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865D2" w:rsidP="000865D2" w:rsidRDefault="000865D2" w14:paraId="6994FCCC" wp14:textId="77777777">
      <w:pPr>
        <w:tabs>
          <w:tab w:val="center" w:pos="5040"/>
          <w:tab w:val="right" w:pos="9900"/>
        </w:tabs>
        <w:jc w:val="right"/>
      </w:pPr>
      <w:r>
        <w:t xml:space="preserve">        </w:t>
      </w:r>
    </w:p>
    <w:p xmlns:wp14="http://schemas.microsoft.com/office/word/2010/wordml" w:rsidRPr="002C3834" w:rsidR="000865D2" w:rsidP="000865D2" w:rsidRDefault="003200A0" w14:paraId="7D2FB655" wp14:textId="77777777">
      <w:pPr>
        <w:jc w:val="center"/>
        <w:outlineLvl w:val="0"/>
        <w:rPr>
          <w:rFonts w:ascii="Arial" w:hAnsi="Arial" w:cs="Arial"/>
          <w:b/>
          <w:sz w:val="28"/>
          <w:szCs w:val="28"/>
        </w:rPr>
      </w:pPr>
      <w:r>
        <w:rPr>
          <w:rFonts w:ascii="Arial" w:hAnsi="Arial" w:cs="Arial"/>
          <w:b/>
          <w:sz w:val="28"/>
          <w:szCs w:val="28"/>
        </w:rPr>
        <w:t xml:space="preserve">West Midlands </w:t>
      </w:r>
      <w:r w:rsidR="009409F4">
        <w:rPr>
          <w:rFonts w:ascii="Arial" w:hAnsi="Arial" w:cs="Arial"/>
          <w:b/>
          <w:sz w:val="28"/>
          <w:szCs w:val="28"/>
        </w:rPr>
        <w:t>North</w:t>
      </w:r>
      <w:r w:rsidR="00CB67B6">
        <w:rPr>
          <w:rFonts w:ascii="Arial" w:hAnsi="Arial" w:cs="Arial"/>
          <w:b/>
          <w:sz w:val="28"/>
          <w:szCs w:val="28"/>
        </w:rPr>
        <w:t xml:space="preserve"> </w:t>
      </w:r>
      <w:r w:rsidRPr="002C3834" w:rsidR="000865D2">
        <w:rPr>
          <w:rFonts w:ascii="Arial" w:hAnsi="Arial" w:cs="Arial"/>
          <w:b/>
          <w:sz w:val="28"/>
          <w:szCs w:val="28"/>
        </w:rPr>
        <w:t>Foundation School</w:t>
      </w:r>
    </w:p>
    <w:p xmlns:wp14="http://schemas.microsoft.com/office/word/2010/wordml" w:rsidRPr="00167C8E" w:rsidR="00CB67B6" w:rsidP="00167C8E" w:rsidRDefault="000865D2" w14:paraId="03DE2227" wp14:textId="77777777">
      <w:pPr>
        <w:ind w:left="720" w:firstLine="720"/>
        <w:outlineLvl w:val="0"/>
        <w:rPr>
          <w:rFonts w:ascii="Arial" w:hAnsi="Arial" w:cs="Arial"/>
          <w:sz w:val="22"/>
          <w:szCs w:val="22"/>
        </w:rPr>
      </w:pPr>
      <w:r w:rsidRPr="00CB67B6">
        <w:rPr>
          <w:rFonts w:ascii="Arial" w:hAnsi="Arial" w:cs="Arial"/>
          <w:sz w:val="22"/>
          <w:szCs w:val="22"/>
        </w:rPr>
        <w:t xml:space="preserve">Individual Placement Description </w:t>
      </w:r>
      <w:r w:rsidRPr="00CB67B6" w:rsidR="00CB67B6">
        <w:rPr>
          <w:rFonts w:ascii="Arial" w:hAnsi="Arial" w:cs="Arial"/>
          <w:sz w:val="22"/>
          <w:szCs w:val="22"/>
        </w:rPr>
        <w:t xml:space="preserve">– </w:t>
      </w:r>
      <w:r w:rsidR="00B163A8">
        <w:rPr>
          <w:rFonts w:ascii="Arial" w:hAnsi="Arial" w:cs="Arial"/>
          <w:sz w:val="22"/>
          <w:szCs w:val="22"/>
        </w:rPr>
        <w:t>Russells Hall Hospital</w:t>
      </w:r>
    </w:p>
    <w:p xmlns:wp14="http://schemas.microsoft.com/office/word/2010/wordml" w:rsidR="000865D2" w:rsidP="000865D2" w:rsidRDefault="000865D2" w14:paraId="672A6659" wp14:textId="77777777">
      <w:pPr>
        <w:rPr>
          <w:rFonts w:ascii="Arial" w:hAnsi="Arial" w:cs="Arial"/>
          <w:b/>
          <w:sz w:val="22"/>
          <w:szCs w:val="22"/>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0865D2" w:rsidTr="3ED487BF" w14:paraId="65C49E37" wp14:textId="77777777">
        <w:trPr>
          <w:trHeight w:val="144"/>
        </w:trPr>
        <w:tc>
          <w:tcPr>
            <w:tcW w:w="2127" w:type="dxa"/>
            <w:tcMar/>
          </w:tcPr>
          <w:p w:rsidRPr="004F4EE0" w:rsidR="000865D2" w:rsidP="000865D2" w:rsidRDefault="000865D2" w14:paraId="6D900DD3" wp14:textId="77777777">
            <w:pPr>
              <w:jc w:val="both"/>
              <w:rPr>
                <w:rFonts w:ascii="Arial" w:hAnsi="Arial" w:cs="Arial"/>
                <w:b/>
              </w:rPr>
            </w:pPr>
            <w:r>
              <w:rPr>
                <w:rFonts w:ascii="Arial" w:hAnsi="Arial" w:cs="Arial"/>
                <w:b/>
                <w:sz w:val="22"/>
                <w:szCs w:val="22"/>
              </w:rPr>
              <w:t>Placement</w:t>
            </w:r>
          </w:p>
        </w:tc>
        <w:tc>
          <w:tcPr>
            <w:tcW w:w="8080" w:type="dxa"/>
            <w:tcMar/>
          </w:tcPr>
          <w:p w:rsidR="000865D2" w:rsidP="00242CFD" w:rsidRDefault="00CB67B6" w14:paraId="3942571D" wp14:textId="77777777">
            <w:pPr>
              <w:pStyle w:val="BodyText"/>
              <w:jc w:val="left"/>
              <w:rPr>
                <w:rFonts w:ascii="Arial" w:hAnsi="Arial" w:cs="Arial"/>
                <w:szCs w:val="22"/>
              </w:rPr>
            </w:pPr>
            <w:r w:rsidRPr="00BF0A4B">
              <w:rPr>
                <w:rFonts w:ascii="Arial" w:hAnsi="Arial" w:cs="Arial"/>
                <w:szCs w:val="22"/>
              </w:rPr>
              <w:t xml:space="preserve">FY1 </w:t>
            </w:r>
            <w:r w:rsidR="000A0111">
              <w:rPr>
                <w:rFonts w:ascii="Arial" w:hAnsi="Arial" w:cs="Arial"/>
                <w:szCs w:val="22"/>
              </w:rPr>
              <w:t xml:space="preserve">- </w:t>
            </w:r>
            <w:r w:rsidRPr="00BF0A4B" w:rsidR="00242CFD">
              <w:rPr>
                <w:rFonts w:ascii="Arial" w:hAnsi="Arial" w:cs="Arial"/>
                <w:szCs w:val="22"/>
              </w:rPr>
              <w:t>Obstetrics &amp; Gynaecology</w:t>
            </w:r>
          </w:p>
          <w:p w:rsidRPr="00BF0A4B" w:rsidR="00167C8E" w:rsidP="00242CFD" w:rsidRDefault="00167C8E" w14:paraId="0A37501D" wp14:textId="77777777">
            <w:pPr>
              <w:pStyle w:val="BodyText"/>
              <w:jc w:val="left"/>
              <w:rPr>
                <w:rFonts w:ascii="Arial" w:hAnsi="Arial" w:cs="Arial"/>
                <w:szCs w:val="22"/>
              </w:rPr>
            </w:pPr>
          </w:p>
        </w:tc>
      </w:tr>
      <w:tr xmlns:wp14="http://schemas.microsoft.com/office/word/2010/wordml" w:rsidRPr="004F4EE0" w:rsidR="000865D2" w:rsidTr="3ED487BF" w14:paraId="1114BC2D" wp14:textId="77777777">
        <w:trPr>
          <w:trHeight w:val="144"/>
        </w:trPr>
        <w:tc>
          <w:tcPr>
            <w:tcW w:w="2127" w:type="dxa"/>
            <w:tcMar/>
          </w:tcPr>
          <w:p w:rsidR="000865D2" w:rsidP="000865D2" w:rsidRDefault="000865D2" w14:paraId="4247B15C" wp14:textId="77777777">
            <w:pPr>
              <w:rPr>
                <w:rFonts w:ascii="Arial" w:hAnsi="Arial" w:cs="Arial"/>
                <w:b/>
              </w:rPr>
            </w:pPr>
            <w:r>
              <w:rPr>
                <w:rFonts w:ascii="Arial" w:hAnsi="Arial" w:cs="Arial"/>
                <w:b/>
                <w:sz w:val="22"/>
                <w:szCs w:val="22"/>
              </w:rPr>
              <w:t>The department</w:t>
            </w:r>
          </w:p>
        </w:tc>
        <w:tc>
          <w:tcPr>
            <w:tcW w:w="8080" w:type="dxa"/>
            <w:tcMar/>
          </w:tcPr>
          <w:p w:rsidRPr="00C71DA9" w:rsidR="001742BE" w:rsidP="001742BE" w:rsidRDefault="001742BE" w14:paraId="364FF7CB" wp14:textId="77777777">
            <w:pPr>
              <w:pStyle w:val="NormalWeb"/>
              <w:spacing w:line="300" w:lineRule="atLeast"/>
              <w:rPr>
                <w:rFonts w:ascii="Arial" w:hAnsi="Arial" w:cs="Arial"/>
                <w:sz w:val="22"/>
                <w:szCs w:val="22"/>
              </w:rPr>
            </w:pPr>
            <w:r w:rsidRPr="00C71DA9">
              <w:rPr>
                <w:rFonts w:ascii="Arial" w:hAnsi="Arial" w:cs="Arial"/>
                <w:sz w:val="22"/>
                <w:szCs w:val="22"/>
              </w:rPr>
              <w:t>Consultant obstetricians lead the care of women with high risk pregnancies, while community midwives manage the care of the women deemed to be low risk. Intrapartum care for all deliveries is provided by midwives based in the maternity department.</w:t>
            </w:r>
          </w:p>
          <w:p w:rsidRPr="00C71DA9" w:rsidR="001742BE" w:rsidP="001742BE" w:rsidRDefault="001742BE" w14:paraId="5D78720D" wp14:textId="77777777">
            <w:pPr>
              <w:pStyle w:val="NormalWeb"/>
              <w:spacing w:line="300" w:lineRule="atLeast"/>
              <w:rPr>
                <w:rFonts w:ascii="Arial" w:hAnsi="Arial" w:cs="Arial"/>
                <w:sz w:val="22"/>
                <w:szCs w:val="22"/>
              </w:rPr>
            </w:pPr>
            <w:r w:rsidRPr="00C71DA9">
              <w:rPr>
                <w:rFonts w:ascii="Arial" w:hAnsi="Arial" w:cs="Arial"/>
                <w:sz w:val="22"/>
                <w:szCs w:val="22"/>
              </w:rPr>
              <w:t>The maternity unit has close links with the paediatric service for the provision of neonatal care and the anaesthetic team for provision of pain relief and management of women with serious pregnancy complications. The service also comprises a full community midwifery service.</w:t>
            </w:r>
          </w:p>
          <w:p w:rsidRPr="001742BE" w:rsidR="000865D2" w:rsidP="001742BE" w:rsidRDefault="001742BE" w14:paraId="3A11434F" wp14:textId="77777777">
            <w:pPr>
              <w:pStyle w:val="NormalWeb"/>
              <w:spacing w:line="300" w:lineRule="atLeast"/>
              <w:rPr>
                <w:rFonts w:ascii="Helvetica" w:hAnsi="Helvetica" w:cs="Helvetica"/>
                <w:color w:val="333333"/>
                <w:sz w:val="23"/>
                <w:szCs w:val="23"/>
              </w:rPr>
            </w:pPr>
            <w:r w:rsidRPr="00C71DA9">
              <w:rPr>
                <w:rFonts w:ascii="Arial" w:hAnsi="Arial" w:cs="Arial"/>
                <w:sz w:val="22"/>
                <w:szCs w:val="22"/>
              </w:rPr>
              <w:t>There is a dedicated team who support new mothers with breastfeeding in and out of hospital</w:t>
            </w:r>
          </w:p>
        </w:tc>
      </w:tr>
      <w:tr xmlns:wp14="http://schemas.microsoft.com/office/word/2010/wordml" w:rsidRPr="004F4EE0" w:rsidR="000865D2" w:rsidTr="3ED487BF" w14:paraId="22113730" wp14:textId="77777777">
        <w:trPr>
          <w:trHeight w:val="144"/>
        </w:trPr>
        <w:tc>
          <w:tcPr>
            <w:tcW w:w="2127" w:type="dxa"/>
            <w:tcMar/>
          </w:tcPr>
          <w:p w:rsidRPr="00047073" w:rsidR="000865D2" w:rsidP="000865D2" w:rsidRDefault="000865D2" w14:paraId="140E52E8" wp14:textId="77777777">
            <w:pPr>
              <w:rPr>
                <w:rFonts w:ascii="Arial" w:hAnsi="Arial" w:cs="Arial"/>
                <w:b/>
              </w:rPr>
            </w:pPr>
            <w:r>
              <w:rPr>
                <w:rFonts w:ascii="Arial" w:hAnsi="Arial" w:cs="Arial"/>
                <w:b/>
                <w:sz w:val="22"/>
                <w:szCs w:val="22"/>
              </w:rPr>
              <w:t>The type of work to expect and learning opportunities</w:t>
            </w:r>
          </w:p>
        </w:tc>
        <w:tc>
          <w:tcPr>
            <w:tcW w:w="8080" w:type="dxa"/>
            <w:tcMar/>
          </w:tcPr>
          <w:p w:rsidR="00BF0A4B" w:rsidP="00CB67B6" w:rsidRDefault="00242CFD" w14:paraId="32C52ECC" wp14:textId="77777777">
            <w:pPr>
              <w:pStyle w:val="BodyText"/>
              <w:numPr>
                <w:ilvl w:val="0"/>
                <w:numId w:val="3"/>
              </w:numPr>
              <w:jc w:val="left"/>
              <w:rPr>
                <w:rFonts w:ascii="Arial" w:hAnsi="Arial" w:cs="Arial"/>
              </w:rPr>
            </w:pPr>
            <w:r w:rsidRPr="00BF0A4B">
              <w:rPr>
                <w:rFonts w:ascii="Arial" w:hAnsi="Arial" w:cs="Arial"/>
              </w:rPr>
              <w:t>There will be su</w:t>
            </w:r>
            <w:r w:rsidR="00F05CB8">
              <w:rPr>
                <w:rFonts w:ascii="Arial" w:hAnsi="Arial" w:cs="Arial"/>
              </w:rPr>
              <w:t xml:space="preserve">pervised working with ST grades </w:t>
            </w:r>
            <w:r w:rsidRPr="00BF0A4B">
              <w:rPr>
                <w:rFonts w:ascii="Arial" w:hAnsi="Arial" w:cs="Arial"/>
              </w:rPr>
              <w:t xml:space="preserve">and </w:t>
            </w:r>
            <w:r w:rsidR="00F05CB8">
              <w:rPr>
                <w:rFonts w:ascii="Arial" w:hAnsi="Arial" w:cs="Arial"/>
              </w:rPr>
              <w:t>Middle grades on-call</w:t>
            </w:r>
            <w:r w:rsidRPr="00BF0A4B">
              <w:rPr>
                <w:rFonts w:ascii="Arial" w:hAnsi="Arial" w:cs="Arial"/>
              </w:rPr>
              <w:t xml:space="preserve"> for Obstetrics and Gynaecology, to deal with acute &amp; elective patients. </w:t>
            </w:r>
          </w:p>
          <w:p w:rsidR="00BF0A4B" w:rsidP="00CB67B6" w:rsidRDefault="00242CFD" w14:paraId="59C13149" wp14:textId="77777777">
            <w:pPr>
              <w:pStyle w:val="BodyText"/>
              <w:numPr>
                <w:ilvl w:val="0"/>
                <w:numId w:val="3"/>
              </w:numPr>
              <w:jc w:val="left"/>
              <w:rPr>
                <w:rFonts w:ascii="Arial" w:hAnsi="Arial" w:cs="Arial"/>
              </w:rPr>
            </w:pPr>
            <w:r w:rsidRPr="00BF0A4B">
              <w:rPr>
                <w:rFonts w:ascii="Arial" w:hAnsi="Arial" w:cs="Arial"/>
              </w:rPr>
              <w:t xml:space="preserve">Assisting in Gynaecology &amp; Obstetric theatres with consultants/registrars. </w:t>
            </w:r>
          </w:p>
          <w:p w:rsidR="00BF0A4B" w:rsidP="00CB67B6" w:rsidRDefault="00242CFD" w14:paraId="77932C7F" wp14:textId="77777777">
            <w:pPr>
              <w:pStyle w:val="BodyText"/>
              <w:numPr>
                <w:ilvl w:val="0"/>
                <w:numId w:val="3"/>
              </w:numPr>
              <w:jc w:val="left"/>
              <w:rPr>
                <w:rFonts w:ascii="Arial" w:hAnsi="Arial" w:cs="Arial"/>
              </w:rPr>
            </w:pPr>
            <w:r w:rsidRPr="00BF0A4B">
              <w:rPr>
                <w:rFonts w:ascii="Arial" w:hAnsi="Arial" w:cs="Arial"/>
              </w:rPr>
              <w:t xml:space="preserve">Attending special interest clinics in Obstetrics and Gynaecology, including </w:t>
            </w:r>
            <w:r w:rsidR="00F05CB8">
              <w:rPr>
                <w:rFonts w:ascii="Arial" w:hAnsi="Arial" w:cs="Arial"/>
              </w:rPr>
              <w:t>PMB, menstrual disorder and colposcopy clinics.</w:t>
            </w:r>
          </w:p>
          <w:p w:rsidR="00BF0A4B" w:rsidP="00CB67B6" w:rsidRDefault="00242CFD" w14:paraId="64798265" wp14:textId="77777777">
            <w:pPr>
              <w:pStyle w:val="BodyText"/>
              <w:numPr>
                <w:ilvl w:val="0"/>
                <w:numId w:val="3"/>
              </w:numPr>
              <w:jc w:val="left"/>
              <w:rPr>
                <w:rFonts w:ascii="Arial" w:hAnsi="Arial" w:cs="Arial"/>
              </w:rPr>
            </w:pPr>
            <w:r w:rsidRPr="00BF0A4B">
              <w:rPr>
                <w:rFonts w:ascii="Arial" w:hAnsi="Arial" w:cs="Arial"/>
              </w:rPr>
              <w:t>Learning opportunities include bedside teachin</w:t>
            </w:r>
            <w:r w:rsidR="00BF0A4B">
              <w:rPr>
                <w:rFonts w:ascii="Arial" w:hAnsi="Arial" w:cs="Arial"/>
              </w:rPr>
              <w:t>g by consultants and registrars</w:t>
            </w:r>
            <w:r w:rsidRPr="00BF0A4B">
              <w:rPr>
                <w:rFonts w:ascii="Arial" w:hAnsi="Arial" w:cs="Arial"/>
              </w:rPr>
              <w:t xml:space="preserve"> </w:t>
            </w:r>
          </w:p>
          <w:p w:rsidR="00BF0A4B" w:rsidP="00CB67B6" w:rsidRDefault="00BF0A4B" w14:paraId="66165476" wp14:textId="77777777">
            <w:pPr>
              <w:pStyle w:val="BodyText"/>
              <w:numPr>
                <w:ilvl w:val="0"/>
                <w:numId w:val="3"/>
              </w:numPr>
              <w:jc w:val="left"/>
              <w:rPr>
                <w:rFonts w:ascii="Arial" w:hAnsi="Arial" w:cs="Arial"/>
              </w:rPr>
            </w:pPr>
            <w:r w:rsidRPr="00BF0A4B">
              <w:rPr>
                <w:rFonts w:ascii="Arial" w:hAnsi="Arial" w:cs="Arial"/>
              </w:rPr>
              <w:t>Formal</w:t>
            </w:r>
            <w:r>
              <w:rPr>
                <w:rFonts w:ascii="Arial" w:hAnsi="Arial" w:cs="Arial"/>
              </w:rPr>
              <w:t xml:space="preserve"> weekly departmental teaching</w:t>
            </w:r>
            <w:r w:rsidRPr="00BF0A4B" w:rsidR="00242CFD">
              <w:rPr>
                <w:rFonts w:ascii="Arial" w:hAnsi="Arial" w:cs="Arial"/>
              </w:rPr>
              <w:t xml:space="preserve"> </w:t>
            </w:r>
          </w:p>
          <w:p w:rsidR="00F05CB8" w:rsidP="00CB67B6" w:rsidRDefault="00F05CB8" w14:paraId="0A6AAAF5" wp14:textId="77777777">
            <w:pPr>
              <w:pStyle w:val="BodyText"/>
              <w:numPr>
                <w:ilvl w:val="0"/>
                <w:numId w:val="3"/>
              </w:numPr>
              <w:jc w:val="left"/>
              <w:rPr>
                <w:rFonts w:ascii="Arial" w:hAnsi="Arial" w:cs="Arial"/>
              </w:rPr>
            </w:pPr>
            <w:r>
              <w:rPr>
                <w:rFonts w:ascii="Arial" w:hAnsi="Arial" w:cs="Arial"/>
              </w:rPr>
              <w:t>6 weekly Journal Club</w:t>
            </w:r>
          </w:p>
          <w:p w:rsidR="00BF0A4B" w:rsidP="00CB67B6" w:rsidRDefault="00BF0A4B" w14:paraId="68BA4608" wp14:textId="77777777">
            <w:pPr>
              <w:pStyle w:val="BodyText"/>
              <w:numPr>
                <w:ilvl w:val="0"/>
                <w:numId w:val="3"/>
              </w:numPr>
              <w:jc w:val="left"/>
              <w:rPr>
                <w:rFonts w:ascii="Arial" w:hAnsi="Arial" w:cs="Arial"/>
              </w:rPr>
            </w:pPr>
            <w:r w:rsidRPr="00BF0A4B">
              <w:rPr>
                <w:rFonts w:ascii="Arial" w:hAnsi="Arial" w:cs="Arial"/>
              </w:rPr>
              <w:t>Colposcopy</w:t>
            </w:r>
            <w:r w:rsidRPr="00BF0A4B" w:rsidR="00242CFD">
              <w:rPr>
                <w:rFonts w:ascii="Arial" w:hAnsi="Arial" w:cs="Arial"/>
              </w:rPr>
              <w:t xml:space="preserve"> and gynaeco</w:t>
            </w:r>
            <w:r>
              <w:rPr>
                <w:rFonts w:ascii="Arial" w:hAnsi="Arial" w:cs="Arial"/>
              </w:rPr>
              <w:t>logy MDT meetings</w:t>
            </w:r>
          </w:p>
          <w:p w:rsidR="00BF0A4B" w:rsidP="00CB67B6" w:rsidRDefault="00BF0A4B" w14:paraId="6F390B4E" wp14:textId="77777777">
            <w:pPr>
              <w:pStyle w:val="BodyText"/>
              <w:numPr>
                <w:ilvl w:val="0"/>
                <w:numId w:val="3"/>
              </w:numPr>
              <w:jc w:val="left"/>
              <w:rPr>
                <w:rFonts w:ascii="Arial" w:hAnsi="Arial" w:cs="Arial"/>
              </w:rPr>
            </w:pPr>
            <w:r w:rsidRPr="00BF0A4B">
              <w:rPr>
                <w:rFonts w:ascii="Arial" w:hAnsi="Arial" w:cs="Arial"/>
              </w:rPr>
              <w:t>Clinical</w:t>
            </w:r>
            <w:r>
              <w:rPr>
                <w:rFonts w:ascii="Arial" w:hAnsi="Arial" w:cs="Arial"/>
              </w:rPr>
              <w:t xml:space="preserve"> governance meetings</w:t>
            </w:r>
          </w:p>
          <w:p w:rsidRPr="00F05CB8" w:rsidR="00BF0A4B" w:rsidP="00F05CB8" w:rsidRDefault="00BF0A4B" w14:paraId="6E6956B5" wp14:textId="77777777">
            <w:pPr>
              <w:pStyle w:val="BodyText"/>
              <w:numPr>
                <w:ilvl w:val="0"/>
                <w:numId w:val="3"/>
              </w:numPr>
              <w:jc w:val="left"/>
              <w:rPr>
                <w:rFonts w:ascii="Arial" w:hAnsi="Arial" w:cs="Arial"/>
              </w:rPr>
            </w:pPr>
            <w:r>
              <w:rPr>
                <w:rFonts w:ascii="Arial" w:hAnsi="Arial" w:cs="Arial"/>
              </w:rPr>
              <w:t>CTG meetings</w:t>
            </w:r>
          </w:p>
          <w:p w:rsidR="00BF0A4B" w:rsidP="00BF0A4B" w:rsidRDefault="00BF0A4B" w14:paraId="5DAB6C7B" wp14:textId="77777777">
            <w:pPr>
              <w:pStyle w:val="BodyText"/>
              <w:jc w:val="left"/>
              <w:rPr>
                <w:rFonts w:ascii="Arial" w:hAnsi="Arial" w:cs="Arial"/>
              </w:rPr>
            </w:pPr>
          </w:p>
          <w:p w:rsidR="00BF0A4B" w:rsidP="00BF0A4B" w:rsidRDefault="00242CFD" w14:paraId="16F55853" wp14:textId="77777777">
            <w:pPr>
              <w:pStyle w:val="BodyText"/>
              <w:jc w:val="left"/>
              <w:rPr>
                <w:rFonts w:ascii="Arial" w:hAnsi="Arial" w:cs="Arial"/>
              </w:rPr>
            </w:pPr>
            <w:r w:rsidRPr="00BF0A4B">
              <w:rPr>
                <w:rFonts w:ascii="Arial" w:hAnsi="Arial" w:cs="Arial"/>
              </w:rPr>
              <w:t>There is a weekly, 3 hour protected teaching session.</w:t>
            </w:r>
          </w:p>
          <w:p w:rsidR="00BF0A4B" w:rsidP="00BF0A4B" w:rsidRDefault="00BF0A4B" w14:paraId="02EB378F" wp14:textId="77777777">
            <w:pPr>
              <w:pStyle w:val="BodyText"/>
              <w:jc w:val="left"/>
              <w:rPr>
                <w:rFonts w:ascii="Arial" w:hAnsi="Arial" w:cs="Arial"/>
              </w:rPr>
            </w:pPr>
          </w:p>
          <w:p w:rsidR="000865D2" w:rsidP="00BF0A4B" w:rsidRDefault="00242CFD" w14:paraId="58B5B6BC" wp14:textId="77777777">
            <w:pPr>
              <w:pStyle w:val="BodyText"/>
              <w:jc w:val="left"/>
              <w:rPr>
                <w:rFonts w:ascii="Arial" w:hAnsi="Arial" w:cs="Arial"/>
              </w:rPr>
            </w:pPr>
            <w:r w:rsidRPr="00BF0A4B">
              <w:rPr>
                <w:rFonts w:ascii="Arial" w:hAnsi="Arial" w:cs="Arial"/>
              </w:rPr>
              <w:t>FY1s are supernumerary but given enough responsibility in a supervised way which helps fulfil their training needs without relying on them for service provision.</w:t>
            </w:r>
          </w:p>
          <w:p w:rsidR="00F05CB8" w:rsidP="00BF0A4B" w:rsidRDefault="00F05CB8" w14:paraId="6A05A809" wp14:textId="77777777">
            <w:pPr>
              <w:pStyle w:val="BodyText"/>
              <w:jc w:val="left"/>
              <w:rPr>
                <w:rFonts w:ascii="Arial" w:hAnsi="Arial" w:cs="Arial"/>
              </w:rPr>
            </w:pPr>
          </w:p>
          <w:p w:rsidR="00F05CB8" w:rsidP="00BF0A4B" w:rsidRDefault="00F05CB8" w14:paraId="047EE7AA" wp14:textId="77777777">
            <w:pPr>
              <w:pStyle w:val="BodyText"/>
              <w:jc w:val="left"/>
              <w:rPr>
                <w:rFonts w:ascii="Arial" w:hAnsi="Arial" w:cs="Arial"/>
              </w:rPr>
            </w:pPr>
            <w:r>
              <w:rPr>
                <w:rFonts w:ascii="Arial" w:hAnsi="Arial" w:cs="Arial"/>
              </w:rPr>
              <w:t>FY1s are encouraged to undertake and present audit projects, participate and present at weekly teaching sessions and at Clinical Governance meetings.</w:t>
            </w:r>
          </w:p>
          <w:p w:rsidRPr="00BF0A4B" w:rsidR="00BF0A4B" w:rsidP="00BF0A4B" w:rsidRDefault="00BF0A4B" w14:paraId="5A39BBE3" wp14:textId="77777777">
            <w:pPr>
              <w:pStyle w:val="BodyText"/>
              <w:jc w:val="left"/>
              <w:rPr>
                <w:rFonts w:ascii="Arial" w:hAnsi="Arial" w:cs="Arial"/>
              </w:rPr>
            </w:pPr>
          </w:p>
        </w:tc>
      </w:tr>
      <w:tr xmlns:wp14="http://schemas.microsoft.com/office/word/2010/wordml" w:rsidRPr="004F4EE0" w:rsidR="000865D2" w:rsidTr="3ED487BF" w14:paraId="27A95140" wp14:textId="77777777">
        <w:trPr>
          <w:trHeight w:val="144"/>
        </w:trPr>
        <w:tc>
          <w:tcPr>
            <w:tcW w:w="2127" w:type="dxa"/>
            <w:tcMar/>
          </w:tcPr>
          <w:p w:rsidRPr="004F4EE0" w:rsidR="000865D2" w:rsidP="00CB67B6" w:rsidRDefault="000865D2" w14:paraId="3C6DE856" wp14:textId="77777777">
            <w:pPr>
              <w:rPr>
                <w:rFonts w:ascii="Arial" w:hAnsi="Arial" w:cs="Arial"/>
                <w:b/>
              </w:rPr>
            </w:pPr>
            <w:r>
              <w:rPr>
                <w:rFonts w:ascii="Arial" w:hAnsi="Arial" w:cs="Arial"/>
                <w:b/>
                <w:sz w:val="22"/>
                <w:szCs w:val="22"/>
              </w:rPr>
              <w:t>Where</w:t>
            </w:r>
            <w:r w:rsidR="00CB67B6">
              <w:rPr>
                <w:rFonts w:ascii="Arial" w:hAnsi="Arial" w:cs="Arial"/>
                <w:b/>
                <w:sz w:val="22"/>
                <w:szCs w:val="22"/>
              </w:rPr>
              <w:t xml:space="preserve"> </w:t>
            </w:r>
            <w:r>
              <w:rPr>
                <w:rFonts w:ascii="Arial" w:hAnsi="Arial" w:cs="Arial"/>
                <w:b/>
                <w:sz w:val="22"/>
                <w:szCs w:val="22"/>
              </w:rPr>
              <w:t>the placement</w:t>
            </w:r>
            <w:r w:rsidR="00CB67B6">
              <w:rPr>
                <w:rFonts w:ascii="Arial" w:hAnsi="Arial" w:cs="Arial"/>
                <w:b/>
                <w:sz w:val="22"/>
                <w:szCs w:val="22"/>
              </w:rPr>
              <w:t xml:space="preserve"> </w:t>
            </w:r>
            <w:r>
              <w:rPr>
                <w:rFonts w:ascii="Arial" w:hAnsi="Arial" w:cs="Arial"/>
                <w:b/>
                <w:sz w:val="22"/>
                <w:szCs w:val="22"/>
              </w:rPr>
              <w:t>is based</w:t>
            </w:r>
          </w:p>
        </w:tc>
        <w:tc>
          <w:tcPr>
            <w:tcW w:w="8080" w:type="dxa"/>
            <w:tcMar/>
          </w:tcPr>
          <w:p w:rsidRPr="00BF0A4B" w:rsidR="000865D2" w:rsidP="00CB67B6" w:rsidRDefault="00BF0A4B" w14:paraId="791ACB86" wp14:textId="77777777">
            <w:pPr>
              <w:pStyle w:val="BodyText"/>
              <w:jc w:val="left"/>
              <w:rPr>
                <w:rFonts w:ascii="Arial" w:hAnsi="Arial" w:cs="Arial"/>
                <w:szCs w:val="22"/>
              </w:rPr>
            </w:pPr>
            <w:r w:rsidRPr="00BF0A4B">
              <w:rPr>
                <w:rFonts w:ascii="Arial" w:hAnsi="Arial" w:cs="Arial"/>
              </w:rPr>
              <w:t>The Dudley Group NHS Foundation Trust</w:t>
            </w:r>
          </w:p>
        </w:tc>
      </w:tr>
      <w:tr xmlns:wp14="http://schemas.microsoft.com/office/word/2010/wordml" w:rsidRPr="004F4EE0" w:rsidR="000865D2" w:rsidTr="3ED487BF" w14:paraId="0E4D67D0" wp14:textId="77777777">
        <w:trPr>
          <w:trHeight w:val="144"/>
        </w:trPr>
        <w:tc>
          <w:tcPr>
            <w:tcW w:w="2127" w:type="dxa"/>
            <w:tcMar/>
          </w:tcPr>
          <w:p w:rsidR="000865D2" w:rsidP="2362883B" w:rsidRDefault="000865D2" w14:paraId="3E42783F" wp14:textId="77777777">
            <w:pPr>
              <w:rPr>
                <w:rFonts w:ascii="Arial" w:hAnsi="Arial" w:cs="Arial"/>
                <w:b w:val="1"/>
                <w:bCs w:val="1"/>
                <w:i w:val="0"/>
                <w:iCs w:val="0"/>
              </w:rPr>
            </w:pPr>
            <w:r w:rsidRPr="2362883B" w:rsidR="000865D2">
              <w:rPr>
                <w:rFonts w:ascii="Arial" w:hAnsi="Arial" w:cs="Arial"/>
                <w:b w:val="1"/>
                <w:bCs w:val="1"/>
                <w:i w:val="0"/>
                <w:iCs w:val="0"/>
                <w:sz w:val="22"/>
                <w:szCs w:val="22"/>
              </w:rPr>
              <w:t>Supervisor(s) for the placement</w:t>
            </w:r>
          </w:p>
        </w:tc>
        <w:tc>
          <w:tcPr>
            <w:tcW w:w="8080" w:type="dxa"/>
            <w:tcMar/>
          </w:tcPr>
          <w:p w:rsidRPr="00BF0A4B" w:rsidR="00C03E1B" w:rsidP="611B0F1F" w:rsidRDefault="00242CFD" w14:paraId="2B67C340" wp14:textId="5D89F4BA">
            <w:pPr>
              <w:pStyle w:val="BodyText"/>
              <w:jc w:val="left"/>
              <w:rPr>
                <w:rFonts w:ascii="Arial" w:hAnsi="Arial" w:cs="Arial"/>
                <w:i w:val="0"/>
                <w:iCs w:val="0"/>
              </w:rPr>
            </w:pPr>
          </w:p>
          <w:p w:rsidRPr="00BF0A4B" w:rsidR="00C03E1B" w:rsidP="3ED487BF" w:rsidRDefault="00242CFD" w14:paraId="0F878788" wp14:textId="356E0569">
            <w:pPr>
              <w:pStyle w:val="BodyText"/>
              <w:jc w:val="left"/>
              <w:rPr>
                <w:rFonts w:ascii="Arial" w:hAnsi="Arial" w:eastAsia="Arial" w:cs="Arial"/>
                <w:i w:val="0"/>
                <w:iCs w:val="0"/>
                <w:noProof w:val="0"/>
                <w:sz w:val="22"/>
                <w:szCs w:val="22"/>
                <w:lang w:val="en-GB"/>
              </w:rPr>
            </w:pPr>
            <w:r w:rsidRPr="3ED487BF" w:rsidR="2B095584">
              <w:rPr>
                <w:rFonts w:ascii="Arial" w:hAnsi="Arial" w:eastAsia="Arial" w:cs="Arial"/>
                <w:b w:val="0"/>
                <w:bCs w:val="0"/>
                <w:i w:val="0"/>
                <w:iCs w:val="0"/>
                <w:caps w:val="0"/>
                <w:smallCaps w:val="0"/>
                <w:noProof w:val="0"/>
                <w:color w:val="000000" w:themeColor="text1" w:themeTint="FF" w:themeShade="FF"/>
                <w:sz w:val="22"/>
                <w:szCs w:val="22"/>
                <w:lang w:val="en-GB"/>
              </w:rPr>
              <w:t>Named supervisors are appointed in line with the GMC requirements for Clinical and Educational Supervision and will be allocated at the time of appointment</w:t>
            </w:r>
          </w:p>
        </w:tc>
      </w:tr>
      <w:tr xmlns:wp14="http://schemas.microsoft.com/office/word/2010/wordml" w:rsidRPr="004F4EE0" w:rsidR="000865D2" w:rsidTr="3ED487BF" w14:paraId="013215BB" wp14:textId="77777777">
        <w:trPr>
          <w:trHeight w:val="600"/>
        </w:trPr>
        <w:tc>
          <w:tcPr>
            <w:tcW w:w="2127" w:type="dxa"/>
            <w:tcMar/>
          </w:tcPr>
          <w:p w:rsidR="000865D2" w:rsidP="000865D2" w:rsidRDefault="000865D2" w14:paraId="71CD9536" wp14:textId="77777777">
            <w:pPr>
              <w:rPr>
                <w:rFonts w:ascii="Arial" w:hAnsi="Arial" w:cs="Arial"/>
                <w:b/>
              </w:rPr>
            </w:pPr>
            <w:r>
              <w:rPr>
                <w:rFonts w:ascii="Arial" w:hAnsi="Arial" w:cs="Arial"/>
                <w:b/>
                <w:sz w:val="22"/>
                <w:szCs w:val="22"/>
              </w:rPr>
              <w:t>Main duties of the placement</w:t>
            </w:r>
          </w:p>
        </w:tc>
        <w:tc>
          <w:tcPr>
            <w:tcW w:w="8080" w:type="dxa"/>
            <w:tcMar/>
          </w:tcPr>
          <w:p w:rsidR="00BF0A4B" w:rsidP="00BF0A4B" w:rsidRDefault="00242CFD" w14:paraId="6C7D224F" wp14:textId="77777777">
            <w:pPr>
              <w:pStyle w:val="BodyText"/>
              <w:numPr>
                <w:ilvl w:val="0"/>
                <w:numId w:val="2"/>
              </w:numPr>
              <w:jc w:val="left"/>
              <w:rPr>
                <w:rFonts w:ascii="Arial" w:hAnsi="Arial" w:cs="Arial"/>
              </w:rPr>
            </w:pPr>
            <w:r w:rsidRPr="00BF0A4B">
              <w:rPr>
                <w:rFonts w:ascii="Arial" w:hAnsi="Arial" w:cs="Arial"/>
              </w:rPr>
              <w:t xml:space="preserve">Regular senior led ward rounds. </w:t>
            </w:r>
          </w:p>
          <w:p w:rsidR="000865D2" w:rsidP="00BF0A4B" w:rsidRDefault="00242CFD" w14:paraId="79DD8F0D" wp14:textId="77777777">
            <w:pPr>
              <w:pStyle w:val="BodyText"/>
              <w:numPr>
                <w:ilvl w:val="0"/>
                <w:numId w:val="2"/>
              </w:numPr>
              <w:jc w:val="left"/>
              <w:rPr>
                <w:rFonts w:ascii="Arial" w:hAnsi="Arial" w:cs="Arial"/>
              </w:rPr>
            </w:pPr>
            <w:r w:rsidRPr="00BF0A4B">
              <w:rPr>
                <w:rFonts w:ascii="Arial" w:hAnsi="Arial" w:cs="Arial"/>
              </w:rPr>
              <w:t>Dealing with acute and elective patients.</w:t>
            </w:r>
          </w:p>
          <w:p w:rsidRPr="00BF0A4B" w:rsidR="00BF0A4B" w:rsidP="00BF0A4B" w:rsidRDefault="00BF0A4B" w14:paraId="41C8F396" wp14:textId="77777777">
            <w:pPr>
              <w:pStyle w:val="BodyText"/>
              <w:jc w:val="left"/>
              <w:rPr>
                <w:rFonts w:ascii="Arial" w:hAnsi="Arial" w:cs="Arial"/>
              </w:rPr>
            </w:pPr>
          </w:p>
        </w:tc>
      </w:tr>
      <w:tr xmlns:wp14="http://schemas.microsoft.com/office/word/2010/wordml" w:rsidRPr="004F4EE0" w:rsidR="000865D2" w:rsidTr="3ED487BF" w14:paraId="778E77BA" wp14:textId="77777777">
        <w:trPr>
          <w:trHeight w:val="144"/>
        </w:trPr>
        <w:tc>
          <w:tcPr>
            <w:tcW w:w="2127" w:type="dxa"/>
            <w:tcMar/>
          </w:tcPr>
          <w:p w:rsidR="000865D2" w:rsidP="00CB67B6" w:rsidRDefault="000865D2" w14:paraId="3210FEDC" wp14:textId="77777777">
            <w:pPr>
              <w:rPr>
                <w:rFonts w:ascii="Arial" w:hAnsi="Arial" w:cs="Arial"/>
                <w:b/>
              </w:rPr>
            </w:pPr>
            <w:r>
              <w:rPr>
                <w:rFonts w:ascii="Arial" w:hAnsi="Arial" w:cs="Arial"/>
                <w:b/>
                <w:sz w:val="22"/>
                <w:szCs w:val="22"/>
              </w:rPr>
              <w:t>Typical working pattern in this placement</w:t>
            </w:r>
          </w:p>
        </w:tc>
        <w:tc>
          <w:tcPr>
            <w:tcW w:w="8080" w:type="dxa"/>
            <w:tcMar/>
          </w:tcPr>
          <w:p w:rsidR="000865D2" w:rsidP="00993260" w:rsidRDefault="00242CFD" w14:paraId="5FC51A4E" wp14:textId="77777777">
            <w:pPr>
              <w:pStyle w:val="BodyText"/>
              <w:jc w:val="left"/>
              <w:rPr>
                <w:rFonts w:ascii="Arial" w:hAnsi="Arial" w:cs="Arial"/>
              </w:rPr>
            </w:pPr>
            <w:r w:rsidRPr="00BF0A4B">
              <w:rPr>
                <w:rFonts w:ascii="Arial" w:hAnsi="Arial" w:cs="Arial"/>
              </w:rPr>
              <w:t>Doctors on this rota work the medicine extra cover on call rot</w:t>
            </w:r>
            <w:r w:rsidR="000A0111">
              <w:rPr>
                <w:rFonts w:ascii="Arial" w:hAnsi="Arial" w:cs="Arial"/>
              </w:rPr>
              <w:t>a.</w:t>
            </w:r>
          </w:p>
          <w:p w:rsidRPr="00BF0A4B" w:rsidR="008251C8" w:rsidP="00993260" w:rsidRDefault="008251C8" w14:paraId="4093E056" wp14:textId="77777777">
            <w:pPr>
              <w:pStyle w:val="BodyText"/>
              <w:jc w:val="left"/>
              <w:rPr>
                <w:rFonts w:ascii="Arial" w:hAnsi="Arial" w:cs="Arial"/>
                <w:szCs w:val="22"/>
              </w:rPr>
            </w:pPr>
            <w:r>
              <w:rPr>
                <w:rFonts w:ascii="Arial" w:hAnsi="Arial" w:cs="Arial"/>
              </w:rPr>
              <w:t>There are no on calls given to FY1 in Obs &amp; Gynae.</w:t>
            </w:r>
          </w:p>
        </w:tc>
      </w:tr>
      <w:tr xmlns:wp14="http://schemas.microsoft.com/office/word/2010/wordml" w:rsidRPr="004F4EE0" w:rsidR="000865D2" w:rsidTr="3ED487BF" w14:paraId="33FE0119" wp14:textId="77777777">
        <w:trPr>
          <w:trHeight w:val="144"/>
        </w:trPr>
        <w:tc>
          <w:tcPr>
            <w:tcW w:w="2127" w:type="dxa"/>
            <w:tcMar/>
          </w:tcPr>
          <w:p w:rsidRPr="00C70B03" w:rsidR="000865D2" w:rsidP="000865D2" w:rsidRDefault="000865D2" w14:paraId="360BB88C" wp14:textId="77777777">
            <w:pPr>
              <w:rPr>
                <w:rFonts w:ascii="Arial" w:hAnsi="Arial" w:cs="Arial"/>
                <w:b/>
              </w:rPr>
            </w:pPr>
            <w:r>
              <w:rPr>
                <w:rFonts w:ascii="Arial" w:hAnsi="Arial" w:cs="Arial"/>
                <w:b/>
                <w:sz w:val="22"/>
                <w:szCs w:val="22"/>
              </w:rPr>
              <w:t>Employer information</w:t>
            </w:r>
          </w:p>
        </w:tc>
        <w:tc>
          <w:tcPr>
            <w:tcW w:w="8080" w:type="dxa"/>
            <w:tcMar/>
          </w:tcPr>
          <w:p w:rsidRPr="00002D6B" w:rsidR="00002D6B" w:rsidP="00002D6B" w:rsidRDefault="00002D6B" w14:paraId="759D14FC" wp14:textId="77777777">
            <w:pPr>
              <w:spacing w:after="150" w:line="300" w:lineRule="atLeast"/>
              <w:rPr>
                <w:rFonts w:ascii="Helvetica" w:hAnsi="Helvetica" w:cs="Helvetica"/>
                <w:color w:val="333333"/>
                <w:sz w:val="23"/>
                <w:szCs w:val="23"/>
                <w:lang w:val="en-GB" w:eastAsia="en-GB"/>
              </w:rPr>
            </w:pPr>
            <w:r w:rsidRPr="00002D6B">
              <w:rPr>
                <w:rFonts w:ascii="Helvetica" w:hAnsi="Helvetica" w:cs="Helvetica"/>
                <w:color w:val="333333"/>
                <w:sz w:val="23"/>
                <w:szCs w:val="23"/>
                <w:lang w:val="en-GB"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002D6B" w:rsidR="00002D6B" w:rsidP="00002D6B" w:rsidRDefault="00002D6B" w14:paraId="10B93A16" wp14:textId="77777777">
            <w:pPr>
              <w:spacing w:after="150" w:line="300" w:lineRule="atLeast"/>
              <w:rPr>
                <w:rFonts w:ascii="Helvetica" w:hAnsi="Helvetica" w:cs="Helvetica"/>
                <w:color w:val="333333"/>
                <w:sz w:val="23"/>
                <w:szCs w:val="23"/>
                <w:lang w:val="en-GB" w:eastAsia="en-GB"/>
              </w:rPr>
            </w:pPr>
            <w:r w:rsidRPr="00002D6B">
              <w:rPr>
                <w:rFonts w:ascii="Helvetica" w:hAnsi="Helvetica" w:cs="Helvetica"/>
                <w:color w:val="333333"/>
                <w:sz w:val="23"/>
                <w:szCs w:val="23"/>
                <w:lang w:val="en-GB" w:eastAsia="en-GB"/>
              </w:rPr>
              <w:t>The first hospital trust in the area to be awarded coveted Foundation Trust status in 2008, we provide a wide range of medical, surgical and rehabilitation services.</w:t>
            </w:r>
          </w:p>
          <w:p w:rsidRPr="00002D6B" w:rsidR="00002D6B" w:rsidP="00002D6B" w:rsidRDefault="00002D6B" w14:paraId="219BCB0D" wp14:textId="77777777">
            <w:pPr>
              <w:spacing w:after="150" w:line="300" w:lineRule="atLeast"/>
              <w:rPr>
                <w:rFonts w:ascii="Helvetica" w:hAnsi="Helvetica" w:cs="Helvetica"/>
                <w:color w:val="333333"/>
                <w:sz w:val="23"/>
                <w:szCs w:val="23"/>
                <w:lang w:val="en-GB" w:eastAsia="en-GB"/>
              </w:rPr>
            </w:pPr>
            <w:r w:rsidRPr="00002D6B">
              <w:rPr>
                <w:rFonts w:ascii="Helvetica" w:hAnsi="Helvetica" w:cs="Helvetica"/>
                <w:color w:val="333333"/>
                <w:sz w:val="23"/>
                <w:szCs w:val="23"/>
                <w:lang w:val="en-GB" w:eastAsia="en-GB"/>
              </w:rPr>
              <w:t xml:space="preserve">Currently the Trust serves a population of around 450,000 people from three hospital sites at </w:t>
            </w:r>
            <w:proofErr w:type="spellStart"/>
            <w:r w:rsidRPr="00002D6B">
              <w:rPr>
                <w:rFonts w:ascii="Helvetica" w:hAnsi="Helvetica" w:cs="Helvetica"/>
                <w:color w:val="333333"/>
                <w:sz w:val="23"/>
                <w:szCs w:val="23"/>
                <w:lang w:val="en-GB" w:eastAsia="en-GB"/>
              </w:rPr>
              <w:t>Russells</w:t>
            </w:r>
            <w:proofErr w:type="spellEnd"/>
            <w:r w:rsidRPr="00002D6B">
              <w:rPr>
                <w:rFonts w:ascii="Helvetica" w:hAnsi="Helvetica" w:cs="Helvetica"/>
                <w:color w:val="333333"/>
                <w:sz w:val="23"/>
                <w:szCs w:val="23"/>
                <w:lang w:val="en-GB" w:eastAsia="en-GB"/>
              </w:rPr>
              <w:t xml:space="preserve">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002D6B" w:rsidR="00002D6B" w:rsidP="00002D6B" w:rsidRDefault="00002D6B" w14:paraId="76112224" wp14:textId="77777777">
            <w:pPr>
              <w:spacing w:after="150" w:line="300" w:lineRule="atLeast"/>
              <w:rPr>
                <w:rFonts w:ascii="Helvetica" w:hAnsi="Helvetica" w:cs="Helvetica"/>
                <w:color w:val="333333"/>
                <w:sz w:val="23"/>
                <w:szCs w:val="23"/>
                <w:lang w:val="en-GB" w:eastAsia="en-GB"/>
              </w:rPr>
            </w:pPr>
            <w:r w:rsidRPr="00002D6B">
              <w:rPr>
                <w:rFonts w:ascii="Helvetica" w:hAnsi="Helvetica" w:cs="Helvetica"/>
                <w:color w:val="333333"/>
                <w:sz w:val="23"/>
                <w:szCs w:val="23"/>
                <w:lang w:val="en-GB" w:eastAsia="en-GB"/>
              </w:rPr>
              <w:t>Our hospitals are among some of the most technologically advanced in the country, where state-of-the-art equipment and modern, purpose-built buildings combine to create the highest standards of patient care.</w:t>
            </w:r>
          </w:p>
          <w:p w:rsidRPr="00002D6B" w:rsidR="00002D6B" w:rsidP="00002D6B" w:rsidRDefault="00002D6B" w14:paraId="1B040E9F" wp14:textId="77777777">
            <w:pPr>
              <w:spacing w:after="150" w:line="300" w:lineRule="atLeast"/>
              <w:rPr>
                <w:rFonts w:ascii="Helvetica" w:hAnsi="Helvetica" w:cs="Helvetica"/>
                <w:color w:val="333333"/>
                <w:sz w:val="23"/>
                <w:szCs w:val="23"/>
                <w:lang w:val="en-GB" w:eastAsia="en-GB"/>
              </w:rPr>
            </w:pPr>
            <w:r w:rsidRPr="00002D6B">
              <w:rPr>
                <w:rFonts w:ascii="Helvetica" w:hAnsi="Helvetica" w:cs="Helvetica"/>
                <w:color w:val="333333"/>
                <w:sz w:val="23"/>
                <w:szCs w:val="23"/>
                <w:lang w:val="en-GB" w:eastAsia="en-GB"/>
              </w:rPr>
              <w:t>In a year we…</w:t>
            </w:r>
          </w:p>
          <w:p w:rsidRPr="00002D6B" w:rsidR="00002D6B" w:rsidP="00002D6B" w:rsidRDefault="008251C8" w14:paraId="3FC6B82F"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Pr>
                <w:rFonts w:ascii="Helvetica" w:hAnsi="Helvetica" w:cs="Helvetica"/>
                <w:color w:val="333333"/>
                <w:sz w:val="23"/>
                <w:szCs w:val="23"/>
                <w:lang w:val="en-GB" w:eastAsia="en-GB"/>
              </w:rPr>
              <w:t>deliver 4,2</w:t>
            </w:r>
            <w:r w:rsidRPr="00002D6B" w:rsidR="00002D6B">
              <w:rPr>
                <w:rFonts w:ascii="Helvetica" w:hAnsi="Helvetica" w:cs="Helvetica"/>
                <w:color w:val="333333"/>
                <w:sz w:val="23"/>
                <w:szCs w:val="23"/>
                <w:lang w:val="en-GB" w:eastAsia="en-GB"/>
              </w:rPr>
              <w:t>00 babies</w:t>
            </w:r>
          </w:p>
          <w:p w:rsidRPr="00002D6B" w:rsidR="00002D6B" w:rsidP="00002D6B" w:rsidRDefault="00002D6B" w14:paraId="7D164590"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002D6B">
              <w:rPr>
                <w:rFonts w:ascii="Helvetica" w:hAnsi="Helvetica" w:cs="Helvetica"/>
                <w:color w:val="333333"/>
                <w:sz w:val="23"/>
                <w:szCs w:val="23"/>
                <w:lang w:val="en-GB" w:eastAsia="en-GB"/>
              </w:rPr>
              <w:t>see around 500,000 outpatients</w:t>
            </w:r>
          </w:p>
          <w:p w:rsidRPr="00002D6B" w:rsidR="00002D6B" w:rsidP="00002D6B" w:rsidRDefault="00002D6B" w14:paraId="3D37A013"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002D6B">
              <w:rPr>
                <w:rFonts w:ascii="Helvetica" w:hAnsi="Helvetica" w:cs="Helvetica"/>
                <w:color w:val="333333"/>
                <w:sz w:val="23"/>
                <w:szCs w:val="23"/>
                <w:lang w:val="en-GB" w:eastAsia="en-GB"/>
              </w:rPr>
              <w:t>treat almost 100,000 patients in our emergency department</w:t>
            </w:r>
          </w:p>
          <w:p w:rsidRPr="00002D6B" w:rsidR="00002D6B" w:rsidP="00002D6B" w:rsidRDefault="00002D6B" w14:paraId="7ACDD1A2"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002D6B">
              <w:rPr>
                <w:rFonts w:ascii="Helvetica" w:hAnsi="Helvetica" w:cs="Helvetica"/>
                <w:color w:val="333333"/>
                <w:sz w:val="23"/>
                <w:szCs w:val="23"/>
                <w:lang w:val="en-GB" w:eastAsia="en-GB"/>
              </w:rPr>
              <w:t>maintain our 13,000 Public Members</w:t>
            </w:r>
          </w:p>
          <w:p w:rsidRPr="00BF0A4B" w:rsidR="000865D2" w:rsidP="00002D6B" w:rsidRDefault="000865D2" w14:paraId="72A3D3EC" wp14:textId="77777777">
            <w:pPr>
              <w:pStyle w:val="BodyText"/>
              <w:rPr>
                <w:rFonts w:ascii="Arial" w:hAnsi="Arial" w:cs="Arial"/>
                <w:szCs w:val="22"/>
              </w:rPr>
            </w:pPr>
          </w:p>
        </w:tc>
      </w:tr>
    </w:tbl>
    <w:p xmlns:wp14="http://schemas.microsoft.com/office/word/2010/wordml" w:rsidR="00CB67B6" w:rsidP="00CB67B6" w:rsidRDefault="00CB67B6" w14:paraId="0D0B940D" wp14:textId="77777777">
      <w:pPr>
        <w:jc w:val="both"/>
        <w:rPr>
          <w:rFonts w:ascii="Arial" w:hAnsi="Arial" w:cs="Arial"/>
          <w:sz w:val="22"/>
          <w:szCs w:val="22"/>
        </w:rPr>
      </w:pPr>
    </w:p>
    <w:p xmlns:wp14="http://schemas.microsoft.com/office/word/2010/wordml" w:rsidRPr="00246199" w:rsidR="000865D2" w:rsidP="00454269" w:rsidRDefault="000865D2" w14:paraId="106C7E71" wp14:textId="77777777">
      <w:pPr>
        <w:ind w:left="-1276" w:right="-1333"/>
        <w:jc w:val="both"/>
        <w:rPr>
          <w:rFonts w:ascii="Arial" w:hAnsi="Arial" w:cs="Arial"/>
          <w:sz w:val="22"/>
          <w:szCs w:val="22"/>
        </w:rPr>
      </w:pPr>
      <w:r w:rsidRPr="00CB67B6">
        <w:rPr>
          <w:rFonts w:ascii="Arial" w:hAnsi="Arial" w:cs="Arial"/>
          <w:color w:val="FF0000"/>
          <w:sz w:val="22"/>
          <w:szCs w:val="22"/>
        </w:rPr>
        <w:t>It is important to note that this description is a typical example of your placement and may be subject to change</w:t>
      </w:r>
      <w:r>
        <w:rPr>
          <w:rFonts w:ascii="Arial" w:hAnsi="Arial" w:cs="Arial"/>
          <w:sz w:val="22"/>
          <w:szCs w:val="22"/>
        </w:rPr>
        <w:t>.</w:t>
      </w:r>
    </w:p>
    <w:sectPr w:rsidRPr="00246199" w:rsidR="000865D2" w:rsidSect="00167C8E">
      <w:headerReference w:type="default" r:id="rId9"/>
      <w:footerReference w:type="default" r:id="rId10"/>
      <w:headerReference w:type="first" r:id="rId11"/>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851CC" w:rsidP="00454269" w:rsidRDefault="004851CC" w14:paraId="0E27B00A" wp14:textId="77777777">
      <w:r>
        <w:separator/>
      </w:r>
    </w:p>
  </w:endnote>
  <w:endnote w:type="continuationSeparator" w:id="0">
    <w:p xmlns:wp14="http://schemas.microsoft.com/office/word/2010/wordml" w:rsidR="004851CC" w:rsidP="00454269" w:rsidRDefault="004851CC" w14:paraId="60061E4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603C7" w:rsidP="611B0F1F" w:rsidRDefault="005603C7" w14:paraId="15286265" wp14:textId="1F0B01F8">
    <w:pPr>
      <w:pStyle w:val="Footer"/>
      <w:rPr>
        <w:rFonts w:ascii="Arial" w:hAnsi="Arial" w:eastAsia="Arial" w:cs="Arial"/>
      </w:rPr>
    </w:pPr>
    <w:r w:rsidRPr="3ED487BF" w:rsidR="3ED487BF">
      <w:rPr>
        <w:rFonts w:ascii="Arial" w:hAnsi="Arial" w:eastAsia="Arial" w:cs="Arial"/>
      </w:rPr>
      <w:t>August 202</w:t>
    </w:r>
    <w:r w:rsidRPr="3ED487BF" w:rsidR="3ED487BF">
      <w:rPr>
        <w:rFonts w:ascii="Arial" w:hAnsi="Arial" w:eastAsia="Arial" w:cs="Arial"/>
      </w:rPr>
      <w:t>1</w:t>
    </w:r>
  </w:p>
  <w:p xmlns:wp14="http://schemas.microsoft.com/office/word/2010/wordml" w:rsidR="00454269" w:rsidRDefault="00454269" w14:paraId="3656B9A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851CC" w:rsidP="00454269" w:rsidRDefault="004851CC" w14:paraId="44EAFD9C" wp14:textId="77777777">
      <w:r>
        <w:separator/>
      </w:r>
    </w:p>
  </w:footnote>
  <w:footnote w:type="continuationSeparator" w:id="0">
    <w:p xmlns:wp14="http://schemas.microsoft.com/office/word/2010/wordml" w:rsidR="004851CC" w:rsidP="00454269" w:rsidRDefault="004851CC" w14:paraId="4B94D5A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67C8E" w:rsidP="00167C8E" w:rsidRDefault="00167C8E" w14:paraId="45FB0818" wp14:textId="77777777">
    <w:pPr>
      <w:pStyle w:val="Header"/>
      <w:jc w:val="right"/>
    </w:pPr>
    <w:r>
      <w:object w:dxaOrig="2400" w:dyaOrig="1635" w14:anchorId="10DCC5B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2pt;height:54.75pt" type="#_x0000_t75">
          <v:imagedata o:title="" r:id="rId1"/>
        </v:shape>
        <o:OLEObject Type="Embed" ProgID="MSPhotoEd.3" ShapeID="_x0000_i1025" DrawAspect="Content" ObjectID="_1690153546" r:id="rId2"/>
      </w:object>
    </w:r>
  </w:p>
  <w:p xmlns:wp14="http://schemas.microsoft.com/office/word/2010/wordml" w:rsidR="00536607" w:rsidP="00167C8E" w:rsidRDefault="00536607" w14:paraId="049F31CB" wp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67C8E" w:rsidRDefault="00167C8E" w14:paraId="1F36A521" wp14:textId="77777777">
    <w:pPr>
      <w:pStyle w:val="Header"/>
    </w:pPr>
    <w:r>
      <w:t>[Type text]</w:t>
    </w:r>
  </w:p>
  <w:p xmlns:wp14="http://schemas.microsoft.com/office/word/2010/wordml" w:rsidR="00167C8E" w:rsidRDefault="00167C8E" w14:paraId="3DEEC669"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2" w15:restartNumberingAfterBreak="0">
    <w:nsid w:val="6A865A6A"/>
    <w:multiLevelType w:val="hybridMultilevel"/>
    <w:tmpl w:val="D5E2BFAC"/>
    <w:lvl w:ilvl="0" w:tplc="091A6E7A">
      <w:numFmt w:val="bullet"/>
      <w:lvlText w:val="-"/>
      <w:lvlJc w:val="left"/>
      <w:pPr>
        <w:tabs>
          <w:tab w:val="num" w:pos="720"/>
        </w:tabs>
        <w:ind w:left="720" w:hanging="360"/>
      </w:pPr>
      <w:rPr>
        <w:rFonts w:hint="default" w:ascii="Arial" w:hAnsi="Arial" w:eastAsia="Times New Roman" w:cs="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73F82F2F"/>
    <w:multiLevelType w:val="hybridMultilevel"/>
    <w:tmpl w:val="9800E7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BD3BCE"/>
    <w:multiLevelType w:val="hybridMultilevel"/>
    <w:tmpl w:val="052605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E"/>
    <w:rsid w:val="00002D6B"/>
    <w:rsid w:val="000865D2"/>
    <w:rsid w:val="000A0111"/>
    <w:rsid w:val="00100EF2"/>
    <w:rsid w:val="001147C6"/>
    <w:rsid w:val="00167C8E"/>
    <w:rsid w:val="001742BE"/>
    <w:rsid w:val="00224E17"/>
    <w:rsid w:val="00242CFD"/>
    <w:rsid w:val="00287F4F"/>
    <w:rsid w:val="002D2027"/>
    <w:rsid w:val="002D22BB"/>
    <w:rsid w:val="003200A0"/>
    <w:rsid w:val="003277F4"/>
    <w:rsid w:val="00380955"/>
    <w:rsid w:val="003B7046"/>
    <w:rsid w:val="00405948"/>
    <w:rsid w:val="00454269"/>
    <w:rsid w:val="004851CC"/>
    <w:rsid w:val="004C7737"/>
    <w:rsid w:val="00533984"/>
    <w:rsid w:val="00536607"/>
    <w:rsid w:val="005603C7"/>
    <w:rsid w:val="0067298A"/>
    <w:rsid w:val="006D160D"/>
    <w:rsid w:val="00715AE5"/>
    <w:rsid w:val="0073512D"/>
    <w:rsid w:val="0079492F"/>
    <w:rsid w:val="007C4341"/>
    <w:rsid w:val="007E309B"/>
    <w:rsid w:val="008251C8"/>
    <w:rsid w:val="00893F26"/>
    <w:rsid w:val="00906959"/>
    <w:rsid w:val="009409F4"/>
    <w:rsid w:val="00993260"/>
    <w:rsid w:val="009E676D"/>
    <w:rsid w:val="00A1132B"/>
    <w:rsid w:val="00B163A8"/>
    <w:rsid w:val="00B375CF"/>
    <w:rsid w:val="00B519EF"/>
    <w:rsid w:val="00B85177"/>
    <w:rsid w:val="00BA5275"/>
    <w:rsid w:val="00BA5E0D"/>
    <w:rsid w:val="00BF0A4B"/>
    <w:rsid w:val="00C03E1B"/>
    <w:rsid w:val="00C71DA9"/>
    <w:rsid w:val="00CA7337"/>
    <w:rsid w:val="00CB67B6"/>
    <w:rsid w:val="00CC6B37"/>
    <w:rsid w:val="00E41F1B"/>
    <w:rsid w:val="00E50685"/>
    <w:rsid w:val="00F05CB8"/>
    <w:rsid w:val="2362883B"/>
    <w:rsid w:val="2B095584"/>
    <w:rsid w:val="3ED487BF"/>
    <w:rsid w:val="611B0F1F"/>
    <w:rsid w:val="63E81A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D895FE"/>
  <w15:chartTrackingRefBased/>
  <w15:docId w15:val="{BAC9D1E5-2441-4817-AB3F-565F25F3B2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3DAE"/>
    <w:rPr>
      <w:rFonts w:ascii="Cambria" w:hAnsi="Cambria"/>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B13DAE"/>
    <w:pPr>
      <w:widowControl w:val="0"/>
      <w:jc w:val="both"/>
    </w:pPr>
    <w:rPr>
      <w:rFonts w:ascii="Times New Roman" w:hAnsi="Times New Roman"/>
      <w:sz w:val="22"/>
      <w:szCs w:val="20"/>
      <w:lang w:val="en-GB"/>
    </w:rPr>
  </w:style>
  <w:style w:type="character" w:styleId="BodyTextChar" w:customStyle="1">
    <w:name w:val="Body Text Char"/>
    <w:link w:val="BodyText"/>
    <w:locked/>
    <w:rsid w:val="00B13DAE"/>
    <w:rPr>
      <w:sz w:val="22"/>
      <w:lang w:val="en-GB" w:eastAsia="en-US" w:bidi="ar-SA"/>
    </w:rPr>
  </w:style>
  <w:style w:type="paragraph" w:styleId="NormalWeb">
    <w:name w:val="Normal (Web)"/>
    <w:basedOn w:val="Normal"/>
    <w:uiPriority w:val="99"/>
    <w:unhideWhenUsed/>
    <w:rsid w:val="001742BE"/>
    <w:pPr>
      <w:spacing w:after="150"/>
    </w:pPr>
    <w:rPr>
      <w:rFonts w:ascii="Times New Roman" w:hAnsi="Times New Roman"/>
      <w:lang w:val="en-GB" w:eastAsia="en-GB"/>
    </w:rPr>
  </w:style>
  <w:style w:type="paragraph" w:styleId="Header">
    <w:name w:val="header"/>
    <w:basedOn w:val="Normal"/>
    <w:link w:val="HeaderChar"/>
    <w:uiPriority w:val="99"/>
    <w:rsid w:val="00454269"/>
    <w:pPr>
      <w:tabs>
        <w:tab w:val="center" w:pos="4513"/>
        <w:tab w:val="right" w:pos="9026"/>
      </w:tabs>
    </w:pPr>
  </w:style>
  <w:style w:type="character" w:styleId="HeaderChar" w:customStyle="1">
    <w:name w:val="Header Char"/>
    <w:link w:val="Header"/>
    <w:uiPriority w:val="99"/>
    <w:rsid w:val="00454269"/>
    <w:rPr>
      <w:rFonts w:ascii="Cambria" w:hAnsi="Cambria"/>
      <w:sz w:val="24"/>
      <w:szCs w:val="24"/>
      <w:lang w:val="en-US" w:eastAsia="en-US"/>
    </w:rPr>
  </w:style>
  <w:style w:type="paragraph" w:styleId="Footer">
    <w:name w:val="footer"/>
    <w:basedOn w:val="Normal"/>
    <w:link w:val="FooterChar"/>
    <w:uiPriority w:val="99"/>
    <w:rsid w:val="00454269"/>
    <w:pPr>
      <w:tabs>
        <w:tab w:val="center" w:pos="4513"/>
        <w:tab w:val="right" w:pos="9026"/>
      </w:tabs>
    </w:pPr>
  </w:style>
  <w:style w:type="character" w:styleId="FooterChar" w:customStyle="1">
    <w:name w:val="Footer Char"/>
    <w:link w:val="Footer"/>
    <w:uiPriority w:val="99"/>
    <w:rsid w:val="00454269"/>
    <w:rPr>
      <w:rFonts w:ascii="Cambria" w:hAnsi="Cambria"/>
      <w:sz w:val="24"/>
      <w:szCs w:val="24"/>
      <w:lang w:val="en-US" w:eastAsia="en-US"/>
    </w:rPr>
  </w:style>
  <w:style w:type="paragraph" w:styleId="BalloonText">
    <w:name w:val="Balloon Text"/>
    <w:basedOn w:val="Normal"/>
    <w:link w:val="BalloonTextChar"/>
    <w:rsid w:val="00454269"/>
    <w:rPr>
      <w:rFonts w:ascii="Tahoma" w:hAnsi="Tahoma" w:cs="Tahoma"/>
      <w:sz w:val="16"/>
      <w:szCs w:val="16"/>
    </w:rPr>
  </w:style>
  <w:style w:type="character" w:styleId="BalloonTextChar" w:customStyle="1">
    <w:name w:val="Balloon Text Char"/>
    <w:link w:val="BalloonText"/>
    <w:rsid w:val="0045426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09399392">
      <w:bodyDiv w:val="1"/>
      <w:marLeft w:val="0"/>
      <w:marRight w:val="0"/>
      <w:marTop w:val="0"/>
      <w:marBottom w:val="0"/>
      <w:divBdr>
        <w:top w:val="none" w:sz="0" w:space="0" w:color="auto"/>
        <w:left w:val="none" w:sz="0" w:space="0" w:color="auto"/>
        <w:bottom w:val="none" w:sz="0" w:space="0" w:color="auto"/>
        <w:right w:val="none" w:sz="0" w:space="0" w:color="auto"/>
      </w:divBdr>
    </w:div>
    <w:div w:id="128331219">
      <w:bodyDiv w:val="1"/>
      <w:marLeft w:val="0"/>
      <w:marRight w:val="0"/>
      <w:marTop w:val="0"/>
      <w:marBottom w:val="0"/>
      <w:divBdr>
        <w:top w:val="none" w:sz="0" w:space="0" w:color="auto"/>
        <w:left w:val="none" w:sz="0" w:space="0" w:color="auto"/>
        <w:bottom w:val="none" w:sz="0" w:space="0" w:color="auto"/>
        <w:right w:val="none" w:sz="0" w:space="0" w:color="auto"/>
      </w:divBdr>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475881103">
      <w:bodyDiv w:val="1"/>
      <w:marLeft w:val="0"/>
      <w:marRight w:val="0"/>
      <w:marTop w:val="0"/>
      <w:marBottom w:val="0"/>
      <w:divBdr>
        <w:top w:val="none" w:sz="0" w:space="0" w:color="auto"/>
        <w:left w:val="none" w:sz="0" w:space="0" w:color="auto"/>
        <w:bottom w:val="none" w:sz="0" w:space="0" w:color="auto"/>
        <w:right w:val="none" w:sz="0" w:space="0" w:color="auto"/>
      </w:divBdr>
    </w:div>
    <w:div w:id="986938824">
      <w:bodyDiv w:val="1"/>
      <w:marLeft w:val="0"/>
      <w:marRight w:val="0"/>
      <w:marTop w:val="0"/>
      <w:marBottom w:val="0"/>
      <w:divBdr>
        <w:top w:val="none" w:sz="0" w:space="0" w:color="auto"/>
        <w:left w:val="none" w:sz="0" w:space="0" w:color="auto"/>
        <w:bottom w:val="none" w:sz="0" w:space="0" w:color="auto"/>
        <w:right w:val="none" w:sz="0" w:space="0" w:color="auto"/>
      </w:divBdr>
    </w:div>
    <w:div w:id="1135634262">
      <w:bodyDiv w:val="1"/>
      <w:marLeft w:val="0"/>
      <w:marRight w:val="0"/>
      <w:marTop w:val="0"/>
      <w:marBottom w:val="0"/>
      <w:divBdr>
        <w:top w:val="none" w:sz="0" w:space="0" w:color="auto"/>
        <w:left w:val="none" w:sz="0" w:space="0" w:color="auto"/>
        <w:bottom w:val="none" w:sz="0" w:space="0" w:color="auto"/>
        <w:right w:val="none" w:sz="0" w:space="0" w:color="auto"/>
      </w:divBdr>
    </w:div>
    <w:div w:id="1455514055">
      <w:bodyDiv w:val="1"/>
      <w:marLeft w:val="0"/>
      <w:marRight w:val="0"/>
      <w:marTop w:val="0"/>
      <w:marBottom w:val="0"/>
      <w:divBdr>
        <w:top w:val="none" w:sz="0" w:space="0" w:color="auto"/>
        <w:left w:val="none" w:sz="0" w:space="0" w:color="auto"/>
        <w:bottom w:val="none" w:sz="0" w:space="0" w:color="auto"/>
        <w:right w:val="none" w:sz="0" w:space="0" w:color="auto"/>
      </w:divBdr>
    </w:div>
    <w:div w:id="2088650001">
      <w:bodyDiv w:val="1"/>
      <w:marLeft w:val="0"/>
      <w:marRight w:val="0"/>
      <w:marTop w:val="0"/>
      <w:marBottom w:val="0"/>
      <w:divBdr>
        <w:top w:val="none" w:sz="0" w:space="0" w:color="auto"/>
        <w:left w:val="none" w:sz="0" w:space="0" w:color="auto"/>
        <w:bottom w:val="none" w:sz="0" w:space="0" w:color="auto"/>
        <w:right w:val="none" w:sz="0" w:space="0" w:color="auto"/>
      </w:divBdr>
    </w:div>
    <w:div w:id="2122260409">
      <w:bodyDiv w:val="1"/>
      <w:marLeft w:val="0"/>
      <w:marRight w:val="0"/>
      <w:marTop w:val="0"/>
      <w:marBottom w:val="0"/>
      <w:divBdr>
        <w:top w:val="none" w:sz="0" w:space="0" w:color="auto"/>
        <w:left w:val="none" w:sz="0" w:space="0" w:color="auto"/>
        <w:bottom w:val="none" w:sz="0" w:space="0" w:color="auto"/>
        <w:right w:val="none" w:sz="0" w:space="0" w:color="auto"/>
      </w:divBdr>
      <w:divsChild>
        <w:div w:id="172037772">
          <w:marLeft w:val="0"/>
          <w:marRight w:val="0"/>
          <w:marTop w:val="0"/>
          <w:marBottom w:val="0"/>
          <w:divBdr>
            <w:top w:val="none" w:sz="0" w:space="0" w:color="auto"/>
            <w:left w:val="none" w:sz="0" w:space="0" w:color="auto"/>
            <w:bottom w:val="none" w:sz="0" w:space="0" w:color="auto"/>
            <w:right w:val="none" w:sz="0" w:space="0" w:color="auto"/>
          </w:divBdr>
          <w:divsChild>
            <w:div w:id="1669869084">
              <w:marLeft w:val="-300"/>
              <w:marRight w:val="0"/>
              <w:marTop w:val="0"/>
              <w:marBottom w:val="0"/>
              <w:divBdr>
                <w:top w:val="none" w:sz="0" w:space="0" w:color="auto"/>
                <w:left w:val="none" w:sz="0" w:space="0" w:color="auto"/>
                <w:bottom w:val="none" w:sz="0" w:space="0" w:color="auto"/>
                <w:right w:val="none" w:sz="0" w:space="0" w:color="auto"/>
              </w:divBdr>
              <w:divsChild>
                <w:div w:id="114445820">
                  <w:marLeft w:val="0"/>
                  <w:marRight w:val="0"/>
                  <w:marTop w:val="0"/>
                  <w:marBottom w:val="0"/>
                  <w:divBdr>
                    <w:top w:val="none" w:sz="0" w:space="0" w:color="auto"/>
                    <w:left w:val="none" w:sz="0" w:space="0" w:color="auto"/>
                    <w:bottom w:val="none" w:sz="0" w:space="0" w:color="auto"/>
                    <w:right w:val="none" w:sz="0" w:space="0" w:color="auto"/>
                  </w:divBdr>
                  <w:divsChild>
                    <w:div w:id="17635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154BC-A5B2-4CF9-9E3B-5E5290D9C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BC3EB-CA91-4559-A511-394FC6780A5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Burton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placement description (Template)</dc:title>
  <dc:subject/>
  <dc:creator>choa</dc:creator>
  <keywords/>
  <lastModifiedBy>MASON, Annette (THE DUDLEY GROUP NHS FOUNDATION TRUST)</lastModifiedBy>
  <revision>7</revision>
  <dcterms:created xsi:type="dcterms:W3CDTF">2021-08-11T09:19:00.0000000Z</dcterms:created>
  <dcterms:modified xsi:type="dcterms:W3CDTF">2021-08-18T12:06:58.6755185Z</dcterms:modified>
</coreProperties>
</file>