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3A1ABA" w:rsidP="006A5FB9" w:rsidRDefault="003A1ABA" w14:paraId="7D2FB655" wp14:textId="77777777">
      <w:pPr>
        <w:spacing w:after="0"/>
        <w:jc w:val="center"/>
        <w:outlineLvl w:val="0"/>
        <w:rPr>
          <w:rFonts w:ascii="Arial" w:hAnsi="Arial" w:cs="Arial"/>
          <w:b/>
          <w:sz w:val="28"/>
          <w:szCs w:val="28"/>
        </w:rPr>
      </w:pPr>
      <w:r>
        <w:rPr>
          <w:rFonts w:ascii="Arial" w:hAnsi="Arial" w:cs="Arial"/>
          <w:b/>
          <w:sz w:val="28"/>
          <w:szCs w:val="28"/>
        </w:rPr>
        <w:t xml:space="preserve">West Midlands North </w:t>
      </w:r>
      <w:r w:rsidRPr="002C3834">
        <w:rPr>
          <w:rFonts w:ascii="Arial" w:hAnsi="Arial" w:cs="Arial"/>
          <w:b/>
          <w:sz w:val="28"/>
          <w:szCs w:val="28"/>
        </w:rPr>
        <w:t>Foundation School</w:t>
      </w:r>
    </w:p>
    <w:p xmlns:wp14="http://schemas.microsoft.com/office/word/2010/wordml" w:rsidR="003A1ABA" w:rsidP="006A5FB9" w:rsidRDefault="003A1ABA" w14:paraId="583D71E9" wp14:textId="77777777">
      <w:pPr>
        <w:spacing w:after="0"/>
        <w:jc w:val="center"/>
        <w:outlineLvl w:val="0"/>
        <w:rPr>
          <w:rFonts w:ascii="Arial" w:hAnsi="Arial" w:cs="Arial"/>
        </w:rPr>
      </w:pPr>
      <w:r w:rsidRPr="00A825B6">
        <w:rPr>
          <w:rFonts w:ascii="Arial" w:hAnsi="Arial" w:cs="Arial"/>
        </w:rPr>
        <w:t>Individual Placement Description – The Dudley Group NHS Foundation Trust</w:t>
      </w:r>
    </w:p>
    <w:p xmlns:wp14="http://schemas.microsoft.com/office/word/2010/wordml" w:rsidRPr="00A825B6" w:rsidR="006A5FB9" w:rsidP="006A5FB9" w:rsidRDefault="006A5FB9" w14:paraId="672A6659" wp14:textId="77777777">
      <w:pPr>
        <w:spacing w:after="0"/>
        <w:jc w:val="center"/>
        <w:outlineLvl w:val="0"/>
        <w:rPr>
          <w:rFonts w:ascii="Arial" w:hAnsi="Arial" w:cs="Arial"/>
          <w:b/>
        </w:rPr>
      </w:pPr>
    </w:p>
    <w:tbl>
      <w:tblPr>
        <w:tblpPr w:leftFromText="180" w:rightFromText="180" w:vertAnchor="text" w:tblpX="-885" w:tblpY="1"/>
        <w:tblOverlap w:val="never"/>
        <w:tblW w:w="10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27"/>
        <w:gridCol w:w="8080"/>
      </w:tblGrid>
      <w:tr xmlns:wp14="http://schemas.microsoft.com/office/word/2010/wordml" w:rsidRPr="003A1ABA" w:rsidR="003A1ABA" w:rsidTr="5B800247" w14:paraId="3FF780AD" wp14:textId="77777777">
        <w:trPr>
          <w:trHeight w:val="144"/>
        </w:trPr>
        <w:tc>
          <w:tcPr>
            <w:tcW w:w="2127" w:type="dxa"/>
            <w:tcMar/>
          </w:tcPr>
          <w:p w:rsidRPr="003A1ABA" w:rsidR="003A1ABA" w:rsidP="00F410E9" w:rsidRDefault="003A1ABA" w14:paraId="6D900DD3" wp14:textId="77777777">
            <w:pPr>
              <w:rPr>
                <w:rFonts w:ascii="Arial" w:hAnsi="Arial" w:cs="Arial"/>
                <w:b/>
              </w:rPr>
            </w:pPr>
            <w:r w:rsidRPr="003A1ABA">
              <w:rPr>
                <w:rFonts w:ascii="Arial" w:hAnsi="Arial" w:cs="Arial"/>
                <w:b/>
              </w:rPr>
              <w:t>Placement</w:t>
            </w:r>
          </w:p>
        </w:tc>
        <w:tc>
          <w:tcPr>
            <w:tcW w:w="8080" w:type="dxa"/>
            <w:tcMar/>
          </w:tcPr>
          <w:p w:rsidRPr="00A825B6" w:rsidR="003A1ABA" w:rsidP="00F410E9" w:rsidRDefault="001A6621" w14:paraId="3FB8D578" wp14:textId="77777777">
            <w:pPr>
              <w:pStyle w:val="BodyText"/>
              <w:jc w:val="left"/>
              <w:rPr>
                <w:rFonts w:ascii="Arial" w:hAnsi="Arial" w:cs="Arial"/>
                <w:szCs w:val="22"/>
              </w:rPr>
            </w:pPr>
            <w:r>
              <w:rPr>
                <w:rFonts w:ascii="Arial" w:hAnsi="Arial" w:cs="Arial"/>
                <w:szCs w:val="22"/>
              </w:rPr>
              <w:t xml:space="preserve">FY2 - </w:t>
            </w:r>
            <w:r w:rsidRPr="005220ED" w:rsidR="003A1ABA">
              <w:rPr>
                <w:rFonts w:ascii="Arial" w:hAnsi="Arial" w:cs="Arial"/>
                <w:noProof/>
                <w:szCs w:val="22"/>
              </w:rPr>
              <w:t>Cardiology</w:t>
            </w:r>
          </w:p>
        </w:tc>
      </w:tr>
      <w:tr xmlns:wp14="http://schemas.microsoft.com/office/word/2010/wordml" w:rsidRPr="003A1ABA" w:rsidR="003A1ABA" w:rsidTr="5B800247" w14:paraId="355C17B2" wp14:textId="77777777">
        <w:trPr>
          <w:trHeight w:val="144"/>
        </w:trPr>
        <w:tc>
          <w:tcPr>
            <w:tcW w:w="2127" w:type="dxa"/>
            <w:tcMar/>
          </w:tcPr>
          <w:p w:rsidRPr="003A1ABA" w:rsidR="003A1ABA" w:rsidP="00F410E9" w:rsidRDefault="003A1ABA" w14:paraId="4247B15C" wp14:textId="77777777">
            <w:pPr>
              <w:rPr>
                <w:rFonts w:ascii="Arial" w:hAnsi="Arial" w:cs="Arial"/>
                <w:b/>
              </w:rPr>
            </w:pPr>
            <w:r w:rsidRPr="003A1ABA">
              <w:rPr>
                <w:rFonts w:ascii="Arial" w:hAnsi="Arial" w:cs="Arial"/>
                <w:b/>
              </w:rPr>
              <w:t>The department</w:t>
            </w:r>
          </w:p>
        </w:tc>
        <w:tc>
          <w:tcPr>
            <w:tcW w:w="8080" w:type="dxa"/>
            <w:tcMar/>
          </w:tcPr>
          <w:p w:rsidRPr="00421689" w:rsidR="00421689" w:rsidP="00F410E9" w:rsidRDefault="00421689" w14:paraId="446F5F56" wp14:textId="77777777">
            <w:pPr>
              <w:spacing w:after="150" w:line="300" w:lineRule="atLeast"/>
              <w:rPr>
                <w:rFonts w:ascii="Arial" w:hAnsi="Arial" w:eastAsia="Times New Roman" w:cs="Arial"/>
                <w:lang w:eastAsia="en-GB"/>
              </w:rPr>
            </w:pPr>
            <w:r w:rsidRPr="00421689">
              <w:rPr>
                <w:rFonts w:ascii="Arial" w:hAnsi="Arial" w:eastAsia="Times New Roman" w:cs="Arial"/>
                <w:lang w:eastAsia="en-GB"/>
              </w:rPr>
              <w:t>The department provides all cardiac related diagnostic tests and monitoring to everyone who needs it, from neonatal to the elderly.</w:t>
            </w:r>
          </w:p>
          <w:p w:rsidRPr="00421689" w:rsidR="00421689" w:rsidP="00F410E9" w:rsidRDefault="00421689" w14:paraId="556C7A1D" wp14:textId="77777777">
            <w:pPr>
              <w:spacing w:after="150" w:line="300" w:lineRule="atLeast"/>
              <w:rPr>
                <w:rFonts w:ascii="Arial" w:hAnsi="Arial" w:eastAsia="Times New Roman" w:cs="Arial"/>
                <w:lang w:eastAsia="en-GB"/>
              </w:rPr>
            </w:pPr>
            <w:r w:rsidRPr="00421689">
              <w:rPr>
                <w:rFonts w:ascii="Arial" w:hAnsi="Arial" w:eastAsia="Times New Roman" w:cs="Arial"/>
                <w:lang w:eastAsia="en-GB"/>
              </w:rPr>
              <w:t>The department covers Accident &amp; Emergency, Inpatients and Outpatients at Russells Hall Hospital and Outpatients at Corbett Hospital Outpatient Centre.</w:t>
            </w:r>
          </w:p>
          <w:p w:rsidR="003A1ABA" w:rsidP="00F410E9" w:rsidRDefault="00421689" w14:paraId="2938BBA4" wp14:textId="77777777">
            <w:pPr>
              <w:pStyle w:val="BodyText"/>
              <w:jc w:val="left"/>
              <w:rPr>
                <w:rFonts w:ascii="Arial" w:hAnsi="Arial" w:cs="Arial"/>
                <w:szCs w:val="22"/>
                <w:lang w:val="en-US"/>
              </w:rPr>
            </w:pPr>
            <w:r w:rsidRPr="00421689">
              <w:rPr>
                <w:rFonts w:ascii="Arial" w:hAnsi="Arial" w:cs="Arial"/>
                <w:szCs w:val="22"/>
                <w:lang w:val="en-US"/>
              </w:rPr>
              <w:t>The department is made up of staff ranging from consultants, cardiographers, physiologists, associate practitioners, students and clerical officers.</w:t>
            </w:r>
          </w:p>
          <w:p w:rsidRPr="00A825B6" w:rsidR="006A5FB9" w:rsidP="00F410E9" w:rsidRDefault="006A5FB9" w14:paraId="0A37501D" wp14:textId="77777777">
            <w:pPr>
              <w:pStyle w:val="BodyText"/>
              <w:jc w:val="left"/>
              <w:rPr>
                <w:rFonts w:ascii="Arial" w:hAnsi="Arial" w:cs="Arial"/>
                <w:szCs w:val="22"/>
              </w:rPr>
            </w:pPr>
          </w:p>
        </w:tc>
      </w:tr>
      <w:tr xmlns:wp14="http://schemas.microsoft.com/office/word/2010/wordml" w:rsidRPr="003A1ABA" w:rsidR="003A1ABA" w:rsidTr="5B800247" w14:paraId="66B699B0" wp14:textId="77777777">
        <w:trPr>
          <w:trHeight w:val="144"/>
        </w:trPr>
        <w:tc>
          <w:tcPr>
            <w:tcW w:w="2127" w:type="dxa"/>
            <w:tcMar/>
          </w:tcPr>
          <w:p w:rsidRPr="003A1ABA" w:rsidR="003A1ABA" w:rsidP="00F410E9" w:rsidRDefault="003A1ABA" w14:paraId="140E52E8" wp14:textId="77777777">
            <w:pPr>
              <w:rPr>
                <w:rFonts w:ascii="Arial" w:hAnsi="Arial" w:cs="Arial"/>
                <w:b/>
              </w:rPr>
            </w:pPr>
            <w:r w:rsidRPr="003A1ABA">
              <w:rPr>
                <w:rFonts w:ascii="Arial" w:hAnsi="Arial" w:cs="Arial"/>
                <w:b/>
              </w:rPr>
              <w:t>The type of work to expect and learning opportunities</w:t>
            </w:r>
          </w:p>
        </w:tc>
        <w:tc>
          <w:tcPr>
            <w:tcW w:w="8080" w:type="dxa"/>
            <w:tcMar/>
          </w:tcPr>
          <w:p w:rsidR="00421689" w:rsidP="00F410E9" w:rsidRDefault="003A1ABA" w14:paraId="6522AA22" wp14:textId="77777777">
            <w:pPr>
              <w:pStyle w:val="BodyText"/>
              <w:jc w:val="left"/>
              <w:rPr>
                <w:rFonts w:ascii="Arial" w:hAnsi="Arial" w:cs="Arial"/>
                <w:noProof/>
                <w:szCs w:val="22"/>
              </w:rPr>
            </w:pPr>
            <w:r w:rsidRPr="005220ED">
              <w:rPr>
                <w:rFonts w:ascii="Arial" w:hAnsi="Arial" w:cs="Arial"/>
                <w:noProof/>
                <w:szCs w:val="22"/>
              </w:rPr>
              <w:t xml:space="preserve">The work is based on the main Cardiology ward (PCCU) but will also cover exposure to the CCU. You will be expected to assess and manage all of the patients under your care, but you will be very well supported with more experienced junior doctors and daily consultant ward rounds. </w:t>
            </w:r>
          </w:p>
          <w:p w:rsidR="00421689" w:rsidP="00F410E9" w:rsidRDefault="00421689" w14:paraId="5DAB6C7B" wp14:textId="77777777">
            <w:pPr>
              <w:pStyle w:val="BodyText"/>
              <w:jc w:val="left"/>
              <w:rPr>
                <w:rFonts w:ascii="Arial" w:hAnsi="Arial" w:cs="Arial"/>
                <w:noProof/>
                <w:szCs w:val="22"/>
              </w:rPr>
            </w:pPr>
          </w:p>
          <w:p w:rsidR="00421689" w:rsidP="00F410E9" w:rsidRDefault="003A1ABA" w14:paraId="2E61BA7D" wp14:textId="77777777">
            <w:pPr>
              <w:pStyle w:val="BodyText"/>
              <w:jc w:val="left"/>
              <w:rPr>
                <w:rFonts w:ascii="Arial" w:hAnsi="Arial" w:cs="Arial"/>
                <w:noProof/>
                <w:szCs w:val="22"/>
              </w:rPr>
            </w:pPr>
            <w:r w:rsidRPr="005220ED">
              <w:rPr>
                <w:rFonts w:ascii="Arial" w:hAnsi="Arial" w:cs="Arial"/>
                <w:noProof/>
                <w:szCs w:val="22"/>
              </w:rPr>
              <w:t xml:space="preserve">You will be exposed to a wide range of cardiac patients and during your time you will gain valuable experience in the management of patients with the following conditions: </w:t>
            </w:r>
          </w:p>
          <w:p w:rsidR="00421689" w:rsidP="00F410E9" w:rsidRDefault="003A1ABA" w14:paraId="2601350F" wp14:textId="77777777">
            <w:pPr>
              <w:pStyle w:val="BodyText"/>
              <w:numPr>
                <w:ilvl w:val="0"/>
                <w:numId w:val="2"/>
              </w:numPr>
              <w:jc w:val="left"/>
              <w:rPr>
                <w:rFonts w:ascii="Arial" w:hAnsi="Arial" w:cs="Arial"/>
                <w:noProof/>
                <w:szCs w:val="22"/>
              </w:rPr>
            </w:pPr>
            <w:r w:rsidRPr="005220ED">
              <w:rPr>
                <w:rFonts w:ascii="Arial" w:hAnsi="Arial" w:cs="Arial"/>
                <w:noProof/>
                <w:szCs w:val="22"/>
              </w:rPr>
              <w:t xml:space="preserve">Acute Coronary Syndromes, </w:t>
            </w:r>
          </w:p>
          <w:p w:rsidR="00421689" w:rsidP="00F410E9" w:rsidRDefault="00421689" w14:paraId="162ACD32" wp14:textId="77777777">
            <w:pPr>
              <w:pStyle w:val="BodyText"/>
              <w:numPr>
                <w:ilvl w:val="0"/>
                <w:numId w:val="2"/>
              </w:numPr>
              <w:jc w:val="left"/>
              <w:rPr>
                <w:rFonts w:ascii="Arial" w:hAnsi="Arial" w:cs="Arial"/>
                <w:noProof/>
                <w:szCs w:val="22"/>
              </w:rPr>
            </w:pPr>
            <w:r>
              <w:rPr>
                <w:rFonts w:ascii="Arial" w:hAnsi="Arial" w:cs="Arial"/>
                <w:noProof/>
                <w:szCs w:val="22"/>
              </w:rPr>
              <w:t xml:space="preserve">Decompensated heart failure, </w:t>
            </w:r>
          </w:p>
          <w:p w:rsidR="00421689" w:rsidP="00F410E9" w:rsidRDefault="00421689" w14:paraId="0395F378" wp14:textId="77777777">
            <w:pPr>
              <w:pStyle w:val="BodyText"/>
              <w:numPr>
                <w:ilvl w:val="0"/>
                <w:numId w:val="2"/>
              </w:numPr>
              <w:jc w:val="left"/>
              <w:rPr>
                <w:rFonts w:ascii="Arial" w:hAnsi="Arial" w:cs="Arial"/>
                <w:noProof/>
                <w:szCs w:val="22"/>
              </w:rPr>
            </w:pPr>
            <w:r>
              <w:rPr>
                <w:rFonts w:ascii="Arial" w:hAnsi="Arial" w:cs="Arial"/>
                <w:noProof/>
                <w:szCs w:val="22"/>
              </w:rPr>
              <w:t xml:space="preserve">Acute arrhythmias, </w:t>
            </w:r>
          </w:p>
          <w:p w:rsidR="00421689" w:rsidP="00F410E9" w:rsidRDefault="00421689" w14:paraId="4A460762" wp14:textId="77777777">
            <w:pPr>
              <w:pStyle w:val="BodyText"/>
              <w:numPr>
                <w:ilvl w:val="0"/>
                <w:numId w:val="2"/>
              </w:numPr>
              <w:jc w:val="left"/>
              <w:rPr>
                <w:rFonts w:ascii="Arial" w:hAnsi="Arial" w:cs="Arial"/>
                <w:noProof/>
                <w:szCs w:val="22"/>
              </w:rPr>
            </w:pPr>
            <w:r>
              <w:rPr>
                <w:rFonts w:ascii="Arial" w:hAnsi="Arial" w:cs="Arial"/>
                <w:noProof/>
                <w:szCs w:val="22"/>
              </w:rPr>
              <w:t>I</w:t>
            </w:r>
            <w:r w:rsidRPr="005220ED" w:rsidR="003A1ABA">
              <w:rPr>
                <w:rFonts w:ascii="Arial" w:hAnsi="Arial" w:cs="Arial"/>
                <w:noProof/>
                <w:szCs w:val="22"/>
              </w:rPr>
              <w:t xml:space="preserve">nfective endocarditis and valvular heart disease. </w:t>
            </w:r>
          </w:p>
          <w:p w:rsidR="00421689" w:rsidP="00F410E9" w:rsidRDefault="00421689" w14:paraId="02EB378F" wp14:textId="77777777">
            <w:pPr>
              <w:pStyle w:val="BodyText"/>
              <w:ind w:left="720"/>
              <w:jc w:val="left"/>
              <w:rPr>
                <w:rFonts w:ascii="Arial" w:hAnsi="Arial" w:cs="Arial"/>
                <w:noProof/>
                <w:szCs w:val="22"/>
              </w:rPr>
            </w:pPr>
          </w:p>
          <w:p w:rsidR="00421689" w:rsidP="00F410E9" w:rsidRDefault="003A1ABA" w14:paraId="7B579A04" wp14:textId="77777777">
            <w:pPr>
              <w:pStyle w:val="BodyText"/>
              <w:jc w:val="left"/>
              <w:rPr>
                <w:rFonts w:ascii="Arial" w:hAnsi="Arial" w:cs="Arial"/>
                <w:noProof/>
                <w:szCs w:val="22"/>
              </w:rPr>
            </w:pPr>
            <w:r w:rsidRPr="00421689">
              <w:rPr>
                <w:rFonts w:ascii="Arial" w:hAnsi="Arial" w:cs="Arial"/>
                <w:noProof/>
                <w:szCs w:val="22"/>
              </w:rPr>
              <w:t xml:space="preserve">There should be the opportunity to see coronary angiography, permanent pacemaker implantations and echocardiography, cardiac CT and MRI and ICD and CRT implants </w:t>
            </w:r>
          </w:p>
          <w:p w:rsidR="00421689" w:rsidP="00F410E9" w:rsidRDefault="00421689" w14:paraId="6A05A809" wp14:textId="77777777">
            <w:pPr>
              <w:pStyle w:val="BodyText"/>
              <w:jc w:val="left"/>
              <w:rPr>
                <w:rFonts w:ascii="Arial" w:hAnsi="Arial" w:cs="Arial"/>
                <w:noProof/>
                <w:szCs w:val="22"/>
              </w:rPr>
            </w:pPr>
          </w:p>
          <w:p w:rsidRPr="00A825B6" w:rsidR="009605FC" w:rsidP="00F410E9" w:rsidRDefault="003A1ABA" w14:paraId="6AEFFB7C" wp14:textId="77777777">
            <w:pPr>
              <w:pStyle w:val="BodyText"/>
              <w:jc w:val="left"/>
              <w:rPr>
                <w:rFonts w:ascii="Arial" w:hAnsi="Arial" w:cs="Arial"/>
                <w:szCs w:val="22"/>
              </w:rPr>
            </w:pPr>
            <w:r w:rsidRPr="00421689">
              <w:rPr>
                <w:rFonts w:ascii="Arial" w:hAnsi="Arial" w:cs="Arial"/>
                <w:noProof/>
                <w:szCs w:val="22"/>
              </w:rPr>
              <w:t>There is a 3 hour weekly protected teaching programme and the department has a large cardiac research programme.</w:t>
            </w:r>
          </w:p>
        </w:tc>
      </w:tr>
      <w:tr xmlns:wp14="http://schemas.microsoft.com/office/word/2010/wordml" w:rsidRPr="003A1ABA" w:rsidR="003A1ABA" w:rsidTr="5B800247" w14:paraId="04A98262" wp14:textId="77777777">
        <w:trPr>
          <w:trHeight w:val="144"/>
        </w:trPr>
        <w:tc>
          <w:tcPr>
            <w:tcW w:w="2127" w:type="dxa"/>
            <w:tcMar/>
          </w:tcPr>
          <w:p w:rsidRPr="003A1ABA" w:rsidR="003A1ABA" w:rsidP="00F410E9" w:rsidRDefault="003A1ABA" w14:paraId="3C6DE856" wp14:textId="77777777">
            <w:pPr>
              <w:rPr>
                <w:rFonts w:ascii="Arial" w:hAnsi="Arial" w:cs="Arial"/>
                <w:b/>
              </w:rPr>
            </w:pPr>
            <w:r w:rsidRPr="003A1ABA">
              <w:rPr>
                <w:rFonts w:ascii="Arial" w:hAnsi="Arial" w:cs="Arial"/>
                <w:b/>
              </w:rPr>
              <w:t>Where the placement is based</w:t>
            </w:r>
          </w:p>
        </w:tc>
        <w:tc>
          <w:tcPr>
            <w:tcW w:w="8080" w:type="dxa"/>
            <w:tcMar/>
          </w:tcPr>
          <w:p w:rsidRPr="00A825B6" w:rsidR="003A1ABA" w:rsidP="00F410E9" w:rsidRDefault="003A1ABA" w14:paraId="5691C5D3" wp14:textId="77777777">
            <w:pPr>
              <w:pStyle w:val="BodyText"/>
              <w:jc w:val="left"/>
              <w:rPr>
                <w:rFonts w:ascii="Arial" w:hAnsi="Arial" w:cs="Arial"/>
                <w:szCs w:val="22"/>
              </w:rPr>
            </w:pPr>
            <w:r w:rsidRPr="005220ED">
              <w:rPr>
                <w:rFonts w:ascii="Arial" w:hAnsi="Arial" w:cs="Arial"/>
                <w:noProof/>
                <w:szCs w:val="22"/>
              </w:rPr>
              <w:t>Russells Hall</w:t>
            </w:r>
            <w:r w:rsidR="001A6621">
              <w:rPr>
                <w:rFonts w:ascii="Arial" w:hAnsi="Arial" w:cs="Arial"/>
                <w:noProof/>
                <w:szCs w:val="22"/>
              </w:rPr>
              <w:t xml:space="preserve"> Hos</w:t>
            </w:r>
            <w:r w:rsidR="00F410E9">
              <w:rPr>
                <w:rFonts w:ascii="Arial" w:hAnsi="Arial" w:cs="Arial"/>
                <w:noProof/>
                <w:szCs w:val="22"/>
              </w:rPr>
              <w:t>p</w:t>
            </w:r>
            <w:r w:rsidR="001A6621">
              <w:rPr>
                <w:rFonts w:ascii="Arial" w:hAnsi="Arial" w:cs="Arial"/>
                <w:noProof/>
                <w:szCs w:val="22"/>
              </w:rPr>
              <w:t>ital</w:t>
            </w:r>
          </w:p>
        </w:tc>
      </w:tr>
      <w:tr xmlns:wp14="http://schemas.microsoft.com/office/word/2010/wordml" w:rsidRPr="003A1ABA" w:rsidR="003A1ABA" w:rsidTr="5B800247" w14:paraId="7838864A" wp14:textId="77777777">
        <w:trPr>
          <w:trHeight w:val="564"/>
        </w:trPr>
        <w:tc>
          <w:tcPr>
            <w:tcW w:w="2127" w:type="dxa"/>
            <w:tcMar/>
          </w:tcPr>
          <w:p w:rsidRPr="003A1ABA" w:rsidR="003A1ABA" w:rsidP="00F410E9" w:rsidRDefault="003A1ABA" w14:paraId="3E42783F" wp14:textId="77777777">
            <w:pPr>
              <w:rPr>
                <w:rFonts w:ascii="Arial" w:hAnsi="Arial" w:cs="Arial"/>
                <w:b/>
              </w:rPr>
            </w:pPr>
            <w:r w:rsidRPr="003A1ABA">
              <w:rPr>
                <w:rFonts w:ascii="Arial" w:hAnsi="Arial" w:cs="Arial"/>
                <w:b/>
              </w:rPr>
              <w:t>Supervisor(s) for the placement</w:t>
            </w:r>
          </w:p>
        </w:tc>
        <w:tc>
          <w:tcPr>
            <w:tcW w:w="8080" w:type="dxa"/>
            <w:tcMar/>
          </w:tcPr>
          <w:p w:rsidRPr="00A825B6" w:rsidR="0001537C" w:rsidP="5B800247" w:rsidRDefault="003A1ABA" w14:paraId="7DB88F89" wp14:textId="08C4E6C7">
            <w:pPr>
              <w:pStyle w:val="Normal"/>
              <w:spacing w:after="0" w:line="240" w:lineRule="auto"/>
              <w:jc w:val="left"/>
              <w:rPr>
                <w:rFonts w:ascii="Arial" w:hAnsi="Arial" w:cs="Arial"/>
                <w:noProof/>
              </w:rPr>
            </w:pPr>
          </w:p>
          <w:p w:rsidRPr="00A825B6" w:rsidR="0001537C" w:rsidP="5B800247" w:rsidRDefault="003A1ABA" w14:paraId="236611EC" wp14:textId="47FC9C42">
            <w:pPr>
              <w:pStyle w:val="BodyText"/>
              <w:spacing w:after="0" w:line="240" w:lineRule="auto"/>
              <w:jc w:val="left"/>
              <w:rPr>
                <w:rFonts w:ascii="Arial" w:hAnsi="Arial" w:eastAsia="Arial" w:cs="Arial"/>
                <w:b w:val="0"/>
                <w:bCs w:val="0"/>
                <w:i w:val="0"/>
                <w:iCs w:val="0"/>
                <w:caps w:val="0"/>
                <w:smallCaps w:val="0"/>
                <w:noProof/>
                <w:color w:val="000000" w:themeColor="text1" w:themeTint="FF" w:themeShade="FF"/>
                <w:sz w:val="22"/>
                <w:szCs w:val="22"/>
                <w:lang w:val="en-GB"/>
              </w:rPr>
            </w:pPr>
            <w:r w:rsidRPr="5B800247" w:rsidR="7CE70759">
              <w:rPr>
                <w:rFonts w:ascii="Arial" w:hAnsi="Arial" w:eastAsia="Arial" w:cs="Arial"/>
                <w:b w:val="0"/>
                <w:bCs w:val="0"/>
                <w:i w:val="0"/>
                <w:iCs w:val="0"/>
                <w:caps w:val="0"/>
                <w:smallCaps w:val="0"/>
                <w:noProof/>
                <w:color w:val="000000" w:themeColor="text1" w:themeTint="FF" w:themeShade="FF"/>
                <w:sz w:val="22"/>
                <w:szCs w:val="22"/>
                <w:lang w:val="en-GB"/>
              </w:rPr>
              <w:t>Named supervisors are appointed in line with the GMC requirements for Clinical and Educational Supervision and will be allocated at the time of appointment</w:t>
            </w:r>
          </w:p>
          <w:p w:rsidRPr="00A825B6" w:rsidR="0001537C" w:rsidP="5B800247" w:rsidRDefault="003A1ABA" w14:paraId="24F59017" wp14:textId="7EB3023A">
            <w:pPr>
              <w:pStyle w:val="BodyText"/>
              <w:jc w:val="left"/>
              <w:rPr>
                <w:rFonts w:ascii="Times New Roman" w:hAnsi="Times New Roman" w:eastAsia="Times New Roman" w:cs="Times New Roman"/>
                <w:noProof/>
                <w:sz w:val="22"/>
                <w:szCs w:val="22"/>
              </w:rPr>
            </w:pPr>
          </w:p>
        </w:tc>
      </w:tr>
      <w:tr xmlns:wp14="http://schemas.microsoft.com/office/word/2010/wordml" w:rsidRPr="003A1ABA" w:rsidR="003A1ABA" w:rsidTr="5B800247" w14:paraId="67176E34" wp14:textId="77777777">
        <w:trPr>
          <w:trHeight w:val="755"/>
        </w:trPr>
        <w:tc>
          <w:tcPr>
            <w:tcW w:w="2127" w:type="dxa"/>
            <w:tcMar/>
          </w:tcPr>
          <w:p w:rsidRPr="003A1ABA" w:rsidR="003A1ABA" w:rsidP="00F410E9" w:rsidRDefault="003A1ABA" w14:paraId="71CD9536" wp14:textId="77777777">
            <w:pPr>
              <w:rPr>
                <w:rFonts w:ascii="Arial" w:hAnsi="Arial" w:cs="Arial"/>
                <w:b/>
              </w:rPr>
            </w:pPr>
            <w:r w:rsidRPr="003A1ABA">
              <w:rPr>
                <w:rFonts w:ascii="Arial" w:hAnsi="Arial" w:cs="Arial"/>
                <w:b/>
              </w:rPr>
              <w:t>Main duties of the placement</w:t>
            </w:r>
          </w:p>
        </w:tc>
        <w:tc>
          <w:tcPr>
            <w:tcW w:w="8080" w:type="dxa"/>
            <w:tcMar/>
          </w:tcPr>
          <w:p w:rsidR="009605FC" w:rsidP="00F410E9" w:rsidRDefault="00F410E9" w14:paraId="56FAAF24" wp14:textId="77777777">
            <w:pPr>
              <w:pStyle w:val="BodyText"/>
              <w:numPr>
                <w:ilvl w:val="0"/>
                <w:numId w:val="1"/>
              </w:numPr>
              <w:jc w:val="left"/>
              <w:rPr>
                <w:rFonts w:ascii="Arial" w:hAnsi="Arial" w:cs="Arial"/>
                <w:noProof/>
                <w:szCs w:val="22"/>
              </w:rPr>
            </w:pPr>
            <w:r>
              <w:rPr>
                <w:rFonts w:ascii="Arial" w:hAnsi="Arial" w:cs="Arial"/>
                <w:noProof/>
                <w:szCs w:val="22"/>
              </w:rPr>
              <w:t>Ward rounds</w:t>
            </w:r>
          </w:p>
          <w:p w:rsidR="009605FC" w:rsidP="00F410E9" w:rsidRDefault="003A1ABA" w14:paraId="6438C593" wp14:textId="77777777">
            <w:pPr>
              <w:pStyle w:val="BodyText"/>
              <w:numPr>
                <w:ilvl w:val="0"/>
                <w:numId w:val="1"/>
              </w:numPr>
              <w:jc w:val="left"/>
              <w:rPr>
                <w:rFonts w:ascii="Arial" w:hAnsi="Arial" w:cs="Arial"/>
                <w:noProof/>
                <w:szCs w:val="22"/>
              </w:rPr>
            </w:pPr>
            <w:r w:rsidRPr="005220ED">
              <w:rPr>
                <w:rFonts w:ascii="Arial" w:hAnsi="Arial" w:cs="Arial"/>
                <w:noProof/>
                <w:szCs w:val="22"/>
              </w:rPr>
              <w:t>Inde</w:t>
            </w:r>
            <w:r w:rsidR="00F410E9">
              <w:rPr>
                <w:rFonts w:ascii="Arial" w:hAnsi="Arial" w:cs="Arial"/>
                <w:noProof/>
                <w:szCs w:val="22"/>
              </w:rPr>
              <w:t>pendent assessment of patients</w:t>
            </w:r>
          </w:p>
          <w:p w:rsidR="009605FC" w:rsidP="00F410E9" w:rsidRDefault="00F410E9" w14:paraId="3DB4B9A2" wp14:textId="77777777">
            <w:pPr>
              <w:pStyle w:val="BodyText"/>
              <w:numPr>
                <w:ilvl w:val="0"/>
                <w:numId w:val="1"/>
              </w:numPr>
              <w:jc w:val="left"/>
              <w:rPr>
                <w:rFonts w:ascii="Arial" w:hAnsi="Arial" w:cs="Arial"/>
                <w:noProof/>
                <w:szCs w:val="22"/>
              </w:rPr>
            </w:pPr>
            <w:r>
              <w:rPr>
                <w:rFonts w:ascii="Arial" w:hAnsi="Arial" w:cs="Arial"/>
                <w:noProof/>
                <w:szCs w:val="22"/>
              </w:rPr>
              <w:t>Work up of surgical patients</w:t>
            </w:r>
            <w:r w:rsidRPr="005220ED" w:rsidR="003A1ABA">
              <w:rPr>
                <w:rFonts w:ascii="Arial" w:hAnsi="Arial" w:cs="Arial"/>
                <w:noProof/>
                <w:szCs w:val="22"/>
              </w:rPr>
              <w:t xml:space="preserve"> </w:t>
            </w:r>
          </w:p>
          <w:p w:rsidR="009605FC" w:rsidP="00F410E9" w:rsidRDefault="00F410E9" w14:paraId="643B707E" wp14:textId="77777777">
            <w:pPr>
              <w:pStyle w:val="BodyText"/>
              <w:numPr>
                <w:ilvl w:val="0"/>
                <w:numId w:val="1"/>
              </w:numPr>
              <w:jc w:val="left"/>
              <w:rPr>
                <w:rFonts w:ascii="Arial" w:hAnsi="Arial" w:cs="Arial"/>
                <w:noProof/>
                <w:szCs w:val="22"/>
              </w:rPr>
            </w:pPr>
            <w:r>
              <w:rPr>
                <w:rFonts w:ascii="Arial" w:hAnsi="Arial" w:cs="Arial"/>
                <w:noProof/>
                <w:szCs w:val="22"/>
              </w:rPr>
              <w:t>Managing acutely sick patients</w:t>
            </w:r>
          </w:p>
          <w:p w:rsidRPr="00A825B6" w:rsidR="009605FC" w:rsidP="00F410E9" w:rsidRDefault="00F410E9" w14:paraId="682C67F5" wp14:textId="77777777">
            <w:pPr>
              <w:pStyle w:val="BodyText"/>
              <w:numPr>
                <w:ilvl w:val="0"/>
                <w:numId w:val="1"/>
              </w:numPr>
              <w:jc w:val="left"/>
              <w:rPr>
                <w:rFonts w:ascii="Arial" w:hAnsi="Arial" w:cs="Arial"/>
                <w:szCs w:val="22"/>
              </w:rPr>
            </w:pPr>
            <w:r>
              <w:rPr>
                <w:rFonts w:ascii="Arial" w:hAnsi="Arial" w:cs="Arial"/>
                <w:noProof/>
                <w:szCs w:val="22"/>
              </w:rPr>
              <w:t>E</w:t>
            </w:r>
            <w:r w:rsidRPr="005220ED" w:rsidR="003A1ABA">
              <w:rPr>
                <w:rFonts w:ascii="Arial" w:hAnsi="Arial" w:cs="Arial"/>
                <w:noProof/>
                <w:szCs w:val="22"/>
              </w:rPr>
              <w:t>xposure to patients with terminal heart d</w:t>
            </w:r>
            <w:r>
              <w:rPr>
                <w:rFonts w:ascii="Arial" w:hAnsi="Arial" w:cs="Arial"/>
                <w:noProof/>
                <w:szCs w:val="22"/>
              </w:rPr>
              <w:t>isease</w:t>
            </w:r>
          </w:p>
        </w:tc>
      </w:tr>
      <w:tr xmlns:wp14="http://schemas.microsoft.com/office/word/2010/wordml" w:rsidRPr="003A1ABA" w:rsidR="003A1ABA" w:rsidTr="5B800247" w14:paraId="590F6BCD" wp14:textId="77777777">
        <w:trPr>
          <w:trHeight w:val="144"/>
        </w:trPr>
        <w:tc>
          <w:tcPr>
            <w:tcW w:w="2127" w:type="dxa"/>
            <w:tcMar/>
          </w:tcPr>
          <w:p w:rsidRPr="003A1ABA" w:rsidR="003A1ABA" w:rsidP="00F410E9" w:rsidRDefault="003A1ABA" w14:paraId="3210FEDC" wp14:textId="77777777">
            <w:pPr>
              <w:rPr>
                <w:rFonts w:ascii="Arial" w:hAnsi="Arial" w:cs="Arial"/>
                <w:b/>
              </w:rPr>
            </w:pPr>
            <w:r w:rsidRPr="003A1ABA">
              <w:rPr>
                <w:rFonts w:ascii="Arial" w:hAnsi="Arial" w:cs="Arial"/>
                <w:b/>
              </w:rPr>
              <w:t>Typical working pattern in this placement</w:t>
            </w:r>
          </w:p>
        </w:tc>
        <w:tc>
          <w:tcPr>
            <w:tcW w:w="8080" w:type="dxa"/>
            <w:tcMar/>
          </w:tcPr>
          <w:p w:rsidRPr="00A825B6" w:rsidR="003A1ABA" w:rsidP="00F410E9" w:rsidRDefault="001A6621" w14:paraId="02D0883E" wp14:textId="77777777">
            <w:pPr>
              <w:pStyle w:val="BodyText"/>
              <w:jc w:val="left"/>
              <w:rPr>
                <w:rFonts w:ascii="Arial" w:hAnsi="Arial" w:cs="Arial"/>
                <w:szCs w:val="22"/>
              </w:rPr>
            </w:pPr>
            <w:r>
              <w:rPr>
                <w:rFonts w:ascii="Arial" w:hAnsi="Arial" w:cs="Arial"/>
                <w:szCs w:val="22"/>
              </w:rPr>
              <w:t>Full shift with on call commitment, together with an individual Work Schedule being issued.</w:t>
            </w:r>
          </w:p>
        </w:tc>
      </w:tr>
      <w:tr xmlns:wp14="http://schemas.microsoft.com/office/word/2010/wordml" w:rsidRPr="003A1ABA" w:rsidR="003A1ABA" w:rsidTr="5B800247" w14:paraId="36CB3A9C" wp14:textId="77777777">
        <w:trPr>
          <w:trHeight w:val="144"/>
        </w:trPr>
        <w:tc>
          <w:tcPr>
            <w:tcW w:w="2127" w:type="dxa"/>
            <w:tcMar/>
          </w:tcPr>
          <w:p w:rsidRPr="003A1ABA" w:rsidR="003A1ABA" w:rsidP="00F410E9" w:rsidRDefault="003A1ABA" w14:paraId="360BB88C" wp14:textId="77777777">
            <w:pPr>
              <w:rPr>
                <w:rFonts w:ascii="Arial" w:hAnsi="Arial" w:cs="Arial"/>
                <w:b/>
              </w:rPr>
            </w:pPr>
            <w:r w:rsidRPr="003A1ABA">
              <w:rPr>
                <w:rFonts w:ascii="Arial" w:hAnsi="Arial" w:cs="Arial"/>
                <w:b/>
              </w:rPr>
              <w:t>Employer information</w:t>
            </w:r>
          </w:p>
        </w:tc>
        <w:tc>
          <w:tcPr>
            <w:tcW w:w="8080" w:type="dxa"/>
            <w:tcMar/>
          </w:tcPr>
          <w:p w:rsidRPr="000B0A92" w:rsidR="000B0A92" w:rsidP="00F410E9" w:rsidRDefault="000B0A92" w14:paraId="759D14FC" wp14:textId="77777777">
            <w:pPr>
              <w:spacing w:after="150" w:line="300" w:lineRule="atLeast"/>
              <w:rPr>
                <w:rFonts w:ascii="Arial" w:hAnsi="Arial" w:eastAsia="Times New Roman" w:cs="Arial"/>
                <w:color w:val="333333"/>
                <w:lang w:eastAsia="en-GB"/>
              </w:rPr>
            </w:pPr>
            <w:r w:rsidRPr="000B0A92">
              <w:rPr>
                <w:rFonts w:ascii="Arial" w:hAnsi="Arial" w:eastAsia="Times New Roman" w:cs="Arial"/>
                <w:color w:val="333333"/>
                <w:lang w:eastAsia="en-GB"/>
              </w:rPr>
              <w:t>Based in the heart of the Black Country, The Dudley Group NHS Foundation Trust is the main provider of hospital and adult community services to the populations of Dudley, significant parts of the Sandwell borough and smaller, but growing, communities in South Staffordshire and Wyre Forest.</w:t>
            </w:r>
          </w:p>
          <w:p w:rsidRPr="000B0A92" w:rsidR="000B0A92" w:rsidP="00F410E9" w:rsidRDefault="000B0A92" w14:paraId="10B93A16" wp14:textId="77777777">
            <w:pPr>
              <w:spacing w:after="150" w:line="300" w:lineRule="atLeast"/>
              <w:rPr>
                <w:rFonts w:ascii="Arial" w:hAnsi="Arial" w:eastAsia="Times New Roman" w:cs="Arial"/>
                <w:color w:val="333333"/>
                <w:lang w:eastAsia="en-GB"/>
              </w:rPr>
            </w:pPr>
            <w:r w:rsidRPr="000B0A92">
              <w:rPr>
                <w:rFonts w:ascii="Arial" w:hAnsi="Arial" w:eastAsia="Times New Roman" w:cs="Arial"/>
                <w:color w:val="333333"/>
                <w:lang w:eastAsia="en-GB"/>
              </w:rPr>
              <w:t>The first hospital trust in the area to be awarded coveted Foundation Trust status in 2008, we provide a wide range of medical, surgical and rehabilitation services.</w:t>
            </w:r>
          </w:p>
          <w:p w:rsidRPr="000B0A92" w:rsidR="000B0A92" w:rsidP="00F410E9" w:rsidRDefault="000B0A92" w14:paraId="219BCB0D" wp14:textId="77777777">
            <w:pPr>
              <w:spacing w:after="150" w:line="300" w:lineRule="atLeast"/>
              <w:rPr>
                <w:rFonts w:ascii="Arial" w:hAnsi="Arial" w:eastAsia="Times New Roman" w:cs="Arial"/>
                <w:color w:val="333333"/>
                <w:lang w:eastAsia="en-GB"/>
              </w:rPr>
            </w:pPr>
            <w:r w:rsidRPr="000B0A92">
              <w:rPr>
                <w:rFonts w:ascii="Arial" w:hAnsi="Arial" w:eastAsia="Times New Roman" w:cs="Arial"/>
                <w:color w:val="333333"/>
                <w:lang w:eastAsia="en-GB"/>
              </w:rPr>
              <w:t xml:space="preserve">Currently the Trust serves a population of around 450,000 people from three hospital sites at </w:t>
            </w:r>
            <w:proofErr w:type="spellStart"/>
            <w:r w:rsidRPr="000B0A92">
              <w:rPr>
                <w:rFonts w:ascii="Arial" w:hAnsi="Arial" w:eastAsia="Times New Roman" w:cs="Arial"/>
                <w:color w:val="333333"/>
                <w:lang w:eastAsia="en-GB"/>
              </w:rPr>
              <w:t>Russells</w:t>
            </w:r>
            <w:proofErr w:type="spellEnd"/>
            <w:r w:rsidRPr="000B0A92">
              <w:rPr>
                <w:rFonts w:ascii="Arial" w:hAnsi="Arial" w:eastAsia="Times New Roman" w:cs="Arial"/>
                <w:color w:val="333333"/>
                <w:lang w:eastAsia="en-GB"/>
              </w:rPr>
              <w:t xml:space="preserve"> Hall Hospital, Guest Outpatient Centre in Dudley and Corbett Outpatient Centre in Stourbridge. The Trust provides the full range of secondary care services and some specialist services for the wider populations of the Black Country and West Midlands region. The Trust also provides specialist adult community based care in patients’ homes and in more than 40 centres in the Dudley Metropolitan Borough Council community.</w:t>
            </w:r>
          </w:p>
          <w:p w:rsidRPr="000B0A92" w:rsidR="000B0A92" w:rsidP="00F410E9" w:rsidRDefault="000B0A92" w14:paraId="76112224" wp14:textId="77777777">
            <w:pPr>
              <w:spacing w:after="150" w:line="300" w:lineRule="atLeast"/>
              <w:rPr>
                <w:rFonts w:ascii="Arial" w:hAnsi="Arial" w:eastAsia="Times New Roman" w:cs="Arial"/>
                <w:color w:val="333333"/>
                <w:lang w:eastAsia="en-GB"/>
              </w:rPr>
            </w:pPr>
            <w:r w:rsidRPr="000B0A92">
              <w:rPr>
                <w:rFonts w:ascii="Arial" w:hAnsi="Arial" w:eastAsia="Times New Roman" w:cs="Arial"/>
                <w:color w:val="333333"/>
                <w:lang w:eastAsia="en-GB"/>
              </w:rPr>
              <w:t>Our hospitals are among some of the most technologically advanced in the country, where state-of-the-art equipment and modern, purpose-built buildings combine to create the highest standards of patient care.</w:t>
            </w:r>
          </w:p>
          <w:p w:rsidRPr="000B0A92" w:rsidR="000B0A92" w:rsidP="00F410E9" w:rsidRDefault="000B0A92" w14:paraId="1B040E9F" wp14:textId="77777777">
            <w:pPr>
              <w:spacing w:after="150" w:line="300" w:lineRule="atLeast"/>
              <w:rPr>
                <w:rFonts w:ascii="Arial" w:hAnsi="Arial" w:eastAsia="Times New Roman" w:cs="Arial"/>
                <w:color w:val="333333"/>
                <w:lang w:eastAsia="en-GB"/>
              </w:rPr>
            </w:pPr>
            <w:r w:rsidRPr="000B0A92">
              <w:rPr>
                <w:rFonts w:ascii="Arial" w:hAnsi="Arial" w:eastAsia="Times New Roman" w:cs="Arial"/>
                <w:color w:val="333333"/>
                <w:lang w:eastAsia="en-GB"/>
              </w:rPr>
              <w:t>In a year we…</w:t>
            </w:r>
          </w:p>
          <w:p w:rsidRPr="000B0A92" w:rsidR="000B0A92" w:rsidP="00F410E9" w:rsidRDefault="000B0A92" w14:paraId="43DE7035" wp14:textId="77777777">
            <w:pPr>
              <w:numPr>
                <w:ilvl w:val="0"/>
                <w:numId w:val="4"/>
              </w:numPr>
              <w:spacing w:before="100" w:beforeAutospacing="1" w:after="75" w:line="300" w:lineRule="atLeast"/>
              <w:rPr>
                <w:rFonts w:ascii="Arial" w:hAnsi="Arial" w:eastAsia="Times New Roman" w:cs="Arial"/>
                <w:color w:val="333333"/>
                <w:lang w:eastAsia="en-GB"/>
              </w:rPr>
            </w:pPr>
            <w:r w:rsidRPr="000B0A92">
              <w:rPr>
                <w:rFonts w:ascii="Arial" w:hAnsi="Arial" w:eastAsia="Times New Roman" w:cs="Arial"/>
                <w:color w:val="333333"/>
                <w:lang w:eastAsia="en-GB"/>
              </w:rPr>
              <w:t>deliver 4,700 babies</w:t>
            </w:r>
          </w:p>
          <w:p w:rsidRPr="000B0A92" w:rsidR="000B0A92" w:rsidP="00F410E9" w:rsidRDefault="000B0A92" w14:paraId="7D164590" wp14:textId="77777777">
            <w:pPr>
              <w:numPr>
                <w:ilvl w:val="0"/>
                <w:numId w:val="4"/>
              </w:numPr>
              <w:spacing w:before="100" w:beforeAutospacing="1" w:after="75" w:line="300" w:lineRule="atLeast"/>
              <w:rPr>
                <w:rFonts w:ascii="Arial" w:hAnsi="Arial" w:eastAsia="Times New Roman" w:cs="Arial"/>
                <w:color w:val="333333"/>
                <w:lang w:eastAsia="en-GB"/>
              </w:rPr>
            </w:pPr>
            <w:r w:rsidRPr="000B0A92">
              <w:rPr>
                <w:rFonts w:ascii="Arial" w:hAnsi="Arial" w:eastAsia="Times New Roman" w:cs="Arial"/>
                <w:color w:val="333333"/>
                <w:lang w:eastAsia="en-GB"/>
              </w:rPr>
              <w:t>see around 500,000 outpatients</w:t>
            </w:r>
          </w:p>
          <w:p w:rsidRPr="000B0A92" w:rsidR="000B0A92" w:rsidP="00F410E9" w:rsidRDefault="000B0A92" w14:paraId="3D37A013" wp14:textId="77777777">
            <w:pPr>
              <w:numPr>
                <w:ilvl w:val="0"/>
                <w:numId w:val="4"/>
              </w:numPr>
              <w:spacing w:before="100" w:beforeAutospacing="1" w:after="75" w:line="300" w:lineRule="atLeast"/>
              <w:rPr>
                <w:rFonts w:ascii="Arial" w:hAnsi="Arial" w:eastAsia="Times New Roman" w:cs="Arial"/>
                <w:color w:val="333333"/>
                <w:lang w:eastAsia="en-GB"/>
              </w:rPr>
            </w:pPr>
            <w:r w:rsidRPr="000B0A92">
              <w:rPr>
                <w:rFonts w:ascii="Arial" w:hAnsi="Arial" w:eastAsia="Times New Roman" w:cs="Arial"/>
                <w:color w:val="333333"/>
                <w:lang w:eastAsia="en-GB"/>
              </w:rPr>
              <w:t>treat almost 100,000 patients in our emergency department</w:t>
            </w:r>
          </w:p>
          <w:p w:rsidRPr="000B0A92" w:rsidR="000B0A92" w:rsidP="00F410E9" w:rsidRDefault="000B0A92" w14:paraId="7ACDD1A2" wp14:textId="77777777">
            <w:pPr>
              <w:numPr>
                <w:ilvl w:val="0"/>
                <w:numId w:val="4"/>
              </w:numPr>
              <w:spacing w:before="100" w:beforeAutospacing="1" w:after="75" w:line="300" w:lineRule="atLeast"/>
              <w:rPr>
                <w:rFonts w:ascii="Arial" w:hAnsi="Arial" w:eastAsia="Times New Roman" w:cs="Arial"/>
                <w:color w:val="333333"/>
                <w:lang w:eastAsia="en-GB"/>
              </w:rPr>
            </w:pPr>
            <w:r w:rsidRPr="000B0A92">
              <w:rPr>
                <w:rFonts w:ascii="Arial" w:hAnsi="Arial" w:eastAsia="Times New Roman" w:cs="Arial"/>
                <w:color w:val="333333"/>
                <w:lang w:eastAsia="en-GB"/>
              </w:rPr>
              <w:t>maintain our 13,000 Public Members</w:t>
            </w:r>
          </w:p>
          <w:p w:rsidRPr="000B0A92" w:rsidR="000B0A92" w:rsidP="00F410E9" w:rsidRDefault="000B0A92" w14:paraId="5A39BBE3" wp14:textId="77777777">
            <w:pPr>
              <w:widowControl w:val="0"/>
              <w:spacing w:after="0" w:line="240" w:lineRule="auto"/>
              <w:ind w:left="435"/>
              <w:rPr>
                <w:rFonts w:ascii="Arial" w:hAnsi="Arial" w:eastAsia="Times New Roman" w:cs="Arial"/>
                <w:lang w:val="en-US"/>
              </w:rPr>
            </w:pPr>
          </w:p>
          <w:p w:rsidRPr="000B0A92" w:rsidR="000B0A92" w:rsidP="00F410E9" w:rsidRDefault="000B0A92" w14:paraId="5077B4DD" wp14:textId="77777777">
            <w:pPr>
              <w:widowControl w:val="0"/>
              <w:spacing w:after="0" w:line="240" w:lineRule="auto"/>
              <w:rPr>
                <w:rFonts w:ascii="Arial" w:hAnsi="Arial" w:eastAsia="Times New Roman" w:cs="Arial"/>
                <w:lang w:val="en-US"/>
              </w:rPr>
            </w:pPr>
            <w:r w:rsidRPr="000B0A92">
              <w:rPr>
                <w:rFonts w:ascii="Arial" w:hAnsi="Arial" w:eastAsia="Times New Roman" w:cs="Arial"/>
                <w:lang w:val="en-US"/>
              </w:rPr>
              <w:t>The hospital has a state of the art Education Centre, Simulation Facility and excellent library facilities. It also has an Undergraduate Teaching Academy taking over 500 medical students from Birmingham University each year.</w:t>
            </w:r>
          </w:p>
          <w:p w:rsidRPr="00A825B6" w:rsidR="006A5FB9" w:rsidP="00F410E9" w:rsidRDefault="006A5FB9" w14:paraId="41C8F396" wp14:textId="77777777">
            <w:pPr>
              <w:pStyle w:val="BodyText"/>
              <w:jc w:val="left"/>
              <w:rPr>
                <w:rFonts w:ascii="Arial" w:hAnsi="Arial" w:cs="Arial"/>
                <w:szCs w:val="22"/>
              </w:rPr>
            </w:pPr>
          </w:p>
        </w:tc>
      </w:tr>
    </w:tbl>
    <w:p xmlns:wp14="http://schemas.microsoft.com/office/word/2010/wordml" w:rsidR="00577460" w:rsidP="003A1ABA" w:rsidRDefault="00577460" w14:paraId="72A3D3EC" wp14:textId="77777777">
      <w:pPr>
        <w:rPr>
          <w:rFonts w:ascii="Arial" w:hAnsi="Arial" w:cs="Arial"/>
          <w:color w:val="FF0000"/>
        </w:rPr>
      </w:pPr>
    </w:p>
    <w:p xmlns:wp14="http://schemas.microsoft.com/office/word/2010/wordml" w:rsidR="003A1ABA" w:rsidP="00577460" w:rsidRDefault="003A1ABA" w14:paraId="106C7E71" wp14:textId="77777777">
      <w:pPr>
        <w:ind w:left="-1276" w:right="-1333"/>
        <w:rPr>
          <w:rFonts w:ascii="Arial" w:hAnsi="Arial" w:cs="Arial"/>
        </w:rPr>
        <w:sectPr w:rsidR="003A1ABA" w:rsidSect="006A5FB9">
          <w:headerReference w:type="default" r:id="rId9"/>
          <w:footerReference w:type="default" r:id="rId10"/>
          <w:headerReference w:type="first" r:id="rId11"/>
          <w:pgSz w:w="11906" w:h="16838" w:orient="portrait"/>
          <w:pgMar w:top="1440" w:right="1800" w:bottom="1440" w:left="1800" w:header="708" w:footer="708" w:gutter="0"/>
          <w:pgNumType w:start="1"/>
          <w:cols w:space="708"/>
          <w:docGrid w:linePitch="360"/>
        </w:sectPr>
      </w:pPr>
      <w:r w:rsidRPr="00CB67B6">
        <w:rPr>
          <w:rFonts w:ascii="Arial" w:hAnsi="Arial" w:cs="Arial"/>
          <w:color w:val="FF0000"/>
        </w:rPr>
        <w:t>It is important to note that this description is a typical example of your placement and may be subject to change</w:t>
      </w:r>
      <w:r>
        <w:rPr>
          <w:rFonts w:ascii="Arial" w:hAnsi="Arial" w:cs="Arial"/>
        </w:rPr>
        <w:t>.</w:t>
      </w:r>
    </w:p>
    <w:p xmlns:wp14="http://schemas.microsoft.com/office/word/2010/wordml" w:rsidR="003417C9" w:rsidRDefault="003417C9" w14:paraId="0D0B940D" wp14:textId="77777777"/>
    <w:sectPr w:rsidR="003417C9" w:rsidSect="003A1ABA">
      <w:type w:val="continuous"/>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F3269C" w:rsidP="00577460" w:rsidRDefault="00F3269C" w14:paraId="0E27B00A" wp14:textId="77777777">
      <w:pPr>
        <w:spacing w:after="0" w:line="240" w:lineRule="auto"/>
      </w:pPr>
      <w:r>
        <w:separator/>
      </w:r>
    </w:p>
  </w:endnote>
  <w:endnote w:type="continuationSeparator" w:id="0">
    <w:p xmlns:wp14="http://schemas.microsoft.com/office/word/2010/wordml" w:rsidR="00F3269C" w:rsidP="00577460" w:rsidRDefault="00F3269C" w14:paraId="60061E4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410E9" w:rsidP="5B800247" w:rsidRDefault="00F410E9" w14:paraId="15286265" wp14:textId="356C9643">
    <w:pPr>
      <w:pStyle w:val="Footer"/>
      <w:rPr>
        <w:rFonts w:ascii="Arial" w:hAnsi="Arial" w:eastAsia="Arial" w:cs="Arial"/>
      </w:rPr>
    </w:pPr>
    <w:r w:rsidRPr="5B800247" w:rsidR="5B800247">
      <w:rPr>
        <w:rFonts w:ascii="Arial" w:hAnsi="Arial" w:eastAsia="Arial" w:cs="Arial"/>
      </w:rPr>
      <w:t>August 202</w:t>
    </w:r>
    <w:r w:rsidRPr="5B800247" w:rsidR="5B800247">
      <w:rPr>
        <w:rFonts w:ascii="Arial" w:hAnsi="Arial" w:eastAsia="Arial" w:cs="Arial"/>
      </w:rPr>
      <w:t>1</w:t>
    </w:r>
  </w:p>
  <w:p xmlns:wp14="http://schemas.microsoft.com/office/word/2010/wordml" w:rsidRPr="002E39F8" w:rsidR="006A5FB9" w:rsidP="002E39F8" w:rsidRDefault="006A5FB9" w14:paraId="3656B9AB"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F3269C" w:rsidP="00577460" w:rsidRDefault="00F3269C" w14:paraId="44EAFD9C" wp14:textId="77777777">
      <w:pPr>
        <w:spacing w:after="0" w:line="240" w:lineRule="auto"/>
      </w:pPr>
      <w:r>
        <w:separator/>
      </w:r>
    </w:p>
  </w:footnote>
  <w:footnote w:type="continuationSeparator" w:id="0">
    <w:p xmlns:wp14="http://schemas.microsoft.com/office/word/2010/wordml" w:rsidR="00F3269C" w:rsidP="00577460" w:rsidRDefault="00F3269C" w14:paraId="4B94D5A5"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A5FB9" w:rsidP="000F7147" w:rsidRDefault="000F7147" w14:paraId="45FB0818" wp14:textId="77777777">
    <w:pPr>
      <w:pStyle w:val="Header"/>
      <w:jc w:val="right"/>
    </w:pPr>
    <w:r>
      <w:object w:dxaOrig="2400" w:dyaOrig="1635" w14:anchorId="50D02E0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9.2pt;height:54.75pt" type="#_x0000_t75">
          <v:imagedata o:title="" r:id="rId1"/>
        </v:shape>
        <o:OLEObject Type="Embed" ProgID="MSPhotoEd.3" ShapeID="_x0000_i1025" DrawAspect="Content" ObjectID="_1690154262"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A5FB9" w:rsidP="006A5FB9" w:rsidRDefault="006A5FB9" w14:paraId="3DEEC669" wp14:textId="77777777">
    <w:pPr>
      <w:pStyle w:val="Header"/>
      <w:jc w:val="right"/>
    </w:pPr>
    <w:r>
      <w:object w:dxaOrig="2400" w:dyaOrig="1635" w14:anchorId="6A76FC2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79.2pt;height:54.75pt" type="#_x0000_t75">
          <v:imagedata o:title="" r:id="rId1"/>
        </v:shape>
        <o:OLEObject Type="Embed" ProgID="MSPhotoEd.3" ShapeID="_x0000_i1026" DrawAspect="Content" ObjectID="_169015426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3CA2"/>
    <w:multiLevelType w:val="hybridMultilevel"/>
    <w:tmpl w:val="B6ECF0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48839C3"/>
    <w:multiLevelType w:val="hybridMultilevel"/>
    <w:tmpl w:val="677A4658"/>
    <w:lvl w:ilvl="0" w:tplc="FA0C2F7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1457BBC"/>
    <w:multiLevelType w:val="hybridMultilevel"/>
    <w:tmpl w:val="FCCCEAA0"/>
    <w:lvl w:ilvl="0" w:tplc="08090001">
      <w:start w:val="1"/>
      <w:numFmt w:val="bullet"/>
      <w:lvlText w:val=""/>
      <w:lvlJc w:val="left"/>
      <w:pPr>
        <w:ind w:left="795" w:hanging="360"/>
      </w:pPr>
      <w:rPr>
        <w:rFonts w:hint="default" w:ascii="Symbol" w:hAnsi="Symbol"/>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3" w15:restartNumberingAfterBreak="0">
    <w:nsid w:val="74F9388D"/>
    <w:multiLevelType w:val="hybridMultilevel"/>
    <w:tmpl w:val="D71CD5E4"/>
    <w:lvl w:ilvl="0" w:tplc="C46A8D8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ABA"/>
    <w:rsid w:val="0001537C"/>
    <w:rsid w:val="000B0A92"/>
    <w:rsid w:val="000F7147"/>
    <w:rsid w:val="00117A63"/>
    <w:rsid w:val="00131AA8"/>
    <w:rsid w:val="001A56CB"/>
    <w:rsid w:val="001A6621"/>
    <w:rsid w:val="002B5616"/>
    <w:rsid w:val="002E39F8"/>
    <w:rsid w:val="003417C9"/>
    <w:rsid w:val="003A1ABA"/>
    <w:rsid w:val="00421689"/>
    <w:rsid w:val="00514F99"/>
    <w:rsid w:val="00532AD6"/>
    <w:rsid w:val="0055565B"/>
    <w:rsid w:val="00577460"/>
    <w:rsid w:val="006A5FB9"/>
    <w:rsid w:val="007B3EB0"/>
    <w:rsid w:val="007F2325"/>
    <w:rsid w:val="00846C2C"/>
    <w:rsid w:val="008F4E00"/>
    <w:rsid w:val="009605FC"/>
    <w:rsid w:val="009945FE"/>
    <w:rsid w:val="00D71FD5"/>
    <w:rsid w:val="00DA31B7"/>
    <w:rsid w:val="00EF3493"/>
    <w:rsid w:val="00F3269C"/>
    <w:rsid w:val="00F410E9"/>
    <w:rsid w:val="00F659AB"/>
    <w:rsid w:val="00FB655F"/>
    <w:rsid w:val="2526E50B"/>
    <w:rsid w:val="5B800247"/>
    <w:rsid w:val="666424A1"/>
    <w:rsid w:val="7CE707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372CC73"/>
  <w15:chartTrackingRefBased/>
  <w15:docId w15:val="{88C68BA1-2F91-45D5-A63F-979EC6231E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3A1ABA"/>
    <w:pPr>
      <w:widowControl w:val="0"/>
      <w:spacing w:after="0" w:line="240" w:lineRule="auto"/>
      <w:jc w:val="both"/>
    </w:pPr>
    <w:rPr>
      <w:rFonts w:ascii="Times New Roman" w:hAnsi="Times New Roman" w:eastAsia="Times New Roman"/>
      <w:szCs w:val="20"/>
    </w:rPr>
  </w:style>
  <w:style w:type="character" w:styleId="BodyTextChar" w:customStyle="1">
    <w:name w:val="Body Text Char"/>
    <w:link w:val="BodyText"/>
    <w:rsid w:val="003A1ABA"/>
    <w:rPr>
      <w:rFonts w:ascii="Times New Roman" w:hAnsi="Times New Roman" w:eastAsia="Times New Roman" w:cs="Times New Roman"/>
      <w:szCs w:val="20"/>
    </w:rPr>
  </w:style>
  <w:style w:type="paragraph" w:styleId="Header">
    <w:name w:val="header"/>
    <w:basedOn w:val="Normal"/>
    <w:link w:val="HeaderChar"/>
    <w:uiPriority w:val="99"/>
    <w:unhideWhenUsed/>
    <w:rsid w:val="00577460"/>
    <w:pPr>
      <w:tabs>
        <w:tab w:val="center" w:pos="4513"/>
        <w:tab w:val="right" w:pos="9026"/>
      </w:tabs>
    </w:pPr>
  </w:style>
  <w:style w:type="character" w:styleId="HeaderChar" w:customStyle="1">
    <w:name w:val="Header Char"/>
    <w:link w:val="Header"/>
    <w:uiPriority w:val="99"/>
    <w:rsid w:val="00577460"/>
    <w:rPr>
      <w:sz w:val="22"/>
      <w:szCs w:val="22"/>
      <w:lang w:eastAsia="en-US"/>
    </w:rPr>
  </w:style>
  <w:style w:type="paragraph" w:styleId="Footer">
    <w:name w:val="footer"/>
    <w:basedOn w:val="Normal"/>
    <w:link w:val="FooterChar"/>
    <w:uiPriority w:val="99"/>
    <w:unhideWhenUsed/>
    <w:rsid w:val="00577460"/>
    <w:pPr>
      <w:tabs>
        <w:tab w:val="center" w:pos="4513"/>
        <w:tab w:val="right" w:pos="9026"/>
      </w:tabs>
    </w:pPr>
  </w:style>
  <w:style w:type="character" w:styleId="FooterChar" w:customStyle="1">
    <w:name w:val="Footer Char"/>
    <w:link w:val="Footer"/>
    <w:uiPriority w:val="99"/>
    <w:rsid w:val="00577460"/>
    <w:rPr>
      <w:sz w:val="22"/>
      <w:szCs w:val="22"/>
      <w:lang w:eastAsia="en-US"/>
    </w:rPr>
  </w:style>
  <w:style w:type="paragraph" w:styleId="BalloonText">
    <w:name w:val="Balloon Text"/>
    <w:basedOn w:val="Normal"/>
    <w:link w:val="BalloonTextChar"/>
    <w:uiPriority w:val="99"/>
    <w:semiHidden/>
    <w:unhideWhenUsed/>
    <w:rsid w:val="00577460"/>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57746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3EA03A5668AC4DB406DE21863C80E8" ma:contentTypeVersion="12" ma:contentTypeDescription="Create a new document." ma:contentTypeScope="" ma:versionID="fb79535a776c0bb2e59c8fe1370d27b9">
  <xsd:schema xmlns:xsd="http://www.w3.org/2001/XMLSchema" xmlns:xs="http://www.w3.org/2001/XMLSchema" xmlns:p="http://schemas.microsoft.com/office/2006/metadata/properties" xmlns:ns2="3151109e-5b20-49a4-9c2f-9d2b3db12052" xmlns:ns3="20ff30ec-e253-48f6-b1a3-e261dab6b83d" targetNamespace="http://schemas.microsoft.com/office/2006/metadata/properties" ma:root="true" ma:fieldsID="2417f6e8a44d7ac379eaa697cb415dc1" ns2:_="" ns3:_="">
    <xsd:import namespace="3151109e-5b20-49a4-9c2f-9d2b3db12052"/>
    <xsd:import namespace="20ff30ec-e253-48f6-b1a3-e261dab6b8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1109e-5b20-49a4-9c2f-9d2b3db12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ff30ec-e253-48f6-b1a3-e261dab6b8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4726A-E355-450A-B3BD-70B6AE1980F0}">
  <ds:schemaRefs>
    <ds:schemaRef ds:uri="http://schemas.microsoft.com/sharepoint/v3/contenttype/forms"/>
  </ds:schemaRefs>
</ds:datastoreItem>
</file>

<file path=customXml/itemProps2.xml><?xml version="1.0" encoding="utf-8"?>
<ds:datastoreItem xmlns:ds="http://schemas.openxmlformats.org/officeDocument/2006/customXml" ds:itemID="{0AE37956-9D64-4750-B258-2723E92F9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1109e-5b20-49a4-9c2f-9d2b3db12052"/>
    <ds:schemaRef ds:uri="20ff30ec-e253-48f6-b1a3-e261dab6b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Health Education England - West Midlands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Ward Anthony</dc:creator>
  <keywords/>
  <lastModifiedBy>MASON, Annette (THE DUDLEY GROUP NHS FOUNDATION TRUST)</lastModifiedBy>
  <revision>7</revision>
  <dcterms:created xsi:type="dcterms:W3CDTF">2021-08-11T09:31:00.0000000Z</dcterms:created>
  <dcterms:modified xsi:type="dcterms:W3CDTF">2021-08-18T11:49:04.6254881Z</dcterms:modified>
</coreProperties>
</file>