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55FA9" w:rsidP="009A75F8" w:rsidRDefault="00955FA9"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955FA9" w:rsidP="009A75F8" w:rsidRDefault="00955FA9"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9A75F8" w:rsidP="009A75F8" w:rsidRDefault="009A75F8"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955FA9" w:rsidR="00955FA9" w:rsidTr="7D7B54C4" w14:paraId="49D8C3DC" wp14:textId="77777777">
        <w:trPr>
          <w:trHeight w:val="144"/>
        </w:trPr>
        <w:tc>
          <w:tcPr>
            <w:tcW w:w="2127" w:type="dxa"/>
            <w:tcMar/>
          </w:tcPr>
          <w:p w:rsidRPr="00955FA9" w:rsidR="00955FA9" w:rsidP="000E0EE0" w:rsidRDefault="00955FA9" w14:paraId="6D900DD3" wp14:textId="77777777">
            <w:pPr>
              <w:rPr>
                <w:rFonts w:ascii="Arial" w:hAnsi="Arial" w:cs="Arial"/>
                <w:b/>
              </w:rPr>
            </w:pPr>
            <w:r w:rsidRPr="00955FA9">
              <w:rPr>
                <w:rFonts w:ascii="Arial" w:hAnsi="Arial" w:cs="Arial"/>
                <w:b/>
              </w:rPr>
              <w:t>Placement</w:t>
            </w:r>
          </w:p>
        </w:tc>
        <w:tc>
          <w:tcPr>
            <w:tcW w:w="8080" w:type="dxa"/>
            <w:tcMar/>
          </w:tcPr>
          <w:p w:rsidRPr="00A825B6" w:rsidR="00955FA9" w:rsidP="000E0EE0" w:rsidRDefault="00955FA9" w14:paraId="416EEE52" wp14:textId="77777777">
            <w:pPr>
              <w:pStyle w:val="BodyText"/>
              <w:jc w:val="left"/>
              <w:rPr>
                <w:rFonts w:ascii="Arial" w:hAnsi="Arial" w:cs="Arial"/>
                <w:szCs w:val="22"/>
              </w:rPr>
            </w:pPr>
            <w:r w:rsidRPr="00A825B6">
              <w:rPr>
                <w:rFonts w:ascii="Arial" w:hAnsi="Arial" w:cs="Arial"/>
                <w:szCs w:val="22"/>
              </w:rPr>
              <w:t>FY2</w:t>
            </w:r>
            <w:r w:rsidR="00AA0D2F">
              <w:rPr>
                <w:rFonts w:ascii="Arial" w:hAnsi="Arial" w:cs="Arial"/>
                <w:szCs w:val="22"/>
              </w:rPr>
              <w:t xml:space="preserve"> -</w:t>
            </w:r>
            <w:r w:rsidRPr="00A825B6">
              <w:rPr>
                <w:rFonts w:ascii="Arial" w:hAnsi="Arial" w:cs="Arial"/>
                <w:szCs w:val="22"/>
              </w:rPr>
              <w:t xml:space="preserve"> </w:t>
            </w:r>
            <w:r w:rsidRPr="005220ED">
              <w:rPr>
                <w:rFonts w:ascii="Arial" w:hAnsi="Arial" w:cs="Arial"/>
                <w:noProof/>
                <w:szCs w:val="22"/>
              </w:rPr>
              <w:t>Child and Adolescent Psychiatry</w:t>
            </w:r>
          </w:p>
        </w:tc>
      </w:tr>
      <w:tr xmlns:wp14="http://schemas.microsoft.com/office/word/2010/wordml" w:rsidRPr="00955FA9" w:rsidR="00955FA9" w:rsidTr="7D7B54C4" w14:paraId="73D1E507" wp14:textId="77777777">
        <w:trPr>
          <w:trHeight w:val="144"/>
        </w:trPr>
        <w:tc>
          <w:tcPr>
            <w:tcW w:w="2127" w:type="dxa"/>
            <w:tcMar/>
          </w:tcPr>
          <w:p w:rsidRPr="00955FA9" w:rsidR="00955FA9" w:rsidP="000E0EE0" w:rsidRDefault="00955FA9" w14:paraId="4247B15C" wp14:textId="77777777">
            <w:pPr>
              <w:rPr>
                <w:rFonts w:ascii="Arial" w:hAnsi="Arial" w:cs="Arial"/>
                <w:b/>
              </w:rPr>
            </w:pPr>
            <w:r w:rsidRPr="00955FA9">
              <w:rPr>
                <w:rFonts w:ascii="Arial" w:hAnsi="Arial" w:cs="Arial"/>
                <w:b/>
              </w:rPr>
              <w:t>The department</w:t>
            </w:r>
          </w:p>
        </w:tc>
        <w:tc>
          <w:tcPr>
            <w:tcW w:w="8080" w:type="dxa"/>
            <w:tcMar/>
          </w:tcPr>
          <w:p w:rsidR="00955FA9" w:rsidP="00F12BD7" w:rsidRDefault="00F12BD7" w14:paraId="5B1F7C7D" wp14:textId="77777777">
            <w:pPr>
              <w:pStyle w:val="BodyText"/>
              <w:jc w:val="left"/>
              <w:rPr>
                <w:rFonts w:ascii="Arial" w:hAnsi="Arial" w:cs="Arial"/>
                <w:noProof/>
                <w:szCs w:val="22"/>
              </w:rPr>
            </w:pPr>
            <w:r>
              <w:rPr>
                <w:rFonts w:ascii="Arial" w:hAnsi="Arial" w:cs="Arial"/>
                <w:noProof/>
                <w:szCs w:val="22"/>
              </w:rPr>
              <w:t xml:space="preserve">Child and Adolescent </w:t>
            </w:r>
            <w:r w:rsidRPr="005220ED" w:rsidR="00955FA9">
              <w:rPr>
                <w:rFonts w:ascii="Arial" w:hAnsi="Arial" w:cs="Arial"/>
                <w:noProof/>
                <w:szCs w:val="22"/>
              </w:rPr>
              <w:t>Psychiatry</w:t>
            </w:r>
            <w:r>
              <w:rPr>
                <w:rFonts w:ascii="Arial" w:hAnsi="Arial" w:cs="Arial"/>
                <w:noProof/>
                <w:szCs w:val="22"/>
              </w:rPr>
              <w:t xml:space="preserve"> placement is based at</w:t>
            </w:r>
            <w:r w:rsidR="006E5947">
              <w:rPr>
                <w:rFonts w:ascii="Arial" w:hAnsi="Arial" w:cs="Arial"/>
                <w:noProof/>
                <w:szCs w:val="22"/>
              </w:rPr>
              <w:t xml:space="preserve"> th</w:t>
            </w:r>
            <w:r>
              <w:rPr>
                <w:rFonts w:ascii="Arial" w:hAnsi="Arial" w:cs="Arial"/>
                <w:noProof/>
                <w:szCs w:val="22"/>
              </w:rPr>
              <w:t>e Elms Health Centre, Halesowen and is part of CAMHS for Dudley</w:t>
            </w:r>
            <w:r w:rsidR="006E5947">
              <w:rPr>
                <w:rFonts w:ascii="Arial" w:hAnsi="Arial" w:cs="Arial"/>
                <w:noProof/>
                <w:szCs w:val="22"/>
              </w:rPr>
              <w:t xml:space="preserve"> although the Employing Trust is Dudley Group NHS Foundation Trust.</w:t>
            </w:r>
          </w:p>
          <w:p w:rsidRPr="00A825B6" w:rsidR="009A75F8" w:rsidP="00F12BD7" w:rsidRDefault="009A75F8" w14:paraId="0A37501D" wp14:textId="77777777">
            <w:pPr>
              <w:pStyle w:val="BodyText"/>
              <w:jc w:val="left"/>
              <w:rPr>
                <w:rFonts w:ascii="Arial" w:hAnsi="Arial" w:cs="Arial"/>
                <w:szCs w:val="22"/>
              </w:rPr>
            </w:pPr>
          </w:p>
        </w:tc>
      </w:tr>
      <w:tr xmlns:wp14="http://schemas.microsoft.com/office/word/2010/wordml" w:rsidRPr="00955FA9" w:rsidR="00955FA9" w:rsidTr="7D7B54C4" w14:paraId="0502D6FE" wp14:textId="77777777">
        <w:trPr>
          <w:trHeight w:val="144"/>
        </w:trPr>
        <w:tc>
          <w:tcPr>
            <w:tcW w:w="2127" w:type="dxa"/>
            <w:tcMar/>
          </w:tcPr>
          <w:p w:rsidRPr="00955FA9" w:rsidR="00955FA9" w:rsidP="000E0EE0" w:rsidRDefault="00955FA9" w14:paraId="140E52E8" wp14:textId="77777777">
            <w:pPr>
              <w:rPr>
                <w:rFonts w:ascii="Arial" w:hAnsi="Arial" w:cs="Arial"/>
                <w:b/>
              </w:rPr>
            </w:pPr>
            <w:r w:rsidRPr="00955FA9">
              <w:rPr>
                <w:rFonts w:ascii="Arial" w:hAnsi="Arial" w:cs="Arial"/>
                <w:b/>
              </w:rPr>
              <w:t>The type of work to expect and learning opportunities</w:t>
            </w:r>
          </w:p>
        </w:tc>
        <w:tc>
          <w:tcPr>
            <w:tcW w:w="8080" w:type="dxa"/>
            <w:tcMar/>
          </w:tcPr>
          <w:p w:rsidR="009A75F8" w:rsidP="000E0EE0" w:rsidRDefault="00955FA9" w14:paraId="58BD5942" wp14:textId="77777777">
            <w:pPr>
              <w:pStyle w:val="BodyText"/>
              <w:jc w:val="left"/>
              <w:rPr>
                <w:rFonts w:ascii="Arial" w:hAnsi="Arial" w:cs="Arial"/>
                <w:noProof/>
                <w:szCs w:val="22"/>
              </w:rPr>
            </w:pPr>
            <w:r w:rsidRPr="005220ED">
              <w:rPr>
                <w:rFonts w:ascii="Arial" w:hAnsi="Arial" w:cs="Arial"/>
                <w:noProof/>
                <w:szCs w:val="22"/>
              </w:rPr>
              <w:t xml:space="preserve">Dudley Child and Adolescent Mental Health Services provide input for young people and families where the young people are suffering with mental health issues which could be emotional and behavioural problems, neuro-developmental disorder, learning difficulties, attachment disorders and mental health problems like anxiety, depression and psychosis. </w:t>
            </w:r>
          </w:p>
          <w:p w:rsidR="009A75F8" w:rsidP="000E0EE0" w:rsidRDefault="009A75F8" w14:paraId="5DAB6C7B" wp14:textId="77777777">
            <w:pPr>
              <w:pStyle w:val="BodyText"/>
              <w:jc w:val="left"/>
              <w:rPr>
                <w:rFonts w:ascii="Arial" w:hAnsi="Arial" w:cs="Arial"/>
                <w:noProof/>
                <w:szCs w:val="22"/>
              </w:rPr>
            </w:pPr>
          </w:p>
          <w:p w:rsidR="009A75F8" w:rsidP="000E0EE0" w:rsidRDefault="00955FA9" w14:paraId="2A79AF76" wp14:textId="77777777">
            <w:pPr>
              <w:pStyle w:val="BodyText"/>
              <w:jc w:val="left"/>
              <w:rPr>
                <w:rFonts w:ascii="Arial" w:hAnsi="Arial" w:cs="Arial"/>
                <w:noProof/>
                <w:szCs w:val="22"/>
              </w:rPr>
            </w:pPr>
            <w:r w:rsidRPr="005220ED">
              <w:rPr>
                <w:rFonts w:ascii="Arial" w:hAnsi="Arial" w:cs="Arial"/>
                <w:noProof/>
                <w:szCs w:val="22"/>
              </w:rPr>
              <w:t xml:space="preserve">Tier 3 CAMHS are a multi-disciplinary team consisting of Child Psychiatrists, Psychologists, CPNs, Family Therapists, Psychotherapists and Occupational Therapists. </w:t>
            </w:r>
          </w:p>
          <w:p w:rsidR="009A75F8" w:rsidP="000E0EE0" w:rsidRDefault="009A75F8" w14:paraId="02EB378F" wp14:textId="77777777">
            <w:pPr>
              <w:pStyle w:val="BodyText"/>
              <w:jc w:val="left"/>
              <w:rPr>
                <w:rFonts w:ascii="Arial" w:hAnsi="Arial" w:cs="Arial"/>
                <w:noProof/>
                <w:szCs w:val="22"/>
              </w:rPr>
            </w:pPr>
          </w:p>
          <w:p w:rsidR="009A75F8" w:rsidP="000E0EE0" w:rsidRDefault="00955FA9" w14:paraId="0211DEED" wp14:textId="77777777">
            <w:pPr>
              <w:pStyle w:val="BodyText"/>
              <w:jc w:val="left"/>
              <w:rPr>
                <w:rFonts w:ascii="Arial" w:hAnsi="Arial" w:cs="Arial"/>
                <w:noProof/>
                <w:szCs w:val="22"/>
              </w:rPr>
            </w:pPr>
            <w:r w:rsidRPr="005220ED">
              <w:rPr>
                <w:rFonts w:ascii="Arial" w:hAnsi="Arial" w:cs="Arial"/>
                <w:noProof/>
                <w:szCs w:val="22"/>
              </w:rPr>
              <w:t xml:space="preserve">Trainees will gain an experience of shadowing initially and subsequently working conjointly with members of the multi-disciplinary team. They will gain knowledge and experience of assessing children and young people in different settings in clinic, school and home. They will be able to gain experience of undertaking a developmental history, mental state examination, school observations and working systemically with families and individually with young people. They will have the opportunity to participate in specialist clinics like ASD, ADHD and Early Intervention for Psychosis. They will also have an opportunity to experience specialist therapies like Family Therapy, individual therapy and group work. </w:t>
            </w:r>
          </w:p>
          <w:p w:rsidR="009A75F8" w:rsidP="000E0EE0" w:rsidRDefault="009A75F8" w14:paraId="6A05A809" wp14:textId="77777777">
            <w:pPr>
              <w:pStyle w:val="BodyText"/>
              <w:jc w:val="left"/>
              <w:rPr>
                <w:rFonts w:ascii="Arial" w:hAnsi="Arial" w:cs="Arial"/>
                <w:noProof/>
                <w:szCs w:val="22"/>
              </w:rPr>
            </w:pPr>
          </w:p>
          <w:p w:rsidR="00955FA9" w:rsidP="000E0EE0" w:rsidRDefault="00955FA9" w14:paraId="0FB9817B" wp14:textId="77777777">
            <w:pPr>
              <w:pStyle w:val="BodyText"/>
              <w:jc w:val="left"/>
              <w:rPr>
                <w:rFonts w:ascii="Arial" w:hAnsi="Arial" w:cs="Arial"/>
                <w:noProof/>
                <w:szCs w:val="22"/>
              </w:rPr>
            </w:pPr>
            <w:r w:rsidRPr="005220ED">
              <w:rPr>
                <w:rFonts w:ascii="Arial" w:hAnsi="Arial" w:cs="Arial"/>
                <w:noProof/>
                <w:szCs w:val="22"/>
              </w:rPr>
              <w:t xml:space="preserve">Trainees will be able to understand the key aspects of prescribing psychotropic medication in children and young people and formulating a management plan. Trainees will be able to participate in the deliberate self harm rota on the Paediatric Ward and understand the context of child protection procedures and use of Mental Health Act in children and young people. The Trainees will have one hour mandatory supervision in addition </w:t>
            </w:r>
            <w:r w:rsidR="00BD49BB">
              <w:rPr>
                <w:rFonts w:ascii="Arial" w:hAnsi="Arial" w:cs="Arial"/>
                <w:noProof/>
                <w:szCs w:val="22"/>
              </w:rPr>
              <w:t>to weekly</w:t>
            </w:r>
            <w:r w:rsidRPr="005220ED">
              <w:rPr>
                <w:rFonts w:ascii="Arial" w:hAnsi="Arial" w:cs="Arial"/>
                <w:noProof/>
                <w:szCs w:val="22"/>
              </w:rPr>
              <w:t xml:space="preserve"> protected teaching time at Bushey Fields Hospital and participate in audit, journal club and case based discussion. There is access to the library and Post Graduate Centre which is well resourced and the staff are knowledgeable</w:t>
            </w:r>
          </w:p>
          <w:p w:rsidRPr="00A825B6" w:rsidR="00D40A10" w:rsidP="000E0EE0" w:rsidRDefault="00D40A10" w14:paraId="5A39BBE3" wp14:textId="77777777">
            <w:pPr>
              <w:pStyle w:val="BodyText"/>
              <w:jc w:val="left"/>
              <w:rPr>
                <w:rFonts w:ascii="Arial" w:hAnsi="Arial" w:cs="Arial"/>
                <w:szCs w:val="22"/>
              </w:rPr>
            </w:pPr>
          </w:p>
        </w:tc>
      </w:tr>
      <w:tr xmlns:wp14="http://schemas.microsoft.com/office/word/2010/wordml" w:rsidRPr="00955FA9" w:rsidR="00955FA9" w:rsidTr="7D7B54C4" w14:paraId="7C9D236E" wp14:textId="77777777">
        <w:trPr>
          <w:trHeight w:val="144"/>
        </w:trPr>
        <w:tc>
          <w:tcPr>
            <w:tcW w:w="2127" w:type="dxa"/>
            <w:tcMar/>
          </w:tcPr>
          <w:p w:rsidRPr="00955FA9" w:rsidR="00955FA9" w:rsidP="000E0EE0" w:rsidRDefault="00955FA9" w14:paraId="3C6DE856" wp14:textId="77777777">
            <w:pPr>
              <w:rPr>
                <w:rFonts w:ascii="Arial" w:hAnsi="Arial" w:cs="Arial"/>
                <w:b/>
              </w:rPr>
            </w:pPr>
            <w:r w:rsidRPr="00955FA9">
              <w:rPr>
                <w:rFonts w:ascii="Arial" w:hAnsi="Arial" w:cs="Arial"/>
                <w:b/>
              </w:rPr>
              <w:t>Where the placement is based</w:t>
            </w:r>
          </w:p>
        </w:tc>
        <w:tc>
          <w:tcPr>
            <w:tcW w:w="8080" w:type="dxa"/>
            <w:tcMar/>
          </w:tcPr>
          <w:p w:rsidR="00955FA9" w:rsidP="000E0EE0" w:rsidRDefault="00955FA9" w14:paraId="3B1353D6" wp14:textId="77777777">
            <w:pPr>
              <w:pStyle w:val="BodyText"/>
              <w:jc w:val="left"/>
              <w:rPr>
                <w:rFonts w:ascii="Arial" w:hAnsi="Arial" w:cs="Arial"/>
                <w:noProof/>
                <w:szCs w:val="22"/>
              </w:rPr>
            </w:pPr>
            <w:r w:rsidRPr="005220ED">
              <w:rPr>
                <w:rFonts w:ascii="Arial" w:hAnsi="Arial" w:cs="Arial"/>
                <w:noProof/>
                <w:szCs w:val="22"/>
              </w:rPr>
              <w:t>Elms Health Centre, Halesowen</w:t>
            </w:r>
          </w:p>
          <w:p w:rsidRPr="00A825B6" w:rsidR="00AA0D2F" w:rsidP="000E0EE0" w:rsidRDefault="00AA0D2F" w14:paraId="02D7F553" wp14:textId="77777777">
            <w:pPr>
              <w:pStyle w:val="BodyText"/>
              <w:jc w:val="left"/>
              <w:rPr>
                <w:rFonts w:ascii="Arial" w:hAnsi="Arial" w:cs="Arial"/>
                <w:szCs w:val="22"/>
              </w:rPr>
            </w:pPr>
            <w:r>
              <w:rPr>
                <w:rFonts w:ascii="Arial" w:hAnsi="Arial" w:cs="Arial"/>
              </w:rPr>
              <w:t xml:space="preserve">Dudley Group NHS Foundation Trust is the employing Trust. </w:t>
            </w:r>
          </w:p>
        </w:tc>
      </w:tr>
      <w:tr xmlns:wp14="http://schemas.microsoft.com/office/word/2010/wordml" w:rsidRPr="00955FA9" w:rsidR="00955FA9" w:rsidTr="7D7B54C4" w14:paraId="23F245AA" wp14:textId="77777777">
        <w:trPr>
          <w:trHeight w:val="144"/>
        </w:trPr>
        <w:tc>
          <w:tcPr>
            <w:tcW w:w="2127" w:type="dxa"/>
            <w:tcMar/>
          </w:tcPr>
          <w:p w:rsidRPr="00955FA9" w:rsidR="00955FA9" w:rsidP="000E0EE0" w:rsidRDefault="00955FA9" w14:paraId="3E42783F" wp14:textId="77777777">
            <w:pPr>
              <w:rPr>
                <w:rFonts w:ascii="Arial" w:hAnsi="Arial" w:cs="Arial"/>
                <w:b/>
              </w:rPr>
            </w:pPr>
            <w:r w:rsidRPr="00955FA9">
              <w:rPr>
                <w:rFonts w:ascii="Arial" w:hAnsi="Arial" w:cs="Arial"/>
                <w:b/>
              </w:rPr>
              <w:t>Supervisor(s) for the placement</w:t>
            </w:r>
          </w:p>
        </w:tc>
        <w:tc>
          <w:tcPr>
            <w:tcW w:w="8080" w:type="dxa"/>
            <w:tcMar/>
          </w:tcPr>
          <w:p w:rsidRPr="00A825B6" w:rsidR="00955FA9" w:rsidP="7D7B54C4" w:rsidRDefault="00955FA9" w14:paraId="674AAADA" wp14:textId="1386A449">
            <w:pPr>
              <w:pStyle w:val="BodyText"/>
              <w:jc w:val="left"/>
              <w:rPr>
                <w:rFonts w:ascii="Arial" w:hAnsi="Arial" w:cs="Arial"/>
                <w:noProof/>
              </w:rPr>
            </w:pPr>
          </w:p>
          <w:p w:rsidRPr="00A825B6" w:rsidR="00955FA9" w:rsidP="7D7B54C4" w:rsidRDefault="00955FA9" w14:paraId="4E121108" wp14:textId="590A32E0">
            <w:pPr>
              <w:pStyle w:val="BodyText"/>
              <w:jc w:val="left"/>
              <w:rPr>
                <w:rFonts w:ascii="Arial" w:hAnsi="Arial" w:eastAsia="Arial" w:cs="Arial"/>
                <w:i w:val="0"/>
                <w:iCs w:val="0"/>
                <w:noProof/>
                <w:sz w:val="22"/>
                <w:szCs w:val="22"/>
                <w:lang w:val="en-GB"/>
                <w:rPrChange w:author="MASON, Annette (THE DUDLEY GROUP NHS FOUNDATION TRUST)" w:date="2021-08-18T11:50:41.981Z" w:id="1900788382">
                  <w:rPr>
                    <w:rFonts w:ascii="Times New Roman" w:hAnsi="Times New Roman" w:eastAsia="Times New Roman" w:cs="Times New Roman"/>
                    <w:i w:val="0"/>
                    <w:iCs w:val="0"/>
                    <w:noProof/>
                    <w:sz w:val="22"/>
                    <w:szCs w:val="22"/>
                    <w:lang w:val="en-GB"/>
                  </w:rPr>
                </w:rPrChange>
              </w:rPr>
            </w:pPr>
            <w:r w:rsidRPr="7D7B54C4" w:rsidR="37FA4325">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1:50:43.672Z" w:id="864127433">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955FA9" w:rsidR="00955FA9" w:rsidTr="7D7B54C4" w14:paraId="08430CF7" wp14:textId="77777777">
        <w:trPr>
          <w:trHeight w:val="1700"/>
        </w:trPr>
        <w:tc>
          <w:tcPr>
            <w:tcW w:w="2127" w:type="dxa"/>
            <w:tcMar/>
          </w:tcPr>
          <w:p w:rsidRPr="00955FA9" w:rsidR="00955FA9" w:rsidP="000E0EE0" w:rsidRDefault="00955FA9" w14:paraId="71CD9536" wp14:textId="77777777">
            <w:pPr>
              <w:rPr>
                <w:rFonts w:ascii="Arial" w:hAnsi="Arial" w:cs="Arial"/>
                <w:b/>
              </w:rPr>
            </w:pPr>
            <w:r w:rsidRPr="00955FA9">
              <w:rPr>
                <w:rFonts w:ascii="Arial" w:hAnsi="Arial" w:cs="Arial"/>
                <w:b/>
              </w:rPr>
              <w:t>Main duties of the placement</w:t>
            </w:r>
          </w:p>
        </w:tc>
        <w:tc>
          <w:tcPr>
            <w:tcW w:w="8080" w:type="dxa"/>
            <w:tcMar/>
          </w:tcPr>
          <w:p w:rsidRPr="00A825B6" w:rsidR="00955FA9" w:rsidP="000E0EE0" w:rsidRDefault="00955FA9" w14:paraId="51E1A162" wp14:textId="77777777">
            <w:pPr>
              <w:pStyle w:val="BodyText"/>
              <w:jc w:val="left"/>
              <w:rPr>
                <w:rFonts w:ascii="Arial" w:hAnsi="Arial" w:cs="Arial"/>
                <w:szCs w:val="22"/>
              </w:rPr>
            </w:pPr>
            <w:r w:rsidRPr="005220ED">
              <w:rPr>
                <w:rFonts w:ascii="Arial" w:hAnsi="Arial" w:cs="Arial"/>
                <w:noProof/>
                <w:szCs w:val="22"/>
              </w:rPr>
              <w:t>The main duties are taking part in:• Initial Choice appointments.• Working with children and families over a short period of time under supervision.• Taking part in the deliberate self harm rota.• Working a couple of sessions a month in the ADHD and ASD Clinic. There will be a sufficient period of shadowing and observation until such time the Trainees feel comfortable in working with young children and families on their own</w:t>
            </w:r>
          </w:p>
        </w:tc>
      </w:tr>
      <w:tr xmlns:wp14="http://schemas.microsoft.com/office/word/2010/wordml" w:rsidRPr="00955FA9" w:rsidR="00955FA9" w:rsidTr="7D7B54C4" w14:paraId="590F6BCD" wp14:textId="77777777">
        <w:trPr>
          <w:trHeight w:val="144"/>
        </w:trPr>
        <w:tc>
          <w:tcPr>
            <w:tcW w:w="2127" w:type="dxa"/>
            <w:tcMar/>
          </w:tcPr>
          <w:p w:rsidRPr="00955FA9" w:rsidR="00955FA9" w:rsidP="000E0EE0" w:rsidRDefault="00955FA9" w14:paraId="3210FEDC" wp14:textId="77777777">
            <w:pPr>
              <w:rPr>
                <w:rFonts w:ascii="Arial" w:hAnsi="Arial" w:cs="Arial"/>
                <w:b/>
              </w:rPr>
            </w:pPr>
            <w:r w:rsidRPr="00955FA9">
              <w:rPr>
                <w:rFonts w:ascii="Arial" w:hAnsi="Arial" w:cs="Arial"/>
                <w:b/>
              </w:rPr>
              <w:t>Typical working pattern in this placement</w:t>
            </w:r>
          </w:p>
        </w:tc>
        <w:tc>
          <w:tcPr>
            <w:tcW w:w="8080" w:type="dxa"/>
            <w:tcMar/>
          </w:tcPr>
          <w:p w:rsidRPr="00A825B6" w:rsidR="00955FA9" w:rsidP="000E0EE0" w:rsidRDefault="00AA0D2F"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955FA9" w:rsidR="00955FA9" w:rsidTr="7D7B54C4" w14:paraId="36CB3A9C" wp14:textId="77777777">
        <w:trPr>
          <w:trHeight w:val="144"/>
        </w:trPr>
        <w:tc>
          <w:tcPr>
            <w:tcW w:w="2127" w:type="dxa"/>
            <w:tcMar/>
          </w:tcPr>
          <w:p w:rsidRPr="00955FA9" w:rsidR="00955FA9" w:rsidP="000E0EE0" w:rsidRDefault="00955FA9" w14:paraId="360BB88C" wp14:textId="77777777">
            <w:pPr>
              <w:rPr>
                <w:rFonts w:ascii="Arial" w:hAnsi="Arial" w:cs="Arial"/>
                <w:b/>
              </w:rPr>
            </w:pPr>
            <w:r w:rsidRPr="00955FA9">
              <w:rPr>
                <w:rFonts w:ascii="Arial" w:hAnsi="Arial" w:cs="Arial"/>
                <w:b/>
              </w:rPr>
              <w:t>Employer information</w:t>
            </w:r>
          </w:p>
        </w:tc>
        <w:tc>
          <w:tcPr>
            <w:tcW w:w="8080" w:type="dxa"/>
            <w:tcMar/>
          </w:tcPr>
          <w:p w:rsidRPr="00DA3107" w:rsidR="00DA3107" w:rsidP="00DA3107" w:rsidRDefault="00DA3107" w14:paraId="759D14FC" wp14:textId="77777777">
            <w:pPr>
              <w:spacing w:after="150"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DA3107" w:rsidR="00DA3107" w:rsidP="00DA3107" w:rsidRDefault="00DA3107" w14:paraId="10B93A16" wp14:textId="77777777">
            <w:pPr>
              <w:spacing w:after="150"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DA3107" w:rsidR="00DA3107" w:rsidP="00DA3107" w:rsidRDefault="00DA3107" w14:paraId="219BCB0D" wp14:textId="77777777">
            <w:pPr>
              <w:spacing w:after="150"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 xml:space="preserve">Currently the Trust serves a population of around 450,000 people from three hospital sites at </w:t>
            </w:r>
            <w:proofErr w:type="spellStart"/>
            <w:r w:rsidRPr="00DA3107">
              <w:rPr>
                <w:rFonts w:ascii="Arial" w:hAnsi="Arial" w:eastAsia="Times New Roman" w:cs="Arial"/>
                <w:color w:val="333333"/>
                <w:lang w:eastAsia="en-GB"/>
              </w:rPr>
              <w:t>Russells</w:t>
            </w:r>
            <w:proofErr w:type="spellEnd"/>
            <w:r w:rsidRPr="00DA3107">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DA3107" w:rsidR="00DA3107" w:rsidP="00DA3107" w:rsidRDefault="00DA3107" w14:paraId="76112224" wp14:textId="77777777">
            <w:pPr>
              <w:spacing w:after="150"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DA3107" w:rsidR="00DA3107" w:rsidP="00DA3107" w:rsidRDefault="00DA3107" w14:paraId="1B040E9F" wp14:textId="77777777">
            <w:pPr>
              <w:spacing w:after="150"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In a year we…</w:t>
            </w:r>
          </w:p>
          <w:p w:rsidRPr="00DA3107" w:rsidR="00DA3107" w:rsidP="00DA3107" w:rsidRDefault="00DA3107" w14:paraId="43DE7035" wp14:textId="77777777">
            <w:pPr>
              <w:numPr>
                <w:ilvl w:val="0"/>
                <w:numId w:val="2"/>
              </w:numPr>
              <w:spacing w:before="100" w:beforeAutospacing="1" w:after="75"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deliver 4,700 babies</w:t>
            </w:r>
          </w:p>
          <w:p w:rsidRPr="00DA3107" w:rsidR="00DA3107" w:rsidP="00DA3107" w:rsidRDefault="00DA3107" w14:paraId="7D164590" wp14:textId="77777777">
            <w:pPr>
              <w:numPr>
                <w:ilvl w:val="0"/>
                <w:numId w:val="2"/>
              </w:numPr>
              <w:spacing w:before="100" w:beforeAutospacing="1" w:after="75"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see around 500,000 outpatients</w:t>
            </w:r>
          </w:p>
          <w:p w:rsidRPr="00DA3107" w:rsidR="00DA3107" w:rsidP="00DA3107" w:rsidRDefault="00DA3107" w14:paraId="3D37A013" wp14:textId="77777777">
            <w:pPr>
              <w:numPr>
                <w:ilvl w:val="0"/>
                <w:numId w:val="2"/>
              </w:numPr>
              <w:spacing w:before="100" w:beforeAutospacing="1" w:after="75"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treat almost 100,000 patients in our emergency department</w:t>
            </w:r>
          </w:p>
          <w:p w:rsidRPr="00DA3107" w:rsidR="00DA3107" w:rsidP="00DA3107" w:rsidRDefault="00DA3107" w14:paraId="7ACDD1A2" wp14:textId="77777777">
            <w:pPr>
              <w:numPr>
                <w:ilvl w:val="0"/>
                <w:numId w:val="2"/>
              </w:numPr>
              <w:spacing w:before="100" w:beforeAutospacing="1" w:after="75" w:line="300" w:lineRule="atLeast"/>
              <w:rPr>
                <w:rFonts w:ascii="Arial" w:hAnsi="Arial" w:eastAsia="Times New Roman" w:cs="Arial"/>
                <w:color w:val="333333"/>
                <w:lang w:eastAsia="en-GB"/>
              </w:rPr>
            </w:pPr>
            <w:r w:rsidRPr="00DA3107">
              <w:rPr>
                <w:rFonts w:ascii="Arial" w:hAnsi="Arial" w:eastAsia="Times New Roman" w:cs="Arial"/>
                <w:color w:val="333333"/>
                <w:lang w:eastAsia="en-GB"/>
              </w:rPr>
              <w:t>maintain our 13,000 Public Members</w:t>
            </w:r>
          </w:p>
          <w:p w:rsidRPr="00DA3107" w:rsidR="00DA3107" w:rsidP="00DA3107" w:rsidRDefault="00DA3107" w14:paraId="41C8F396" wp14:textId="77777777">
            <w:pPr>
              <w:widowControl w:val="0"/>
              <w:spacing w:after="0" w:line="240" w:lineRule="auto"/>
              <w:ind w:left="435"/>
              <w:rPr>
                <w:rFonts w:ascii="Arial" w:hAnsi="Arial" w:eastAsia="Times New Roman" w:cs="Arial"/>
                <w:lang w:val="en-US"/>
              </w:rPr>
            </w:pPr>
          </w:p>
          <w:p w:rsidRPr="00DA3107" w:rsidR="00DA3107" w:rsidP="00DA3107" w:rsidRDefault="00DA3107" w14:paraId="5077B4DD" wp14:textId="77777777">
            <w:pPr>
              <w:widowControl w:val="0"/>
              <w:spacing w:after="0" w:line="240" w:lineRule="auto"/>
              <w:rPr>
                <w:rFonts w:ascii="Arial" w:hAnsi="Arial" w:eastAsia="Times New Roman" w:cs="Arial"/>
                <w:lang w:val="en-US"/>
              </w:rPr>
            </w:pPr>
            <w:r w:rsidRPr="00DA3107">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955FA9" w:rsidP="00DA3107" w:rsidRDefault="00955FA9" w14:paraId="72A3D3EC" wp14:textId="77777777">
            <w:pPr>
              <w:widowControl w:val="0"/>
              <w:spacing w:after="0" w:line="240" w:lineRule="auto"/>
              <w:jc w:val="both"/>
              <w:rPr>
                <w:rFonts w:ascii="Arial" w:hAnsi="Arial" w:cs="Arial"/>
              </w:rPr>
            </w:pPr>
          </w:p>
        </w:tc>
      </w:tr>
    </w:tbl>
    <w:p xmlns:wp14="http://schemas.microsoft.com/office/word/2010/wordml" w:rsidR="00955FA9" w:rsidP="00955FA9" w:rsidRDefault="00955FA9" w14:paraId="0D0B940D" wp14:textId="77777777">
      <w:pPr>
        <w:rPr>
          <w:rFonts w:ascii="Arial" w:hAnsi="Arial" w:cs="Arial"/>
        </w:rPr>
      </w:pPr>
    </w:p>
    <w:p xmlns:wp14="http://schemas.microsoft.com/office/word/2010/wordml" w:rsidR="00955FA9" w:rsidP="00694348" w:rsidRDefault="00955FA9" w14:paraId="106C7E71" wp14:textId="77777777">
      <w:pPr>
        <w:ind w:left="-1276" w:right="-1333"/>
        <w:rPr>
          <w:rFonts w:ascii="Arial" w:hAnsi="Arial" w:cs="Arial"/>
        </w:rPr>
        <w:sectPr w:rsidR="00955FA9" w:rsidSect="009A75F8">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P="004B3C40" w:rsidRDefault="004B3C40" w14:paraId="0E27B00A" wp14:textId="77777777">
      <w:pPr>
        <w:tabs>
          <w:tab w:val="left" w:pos="1080"/>
        </w:tabs>
      </w:pPr>
      <w:r>
        <w:tab/>
      </w:r>
    </w:p>
    <w:sectPr w:rsidR="003417C9" w:rsidSect="00955FA9">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25533" w:rsidP="00694348" w:rsidRDefault="00D25533" w14:paraId="60061E4C" wp14:textId="77777777">
      <w:pPr>
        <w:spacing w:after="0" w:line="240" w:lineRule="auto"/>
      </w:pPr>
      <w:r>
        <w:separator/>
      </w:r>
    </w:p>
  </w:endnote>
  <w:endnote w:type="continuationSeparator" w:id="0">
    <w:p xmlns:wp14="http://schemas.microsoft.com/office/word/2010/wordml" w:rsidR="00D25533" w:rsidP="00694348" w:rsidRDefault="00D25533"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E09F1" w:rsidP="7D7B54C4" w:rsidRDefault="005E09F1" w14:paraId="15286265" wp14:textId="2B503554">
    <w:pPr>
      <w:pStyle w:val="Footer"/>
      <w:rPr>
        <w:rFonts w:ascii="Arial" w:hAnsi="Arial" w:eastAsia="Arial" w:cs="Arial"/>
        <w:rPrChange w:author="MASON, Annette (THE DUDLEY GROUP NHS FOUNDATION TRUST)" w:date="2021-08-18T11:50:38.437Z" w:id="1247901834"/>
      </w:rPr>
    </w:pPr>
    <w:r w:rsidRPr="7D7B54C4" w:rsidR="7D7B54C4">
      <w:rPr>
        <w:rFonts w:ascii="Arial" w:hAnsi="Arial" w:eastAsia="Arial" w:cs="Arial"/>
        <w:rPrChange w:author="MASON, Annette (THE DUDLEY GROUP NHS FOUNDATION TRUST)" w:date="2021-08-18T11:50:38.432Z" w:id="95617287"/>
      </w:rPr>
      <w:t>August 202</w:t>
    </w:r>
    <w:r w:rsidRPr="7D7B54C4" w:rsidR="7D7B54C4">
      <w:rPr>
        <w:rFonts w:ascii="Arial" w:hAnsi="Arial" w:eastAsia="Arial" w:cs="Arial"/>
        <w:rPrChange w:author="MASON, Annette (THE DUDLEY GROUP NHS FOUNDATION TRUST)" w:date="2021-08-18T11:50:38.435Z" w:id="441747062"/>
      </w:rPr>
      <w:t>1</w:t>
    </w:r>
  </w:p>
  <w:p xmlns:wp14="http://schemas.microsoft.com/office/word/2010/wordml" w:rsidRPr="000413A2" w:rsidR="00694348" w:rsidP="000413A2" w:rsidRDefault="00694348"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25533" w:rsidP="00694348" w:rsidRDefault="00D25533" w14:paraId="4B94D5A5" wp14:textId="77777777">
      <w:pPr>
        <w:spacing w:after="0" w:line="240" w:lineRule="auto"/>
      </w:pPr>
      <w:r>
        <w:separator/>
      </w:r>
    </w:p>
  </w:footnote>
  <w:footnote w:type="continuationSeparator" w:id="0">
    <w:p xmlns:wp14="http://schemas.microsoft.com/office/word/2010/wordml" w:rsidR="00D25533" w:rsidP="00694348" w:rsidRDefault="00D25533" w14:paraId="3DEEC66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A75F8" w:rsidP="009A75F8" w:rsidRDefault="009A75F8" w14:paraId="049F31CB" wp14:textId="77777777">
    <w:pPr>
      <w:pStyle w:val="Header"/>
      <w:jc w:val="right"/>
    </w:pPr>
    <w:r>
      <w:object w:dxaOrig="2400" w:dyaOrig="1635" w14:anchorId="36D9A99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336"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A75F8" w:rsidRDefault="009A75F8" w14:paraId="1F36A521" wp14:textId="77777777">
    <w:pPr>
      <w:pStyle w:val="Header"/>
    </w:pPr>
    <w:r>
      <w:t>[Type text]</w:t>
    </w:r>
  </w:p>
  <w:p xmlns:wp14="http://schemas.microsoft.com/office/word/2010/wordml" w:rsidR="009A75F8" w:rsidRDefault="009A75F8" w14:paraId="3656B9A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9"/>
    <w:rsid w:val="000413A2"/>
    <w:rsid w:val="00074FF0"/>
    <w:rsid w:val="000C633D"/>
    <w:rsid w:val="000E0EE0"/>
    <w:rsid w:val="001A391E"/>
    <w:rsid w:val="001F0786"/>
    <w:rsid w:val="003417C9"/>
    <w:rsid w:val="00394161"/>
    <w:rsid w:val="00447FC9"/>
    <w:rsid w:val="00461846"/>
    <w:rsid w:val="004B3C40"/>
    <w:rsid w:val="004B516A"/>
    <w:rsid w:val="005E09F1"/>
    <w:rsid w:val="005F142A"/>
    <w:rsid w:val="00694348"/>
    <w:rsid w:val="006E5947"/>
    <w:rsid w:val="007205E9"/>
    <w:rsid w:val="007E625E"/>
    <w:rsid w:val="00850409"/>
    <w:rsid w:val="008C0B28"/>
    <w:rsid w:val="00902EB7"/>
    <w:rsid w:val="00955FA9"/>
    <w:rsid w:val="009A75F8"/>
    <w:rsid w:val="009C27D4"/>
    <w:rsid w:val="00AA0D2F"/>
    <w:rsid w:val="00AB42B8"/>
    <w:rsid w:val="00AC377E"/>
    <w:rsid w:val="00BD49BB"/>
    <w:rsid w:val="00CA7566"/>
    <w:rsid w:val="00D25533"/>
    <w:rsid w:val="00D40A10"/>
    <w:rsid w:val="00DA3107"/>
    <w:rsid w:val="00DF70F0"/>
    <w:rsid w:val="00EB7D9A"/>
    <w:rsid w:val="00F12BD7"/>
    <w:rsid w:val="00F91D95"/>
    <w:rsid w:val="27856C3A"/>
    <w:rsid w:val="37FA4325"/>
    <w:rsid w:val="7D7B54C4"/>
    <w:rsid w:val="7E5068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E82728"/>
  <w15:chartTrackingRefBased/>
  <w15:docId w15:val="{1B34539C-187D-42BF-9E81-A7C2F93C8B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955FA9"/>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955FA9"/>
    <w:rPr>
      <w:rFonts w:ascii="Times New Roman" w:hAnsi="Times New Roman" w:eastAsia="Times New Roman" w:cs="Times New Roman"/>
      <w:szCs w:val="20"/>
    </w:rPr>
  </w:style>
  <w:style w:type="paragraph" w:styleId="Header">
    <w:name w:val="header"/>
    <w:basedOn w:val="Normal"/>
    <w:link w:val="HeaderChar"/>
    <w:uiPriority w:val="99"/>
    <w:unhideWhenUsed/>
    <w:rsid w:val="00694348"/>
    <w:pPr>
      <w:tabs>
        <w:tab w:val="center" w:pos="4513"/>
        <w:tab w:val="right" w:pos="9026"/>
      </w:tabs>
    </w:pPr>
  </w:style>
  <w:style w:type="character" w:styleId="HeaderChar" w:customStyle="1">
    <w:name w:val="Header Char"/>
    <w:link w:val="Header"/>
    <w:uiPriority w:val="99"/>
    <w:rsid w:val="00694348"/>
    <w:rPr>
      <w:sz w:val="22"/>
      <w:szCs w:val="22"/>
      <w:lang w:eastAsia="en-US"/>
    </w:rPr>
  </w:style>
  <w:style w:type="paragraph" w:styleId="Footer">
    <w:name w:val="footer"/>
    <w:basedOn w:val="Normal"/>
    <w:link w:val="FooterChar"/>
    <w:uiPriority w:val="99"/>
    <w:unhideWhenUsed/>
    <w:rsid w:val="00694348"/>
    <w:pPr>
      <w:tabs>
        <w:tab w:val="center" w:pos="4513"/>
        <w:tab w:val="right" w:pos="9026"/>
      </w:tabs>
    </w:pPr>
  </w:style>
  <w:style w:type="character" w:styleId="FooterChar" w:customStyle="1">
    <w:name w:val="Footer Char"/>
    <w:link w:val="Footer"/>
    <w:uiPriority w:val="99"/>
    <w:rsid w:val="00694348"/>
    <w:rPr>
      <w:sz w:val="22"/>
      <w:szCs w:val="22"/>
      <w:lang w:eastAsia="en-US"/>
    </w:rPr>
  </w:style>
  <w:style w:type="paragraph" w:styleId="BalloonText">
    <w:name w:val="Balloon Text"/>
    <w:basedOn w:val="Normal"/>
    <w:link w:val="BalloonTextChar"/>
    <w:uiPriority w:val="99"/>
    <w:semiHidden/>
    <w:unhideWhenUsed/>
    <w:rsid w:val="0069434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943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6BBA8-0474-4D8F-A83E-EE8A6461B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8A1AB-65E2-4647-B59F-9B2FE0EAAD3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10</revision>
  <dcterms:created xsi:type="dcterms:W3CDTF">2021-08-11T09:33:00.0000000Z</dcterms:created>
  <dcterms:modified xsi:type="dcterms:W3CDTF">2021-08-18T11:50:51.3105013Z</dcterms:modified>
</coreProperties>
</file>