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C550BA" w:rsidP="0029598E" w:rsidRDefault="00C550BA"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C550BA" w:rsidP="0029598E" w:rsidRDefault="00C550BA"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29598E" w:rsidP="0029598E" w:rsidRDefault="0029598E" w14:paraId="672A6659" wp14:textId="77777777">
      <w:pPr>
        <w:spacing w:after="0"/>
        <w:jc w:val="center"/>
        <w:outlineLvl w:val="0"/>
        <w:rPr>
          <w:rFonts w:ascii="Arial" w:hAnsi="Arial" w:cs="Arial"/>
          <w:b/>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C550BA" w:rsidR="00C550BA" w:rsidTr="00E66512" w14:paraId="39AC932C" wp14:textId="77777777">
        <w:trPr>
          <w:trHeight w:val="144"/>
        </w:trPr>
        <w:tc>
          <w:tcPr>
            <w:tcW w:w="2127" w:type="dxa"/>
          </w:tcPr>
          <w:p w:rsidRPr="00C550BA" w:rsidR="00C550BA" w:rsidP="00E66512" w:rsidRDefault="00C550BA" w14:paraId="6D900DD3" wp14:textId="77777777">
            <w:pPr>
              <w:rPr>
                <w:rFonts w:ascii="Arial" w:hAnsi="Arial" w:cs="Arial"/>
                <w:b/>
              </w:rPr>
            </w:pPr>
            <w:r w:rsidRPr="00C550BA">
              <w:rPr>
                <w:rFonts w:ascii="Arial" w:hAnsi="Arial" w:cs="Arial"/>
                <w:b/>
              </w:rPr>
              <w:t>Placement</w:t>
            </w:r>
          </w:p>
        </w:tc>
        <w:tc>
          <w:tcPr>
            <w:tcW w:w="8080" w:type="dxa"/>
          </w:tcPr>
          <w:p w:rsidRPr="00A825B6" w:rsidR="00C550BA" w:rsidP="00E66512" w:rsidRDefault="00C550BA" w14:paraId="720AF833" wp14:textId="77777777">
            <w:pPr>
              <w:pStyle w:val="BodyText"/>
              <w:jc w:val="left"/>
              <w:rPr>
                <w:rFonts w:ascii="Arial" w:hAnsi="Arial" w:cs="Arial"/>
                <w:szCs w:val="22"/>
              </w:rPr>
            </w:pPr>
            <w:r w:rsidRPr="00A825B6">
              <w:rPr>
                <w:rFonts w:ascii="Arial" w:hAnsi="Arial" w:cs="Arial"/>
                <w:szCs w:val="22"/>
              </w:rPr>
              <w:t xml:space="preserve">FY2 </w:t>
            </w:r>
            <w:r w:rsidR="00CE32A7">
              <w:rPr>
                <w:rFonts w:ascii="Arial" w:hAnsi="Arial" w:cs="Arial"/>
                <w:szCs w:val="22"/>
              </w:rPr>
              <w:t xml:space="preserve">- </w:t>
            </w:r>
            <w:r w:rsidRPr="005220ED">
              <w:rPr>
                <w:rFonts w:ascii="Arial" w:hAnsi="Arial" w:cs="Arial"/>
                <w:noProof/>
                <w:szCs w:val="22"/>
              </w:rPr>
              <w:t>Geriatric Medicine</w:t>
            </w:r>
          </w:p>
        </w:tc>
      </w:tr>
      <w:tr xmlns:wp14="http://schemas.microsoft.com/office/word/2010/wordml" w:rsidRPr="00C550BA" w:rsidR="00C550BA" w:rsidTr="00E66512" w14:paraId="4D4E5034" wp14:textId="77777777">
        <w:trPr>
          <w:trHeight w:val="144"/>
        </w:trPr>
        <w:tc>
          <w:tcPr>
            <w:tcW w:w="2127" w:type="dxa"/>
          </w:tcPr>
          <w:p w:rsidRPr="00C550BA" w:rsidR="00C550BA" w:rsidP="00E66512" w:rsidRDefault="00C550BA" w14:paraId="4247B15C" wp14:textId="77777777">
            <w:pPr>
              <w:rPr>
                <w:rFonts w:ascii="Arial" w:hAnsi="Arial" w:cs="Arial"/>
                <w:b/>
              </w:rPr>
            </w:pPr>
            <w:r w:rsidRPr="00C550BA">
              <w:rPr>
                <w:rFonts w:ascii="Arial" w:hAnsi="Arial" w:cs="Arial"/>
                <w:b/>
              </w:rPr>
              <w:t>The department</w:t>
            </w:r>
          </w:p>
        </w:tc>
        <w:tc>
          <w:tcPr>
            <w:tcW w:w="8080" w:type="dxa"/>
          </w:tcPr>
          <w:p w:rsidR="007349BF" w:rsidP="00791577" w:rsidRDefault="00791577" w14:paraId="333A4436" wp14:textId="77777777">
            <w:pPr>
              <w:spacing w:after="150" w:line="300" w:lineRule="atLeast"/>
              <w:rPr>
                <w:rFonts w:ascii="Arial" w:hAnsi="Arial" w:eastAsia="Times New Roman" w:cs="Arial"/>
                <w:lang w:eastAsia="en-GB"/>
              </w:rPr>
            </w:pPr>
            <w:r w:rsidRPr="00791577">
              <w:rPr>
                <w:rFonts w:ascii="Arial" w:hAnsi="Arial" w:eastAsia="Times New Roman" w:cs="Arial"/>
                <w:lang w:eastAsia="en-GB"/>
              </w:rPr>
              <w:t>This department has consultants</w:t>
            </w:r>
            <w:r w:rsidR="007349BF">
              <w:rPr>
                <w:rFonts w:ascii="Arial" w:hAnsi="Arial" w:eastAsia="Times New Roman" w:cs="Arial"/>
                <w:lang w:eastAsia="en-GB"/>
              </w:rPr>
              <w:t xml:space="preserve"> specialising in areas such as O</w:t>
            </w:r>
            <w:r w:rsidRPr="00791577">
              <w:rPr>
                <w:rFonts w:ascii="Arial" w:hAnsi="Arial" w:eastAsia="Times New Roman" w:cs="Arial"/>
                <w:lang w:eastAsia="en-GB"/>
              </w:rPr>
              <w:t xml:space="preserve">rthogeriatrics, </w:t>
            </w:r>
            <w:r w:rsidR="007349BF">
              <w:rPr>
                <w:rFonts w:ascii="Arial" w:hAnsi="Arial" w:eastAsia="Times New Roman" w:cs="Arial"/>
                <w:lang w:eastAsia="en-GB"/>
              </w:rPr>
              <w:t xml:space="preserve">Parkinson’s Disease, Memory problems, </w:t>
            </w:r>
            <w:r w:rsidRPr="00791577">
              <w:rPr>
                <w:rFonts w:ascii="Arial" w:hAnsi="Arial" w:eastAsia="Times New Roman" w:cs="Arial"/>
                <w:lang w:eastAsia="en-GB"/>
              </w:rPr>
              <w:t>acute elderly care and rehabilitation.</w:t>
            </w:r>
          </w:p>
          <w:p w:rsidR="007349BF" w:rsidP="007349BF" w:rsidRDefault="007349BF" w14:paraId="62CF8AC5" wp14:textId="77777777">
            <w:pPr>
              <w:spacing w:after="150" w:line="300" w:lineRule="atLeast"/>
              <w:rPr>
                <w:rFonts w:ascii="Arial" w:hAnsi="Arial" w:eastAsia="Times New Roman" w:cs="Arial"/>
                <w:lang w:eastAsia="en-GB"/>
              </w:rPr>
            </w:pPr>
            <w:r>
              <w:rPr>
                <w:rFonts w:ascii="Arial" w:hAnsi="Arial" w:eastAsia="Times New Roman" w:cs="Arial"/>
                <w:lang w:eastAsia="en-GB"/>
              </w:rPr>
              <w:t xml:space="preserve">There is a `Forget me not’ Unit for patients with memory problems, a `Parkinson’s Unit’ and general Geriatric beds.  Front door `Frailty Service’ includes </w:t>
            </w:r>
            <w:r w:rsidR="00140FC5">
              <w:rPr>
                <w:rFonts w:ascii="Arial" w:hAnsi="Arial" w:eastAsia="Times New Roman" w:cs="Arial"/>
                <w:lang w:eastAsia="en-GB"/>
              </w:rPr>
              <w:t>acute frailty assessment area</w:t>
            </w:r>
            <w:r>
              <w:rPr>
                <w:rFonts w:ascii="Arial" w:hAnsi="Arial" w:eastAsia="Times New Roman" w:cs="Arial"/>
                <w:lang w:eastAsia="en-GB"/>
              </w:rPr>
              <w:t xml:space="preserve"> and short stay beds for frail elderly patients.  </w:t>
            </w:r>
          </w:p>
          <w:p w:rsidRPr="00A825B6" w:rsidR="00C550BA" w:rsidP="007349BF" w:rsidRDefault="00791577" w14:paraId="19967985" wp14:textId="77777777">
            <w:pPr>
              <w:spacing w:after="150" w:line="300" w:lineRule="atLeast"/>
              <w:rPr>
                <w:rFonts w:ascii="Arial" w:hAnsi="Arial" w:cs="Arial"/>
              </w:rPr>
            </w:pPr>
            <w:r w:rsidRPr="00791577">
              <w:rPr>
                <w:rFonts w:ascii="Arial" w:hAnsi="Arial" w:cs="Arial"/>
                <w:lang w:val="en-US"/>
              </w:rPr>
              <w:t>Outpatient clinics are held at Corbett, Russells Hall and Guest Hospitals.</w:t>
            </w:r>
          </w:p>
        </w:tc>
      </w:tr>
      <w:tr xmlns:wp14="http://schemas.microsoft.com/office/word/2010/wordml" w:rsidRPr="00C550BA" w:rsidR="00C550BA" w:rsidTr="00E66512" w14:paraId="46BC25FC" wp14:textId="77777777">
        <w:trPr>
          <w:trHeight w:val="144"/>
        </w:trPr>
        <w:tc>
          <w:tcPr>
            <w:tcW w:w="2127" w:type="dxa"/>
          </w:tcPr>
          <w:p w:rsidRPr="00C550BA" w:rsidR="00C550BA" w:rsidP="00E66512" w:rsidRDefault="00C550BA" w14:paraId="140E52E8" wp14:textId="77777777">
            <w:pPr>
              <w:rPr>
                <w:rFonts w:ascii="Arial" w:hAnsi="Arial" w:cs="Arial"/>
                <w:b/>
              </w:rPr>
            </w:pPr>
            <w:r w:rsidRPr="00C550BA">
              <w:rPr>
                <w:rFonts w:ascii="Arial" w:hAnsi="Arial" w:cs="Arial"/>
                <w:b/>
              </w:rPr>
              <w:t>The type of work to expect and learning opportunities</w:t>
            </w:r>
          </w:p>
        </w:tc>
        <w:tc>
          <w:tcPr>
            <w:tcW w:w="8080" w:type="dxa"/>
          </w:tcPr>
          <w:p w:rsidR="00C550BA" w:rsidP="00E66512" w:rsidRDefault="00791577" w14:paraId="2EAB308E" wp14:textId="77777777">
            <w:pPr>
              <w:pStyle w:val="BodyText"/>
              <w:jc w:val="left"/>
              <w:rPr>
                <w:rFonts w:ascii="Arial" w:hAnsi="Arial" w:cs="Arial"/>
                <w:szCs w:val="22"/>
              </w:rPr>
            </w:pPr>
            <w:r>
              <w:rPr>
                <w:rFonts w:ascii="Arial" w:hAnsi="Arial" w:cs="Arial"/>
                <w:szCs w:val="22"/>
              </w:rPr>
              <w:t>Responsibility for approximately 12</w:t>
            </w:r>
            <w:r w:rsidR="00140FC5">
              <w:rPr>
                <w:rFonts w:ascii="Arial" w:hAnsi="Arial" w:cs="Arial"/>
                <w:szCs w:val="22"/>
              </w:rPr>
              <w:t xml:space="preserve"> -16 general</w:t>
            </w:r>
            <w:r>
              <w:rPr>
                <w:rFonts w:ascii="Arial" w:hAnsi="Arial" w:cs="Arial"/>
                <w:szCs w:val="22"/>
              </w:rPr>
              <w:t xml:space="preserve">/geriatric medicine patients.  Close liaison with other disciplines and specialties when appropriate.  Participation in </w:t>
            </w:r>
            <w:r w:rsidR="007349BF">
              <w:rPr>
                <w:rFonts w:ascii="Arial" w:hAnsi="Arial" w:cs="Arial"/>
                <w:szCs w:val="22"/>
              </w:rPr>
              <w:t xml:space="preserve">daily board rounds and weekly </w:t>
            </w:r>
            <w:r>
              <w:rPr>
                <w:rFonts w:ascii="Arial" w:hAnsi="Arial" w:cs="Arial"/>
                <w:szCs w:val="22"/>
              </w:rPr>
              <w:t>MDT meetings.</w:t>
            </w:r>
          </w:p>
          <w:p w:rsidR="007349BF" w:rsidP="00E66512" w:rsidRDefault="007349BF" w14:paraId="0A37501D" wp14:textId="77777777">
            <w:pPr>
              <w:pStyle w:val="BodyText"/>
              <w:jc w:val="left"/>
              <w:rPr>
                <w:rFonts w:ascii="Arial" w:hAnsi="Arial" w:cs="Arial"/>
                <w:szCs w:val="22"/>
              </w:rPr>
            </w:pPr>
          </w:p>
          <w:p w:rsidR="00791577" w:rsidP="007349BF" w:rsidRDefault="007349BF" w14:paraId="1043FDAD" wp14:textId="77777777">
            <w:pPr>
              <w:pStyle w:val="BodyText"/>
              <w:jc w:val="left"/>
              <w:rPr>
                <w:rFonts w:ascii="Arial" w:hAnsi="Arial" w:cs="Arial"/>
                <w:szCs w:val="22"/>
              </w:rPr>
            </w:pPr>
            <w:r>
              <w:rPr>
                <w:rFonts w:ascii="Arial" w:hAnsi="Arial" w:cs="Arial"/>
                <w:szCs w:val="22"/>
              </w:rPr>
              <w:t>There will be opportunities to attend subspecialty clinics including Falls and Syncope, Memory and Parkinson’s Disease.</w:t>
            </w:r>
          </w:p>
          <w:p w:rsidR="00791577" w:rsidP="00E66512" w:rsidRDefault="00791577" w14:paraId="5DAB6C7B" wp14:textId="77777777">
            <w:pPr>
              <w:pStyle w:val="BodyText"/>
              <w:jc w:val="left"/>
              <w:rPr>
                <w:rFonts w:ascii="Arial" w:hAnsi="Arial" w:cs="Arial"/>
                <w:szCs w:val="22"/>
              </w:rPr>
            </w:pPr>
          </w:p>
          <w:p w:rsidR="007349BF" w:rsidP="00E66512" w:rsidRDefault="00791577" w14:paraId="15D301B7" wp14:textId="77777777">
            <w:pPr>
              <w:pStyle w:val="BodyText"/>
              <w:jc w:val="left"/>
              <w:rPr>
                <w:rFonts w:ascii="Arial" w:hAnsi="Arial" w:cs="Arial"/>
                <w:szCs w:val="22"/>
              </w:rPr>
            </w:pPr>
            <w:r>
              <w:rPr>
                <w:rFonts w:ascii="Arial" w:hAnsi="Arial" w:cs="Arial"/>
                <w:szCs w:val="22"/>
              </w:rPr>
              <w:t xml:space="preserve">You will be </w:t>
            </w:r>
            <w:r w:rsidR="007349BF">
              <w:rPr>
                <w:rFonts w:ascii="Arial" w:hAnsi="Arial" w:cs="Arial"/>
                <w:szCs w:val="22"/>
              </w:rPr>
              <w:t>attending departmental educational meetings including morbidity and mortality meetings and will have opportunities to attend Journal Clubs and Grand Rounds.  You will have supervised performance of practical procedures</w:t>
            </w:r>
            <w:r w:rsidR="00CA6110">
              <w:rPr>
                <w:rFonts w:ascii="Arial" w:hAnsi="Arial" w:cs="Arial"/>
                <w:szCs w:val="22"/>
              </w:rPr>
              <w:t xml:space="preserve"> and involvement in audit projects</w:t>
            </w:r>
            <w:r w:rsidR="007349BF">
              <w:rPr>
                <w:rFonts w:ascii="Arial" w:hAnsi="Arial" w:cs="Arial"/>
                <w:szCs w:val="22"/>
              </w:rPr>
              <w:t>.</w:t>
            </w:r>
          </w:p>
          <w:p w:rsidR="00791577" w:rsidP="00E66512" w:rsidRDefault="007349BF" w14:paraId="29D6B04F" wp14:textId="77777777">
            <w:pPr>
              <w:pStyle w:val="BodyText"/>
              <w:jc w:val="left"/>
              <w:rPr>
                <w:rFonts w:ascii="Arial" w:hAnsi="Arial" w:cs="Arial"/>
                <w:szCs w:val="22"/>
              </w:rPr>
            </w:pPr>
            <w:r>
              <w:rPr>
                <w:rFonts w:ascii="Arial" w:hAnsi="Arial" w:cs="Arial"/>
                <w:szCs w:val="22"/>
              </w:rPr>
              <w:t xml:space="preserve"> </w:t>
            </w:r>
          </w:p>
          <w:p w:rsidR="00791577" w:rsidP="007349BF" w:rsidRDefault="00791577" w14:paraId="51084B9E" wp14:textId="77777777">
            <w:pPr>
              <w:pStyle w:val="BodyText"/>
              <w:jc w:val="left"/>
              <w:rPr>
                <w:rFonts w:ascii="Arial" w:hAnsi="Arial" w:cs="Arial"/>
                <w:szCs w:val="22"/>
              </w:rPr>
            </w:pPr>
            <w:r>
              <w:rPr>
                <w:rFonts w:ascii="Arial" w:hAnsi="Arial" w:cs="Arial"/>
                <w:szCs w:val="22"/>
              </w:rPr>
              <w:t>There is</w:t>
            </w:r>
            <w:r w:rsidR="00F01AC9">
              <w:rPr>
                <w:rFonts w:ascii="Arial" w:hAnsi="Arial" w:cs="Arial"/>
                <w:szCs w:val="22"/>
              </w:rPr>
              <w:t xml:space="preserve"> a</w:t>
            </w:r>
            <w:r>
              <w:rPr>
                <w:rFonts w:ascii="Arial" w:hAnsi="Arial" w:cs="Arial"/>
                <w:szCs w:val="22"/>
              </w:rPr>
              <w:t xml:space="preserve"> protected teaching session most weeks.</w:t>
            </w:r>
          </w:p>
          <w:p w:rsidRPr="00A825B6" w:rsidR="00361F49" w:rsidP="007349BF" w:rsidRDefault="00361F49" w14:paraId="02EB378F" wp14:textId="77777777">
            <w:pPr>
              <w:pStyle w:val="BodyText"/>
              <w:jc w:val="left"/>
              <w:rPr>
                <w:rFonts w:ascii="Arial" w:hAnsi="Arial" w:cs="Arial"/>
                <w:szCs w:val="22"/>
              </w:rPr>
            </w:pPr>
          </w:p>
        </w:tc>
      </w:tr>
      <w:tr xmlns:wp14="http://schemas.microsoft.com/office/word/2010/wordml" w:rsidRPr="00C550BA" w:rsidR="00C550BA" w:rsidTr="00E66512" w14:paraId="04A98262" wp14:textId="77777777">
        <w:trPr>
          <w:trHeight w:val="144"/>
        </w:trPr>
        <w:tc>
          <w:tcPr>
            <w:tcW w:w="2127" w:type="dxa"/>
          </w:tcPr>
          <w:p w:rsidRPr="00C550BA" w:rsidR="00C550BA" w:rsidP="00E66512" w:rsidRDefault="00C550BA" w14:paraId="3C6DE856" wp14:textId="77777777">
            <w:pPr>
              <w:rPr>
                <w:rFonts w:ascii="Arial" w:hAnsi="Arial" w:cs="Arial"/>
                <w:b/>
              </w:rPr>
            </w:pPr>
            <w:r w:rsidRPr="00C550BA">
              <w:rPr>
                <w:rFonts w:ascii="Arial" w:hAnsi="Arial" w:cs="Arial"/>
                <w:b/>
              </w:rPr>
              <w:t>Where the placement is based</w:t>
            </w:r>
          </w:p>
        </w:tc>
        <w:tc>
          <w:tcPr>
            <w:tcW w:w="8080" w:type="dxa"/>
          </w:tcPr>
          <w:p w:rsidRPr="00A825B6" w:rsidR="00C550BA" w:rsidP="00E66512" w:rsidRDefault="00C550BA" w14:paraId="5691C5D3" wp14:textId="77777777">
            <w:pPr>
              <w:pStyle w:val="BodyText"/>
              <w:jc w:val="left"/>
              <w:rPr>
                <w:rFonts w:ascii="Arial" w:hAnsi="Arial" w:cs="Arial"/>
                <w:szCs w:val="22"/>
              </w:rPr>
            </w:pPr>
            <w:r w:rsidRPr="005220ED">
              <w:rPr>
                <w:rFonts w:ascii="Arial" w:hAnsi="Arial" w:cs="Arial"/>
                <w:noProof/>
                <w:szCs w:val="22"/>
              </w:rPr>
              <w:t>Russells Hall Hospital</w:t>
            </w:r>
          </w:p>
        </w:tc>
      </w:tr>
      <w:tr xmlns:wp14="http://schemas.microsoft.com/office/word/2010/wordml" w:rsidRPr="00C550BA" w:rsidR="00C550BA" w:rsidTr="00E66512" w14:paraId="7AB212A5" wp14:textId="77777777">
        <w:trPr>
          <w:trHeight w:val="144"/>
        </w:trPr>
        <w:tc>
          <w:tcPr>
            <w:tcW w:w="2127" w:type="dxa"/>
          </w:tcPr>
          <w:p w:rsidRPr="00C550BA" w:rsidR="00C550BA" w:rsidP="00E66512" w:rsidRDefault="00C550BA" w14:paraId="3E42783F" wp14:textId="77777777">
            <w:pPr>
              <w:rPr>
                <w:rFonts w:ascii="Arial" w:hAnsi="Arial" w:cs="Arial"/>
                <w:b/>
              </w:rPr>
            </w:pPr>
            <w:r w:rsidRPr="00C550BA">
              <w:rPr>
                <w:rFonts w:ascii="Arial" w:hAnsi="Arial" w:cs="Arial"/>
                <w:b/>
              </w:rPr>
              <w:t>Supervisor(s) for the placement</w:t>
            </w:r>
          </w:p>
        </w:tc>
        <w:tc>
          <w:tcPr>
            <w:tcW w:w="8080" w:type="dxa"/>
          </w:tcPr>
          <w:p w:rsidRPr="00A825B6" w:rsidR="00361F49" w:rsidP="004A3EDF" w:rsidRDefault="004A3EDF" w14:paraId="221B91A4" wp14:textId="77777777">
            <w:pPr>
              <w:pStyle w:val="BodyText"/>
              <w:jc w:val="left"/>
              <w:rPr>
                <w:rFonts w:ascii="Arial" w:hAnsi="Arial" w:cs="Arial"/>
                <w:szCs w:val="22"/>
              </w:rPr>
            </w:pPr>
            <w:r w:rsidRPr="00E15E3E">
              <w:rPr>
                <w:rFonts w:ascii="Arial" w:hAnsi="Arial" w:cs="Arial"/>
                <w:szCs w:val="22"/>
              </w:rPr>
              <w:t>Named supervisors are appointed in line with the GMC requirements for Clinical and Educational Supervision and will be allocated at the time of appointment</w:t>
            </w:r>
            <w:r w:rsidR="00E15E3E">
              <w:rPr>
                <w:rFonts w:ascii="Arial" w:hAnsi="Arial" w:cs="Arial"/>
                <w:szCs w:val="22"/>
              </w:rPr>
              <w:t>.</w:t>
            </w:r>
          </w:p>
        </w:tc>
      </w:tr>
      <w:tr xmlns:wp14="http://schemas.microsoft.com/office/word/2010/wordml" w:rsidRPr="00C550BA" w:rsidR="00C550BA" w:rsidTr="003F700F" w14:paraId="75DB484F" wp14:textId="77777777">
        <w:trPr>
          <w:trHeight w:val="717"/>
        </w:trPr>
        <w:tc>
          <w:tcPr>
            <w:tcW w:w="2127" w:type="dxa"/>
          </w:tcPr>
          <w:p w:rsidRPr="00C550BA" w:rsidR="00C550BA" w:rsidP="00E66512" w:rsidRDefault="00C550BA" w14:paraId="71CD9536" wp14:textId="77777777">
            <w:pPr>
              <w:rPr>
                <w:rFonts w:ascii="Arial" w:hAnsi="Arial" w:cs="Arial"/>
                <w:b/>
              </w:rPr>
            </w:pPr>
            <w:r w:rsidRPr="00C550BA">
              <w:rPr>
                <w:rFonts w:ascii="Arial" w:hAnsi="Arial" w:cs="Arial"/>
                <w:b/>
              </w:rPr>
              <w:t>Main duties of the placement</w:t>
            </w:r>
          </w:p>
        </w:tc>
        <w:tc>
          <w:tcPr>
            <w:tcW w:w="8080" w:type="dxa"/>
          </w:tcPr>
          <w:p w:rsidRPr="00A825B6" w:rsidR="00C550BA" w:rsidP="007349BF" w:rsidRDefault="00C550BA" w14:paraId="2A176D94" wp14:textId="77777777">
            <w:pPr>
              <w:pStyle w:val="BodyText"/>
              <w:jc w:val="left"/>
              <w:rPr>
                <w:rFonts w:ascii="Arial" w:hAnsi="Arial" w:cs="Arial"/>
                <w:szCs w:val="22"/>
              </w:rPr>
            </w:pPr>
            <w:r w:rsidRPr="005220ED">
              <w:rPr>
                <w:rFonts w:ascii="Arial" w:hAnsi="Arial" w:cs="Arial"/>
                <w:noProof/>
                <w:szCs w:val="22"/>
              </w:rPr>
              <w:t xml:space="preserve">Ward rounds, </w:t>
            </w:r>
            <w:r w:rsidR="007349BF">
              <w:rPr>
                <w:rFonts w:ascii="Arial" w:hAnsi="Arial" w:cs="Arial"/>
                <w:noProof/>
                <w:szCs w:val="22"/>
              </w:rPr>
              <w:t>outpatient clinics, emergency calls and admissions including attending A&amp;E.</w:t>
            </w:r>
          </w:p>
        </w:tc>
      </w:tr>
      <w:tr xmlns:wp14="http://schemas.microsoft.com/office/word/2010/wordml" w:rsidRPr="00C550BA" w:rsidR="00C550BA" w:rsidTr="00E66512" w14:paraId="590F6BCD" wp14:textId="77777777">
        <w:trPr>
          <w:trHeight w:val="144"/>
        </w:trPr>
        <w:tc>
          <w:tcPr>
            <w:tcW w:w="2127" w:type="dxa"/>
          </w:tcPr>
          <w:p w:rsidRPr="00C550BA" w:rsidR="00C550BA" w:rsidP="00E66512" w:rsidRDefault="00C550BA" w14:paraId="3210FEDC" wp14:textId="77777777">
            <w:pPr>
              <w:rPr>
                <w:rFonts w:ascii="Arial" w:hAnsi="Arial" w:cs="Arial"/>
                <w:b/>
              </w:rPr>
            </w:pPr>
            <w:r w:rsidRPr="00C550BA">
              <w:rPr>
                <w:rFonts w:ascii="Arial" w:hAnsi="Arial" w:cs="Arial"/>
                <w:b/>
              </w:rPr>
              <w:t>Typical working pattern in this placement</w:t>
            </w:r>
          </w:p>
        </w:tc>
        <w:tc>
          <w:tcPr>
            <w:tcW w:w="8080" w:type="dxa"/>
          </w:tcPr>
          <w:p w:rsidRPr="00A825B6" w:rsidR="00C550BA" w:rsidP="00E66512" w:rsidRDefault="00CE32A7" w14:paraId="02D0883E" wp14:textId="77777777">
            <w:pPr>
              <w:pStyle w:val="BodyText"/>
              <w:jc w:val="left"/>
              <w:rPr>
                <w:rFonts w:ascii="Arial" w:hAnsi="Arial" w:cs="Arial"/>
                <w:szCs w:val="22"/>
              </w:rPr>
            </w:pPr>
            <w:r>
              <w:rPr>
                <w:rFonts w:ascii="Arial" w:hAnsi="Arial" w:cs="Arial"/>
              </w:rPr>
              <w:t>Full shift with on call commitment, together with an individual Work Schedule being issued.</w:t>
            </w:r>
          </w:p>
        </w:tc>
      </w:tr>
      <w:tr xmlns:wp14="http://schemas.microsoft.com/office/word/2010/wordml" w:rsidRPr="00C550BA" w:rsidR="00C550BA" w:rsidTr="00E66512" w14:paraId="36CB3A9C" wp14:textId="77777777">
        <w:trPr>
          <w:trHeight w:val="144"/>
        </w:trPr>
        <w:tc>
          <w:tcPr>
            <w:tcW w:w="2127" w:type="dxa"/>
          </w:tcPr>
          <w:p w:rsidRPr="00C550BA" w:rsidR="00C550BA" w:rsidP="00E66512" w:rsidRDefault="00C550BA" w14:paraId="360BB88C" wp14:textId="77777777">
            <w:pPr>
              <w:rPr>
                <w:rFonts w:ascii="Arial" w:hAnsi="Arial" w:cs="Arial"/>
                <w:b/>
              </w:rPr>
            </w:pPr>
            <w:r w:rsidRPr="00C550BA">
              <w:rPr>
                <w:rFonts w:ascii="Arial" w:hAnsi="Arial" w:cs="Arial"/>
                <w:b/>
              </w:rPr>
              <w:t>Employer information</w:t>
            </w:r>
          </w:p>
        </w:tc>
        <w:tc>
          <w:tcPr>
            <w:tcW w:w="8080" w:type="dxa"/>
          </w:tcPr>
          <w:p w:rsidRPr="00C67395" w:rsidR="00C67395" w:rsidP="00C67395" w:rsidRDefault="00C67395" w14:paraId="759D14FC" wp14:textId="77777777">
            <w:pPr>
              <w:spacing w:after="150" w:line="300" w:lineRule="atLeast"/>
              <w:rPr>
                <w:rFonts w:ascii="Arial" w:hAnsi="Arial" w:eastAsia="Times New Roman" w:cs="Arial"/>
                <w:color w:val="333333"/>
                <w:lang w:eastAsia="en-GB"/>
              </w:rPr>
            </w:pPr>
            <w:r w:rsidRPr="00C67395">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C67395" w:rsidR="00C67395" w:rsidP="00C67395" w:rsidRDefault="00C67395" w14:paraId="10B93A16" wp14:textId="77777777">
            <w:pPr>
              <w:spacing w:after="150" w:line="300" w:lineRule="atLeast"/>
              <w:rPr>
                <w:rFonts w:ascii="Arial" w:hAnsi="Arial" w:eastAsia="Times New Roman" w:cs="Arial"/>
                <w:color w:val="333333"/>
                <w:lang w:eastAsia="en-GB"/>
              </w:rPr>
            </w:pPr>
            <w:r w:rsidRPr="00C67395">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C67395" w:rsidR="00C67395" w:rsidP="00C67395" w:rsidRDefault="00C67395" w14:paraId="219BCB0D" wp14:textId="77777777">
            <w:pPr>
              <w:spacing w:after="150" w:line="300" w:lineRule="atLeast"/>
              <w:rPr>
                <w:rFonts w:ascii="Arial" w:hAnsi="Arial" w:eastAsia="Times New Roman" w:cs="Arial"/>
                <w:color w:val="333333"/>
                <w:lang w:eastAsia="en-GB"/>
              </w:rPr>
            </w:pPr>
            <w:r w:rsidRPr="00C67395">
              <w:rPr>
                <w:rFonts w:ascii="Arial" w:hAnsi="Arial" w:eastAsia="Times New Roman" w:cs="Arial"/>
                <w:color w:val="333333"/>
                <w:lang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C67395" w:rsidR="00C67395" w:rsidP="00C67395" w:rsidRDefault="00C67395" w14:paraId="76112224" wp14:textId="77777777">
            <w:pPr>
              <w:spacing w:after="150" w:line="300" w:lineRule="atLeast"/>
              <w:rPr>
                <w:rFonts w:ascii="Arial" w:hAnsi="Arial" w:eastAsia="Times New Roman" w:cs="Arial"/>
                <w:color w:val="333333"/>
                <w:lang w:eastAsia="en-GB"/>
              </w:rPr>
            </w:pPr>
            <w:r w:rsidRPr="00C67395">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C67395" w:rsidR="00C67395" w:rsidP="00C67395" w:rsidRDefault="00C67395" w14:paraId="1B040E9F" wp14:textId="77777777">
            <w:pPr>
              <w:spacing w:after="150" w:line="300" w:lineRule="atLeast"/>
              <w:rPr>
                <w:rFonts w:ascii="Arial" w:hAnsi="Arial" w:eastAsia="Times New Roman" w:cs="Arial"/>
                <w:color w:val="333333"/>
                <w:lang w:eastAsia="en-GB"/>
              </w:rPr>
            </w:pPr>
            <w:r w:rsidRPr="00C67395">
              <w:rPr>
                <w:rFonts w:ascii="Arial" w:hAnsi="Arial" w:eastAsia="Times New Roman" w:cs="Arial"/>
                <w:color w:val="333333"/>
                <w:lang w:eastAsia="en-GB"/>
              </w:rPr>
              <w:t>In a year we…</w:t>
            </w:r>
          </w:p>
          <w:p w:rsidRPr="00C67395" w:rsidR="00C67395" w:rsidP="00C67395" w:rsidRDefault="00C67395" w14:paraId="43DE7035" wp14:textId="77777777">
            <w:pPr>
              <w:numPr>
                <w:ilvl w:val="0"/>
                <w:numId w:val="2"/>
              </w:numPr>
              <w:spacing w:before="100" w:beforeAutospacing="1" w:after="75" w:line="300" w:lineRule="atLeast"/>
              <w:rPr>
                <w:rFonts w:ascii="Arial" w:hAnsi="Arial" w:eastAsia="Times New Roman" w:cs="Arial"/>
                <w:color w:val="333333"/>
                <w:lang w:eastAsia="en-GB"/>
              </w:rPr>
            </w:pPr>
            <w:r w:rsidRPr="00C67395">
              <w:rPr>
                <w:rFonts w:ascii="Arial" w:hAnsi="Arial" w:eastAsia="Times New Roman" w:cs="Arial"/>
                <w:color w:val="333333"/>
                <w:lang w:eastAsia="en-GB"/>
              </w:rPr>
              <w:t>deliver 4,700 babies</w:t>
            </w:r>
          </w:p>
          <w:p w:rsidRPr="00C67395" w:rsidR="00C67395" w:rsidP="00C67395" w:rsidRDefault="00C67395" w14:paraId="7D164590" wp14:textId="77777777">
            <w:pPr>
              <w:numPr>
                <w:ilvl w:val="0"/>
                <w:numId w:val="2"/>
              </w:numPr>
              <w:spacing w:before="100" w:beforeAutospacing="1" w:after="75" w:line="300" w:lineRule="atLeast"/>
              <w:rPr>
                <w:rFonts w:ascii="Arial" w:hAnsi="Arial" w:eastAsia="Times New Roman" w:cs="Arial"/>
                <w:color w:val="333333"/>
                <w:lang w:eastAsia="en-GB"/>
              </w:rPr>
            </w:pPr>
            <w:r w:rsidRPr="00C67395">
              <w:rPr>
                <w:rFonts w:ascii="Arial" w:hAnsi="Arial" w:eastAsia="Times New Roman" w:cs="Arial"/>
                <w:color w:val="333333"/>
                <w:lang w:eastAsia="en-GB"/>
              </w:rPr>
              <w:t>see around 500,000 outpatients</w:t>
            </w:r>
          </w:p>
          <w:p w:rsidRPr="00C67395" w:rsidR="00C67395" w:rsidP="00C67395" w:rsidRDefault="00C67395" w14:paraId="3D37A013" wp14:textId="77777777">
            <w:pPr>
              <w:numPr>
                <w:ilvl w:val="0"/>
                <w:numId w:val="2"/>
              </w:numPr>
              <w:spacing w:before="100" w:beforeAutospacing="1" w:after="75" w:line="300" w:lineRule="atLeast"/>
              <w:rPr>
                <w:rFonts w:ascii="Arial" w:hAnsi="Arial" w:eastAsia="Times New Roman" w:cs="Arial"/>
                <w:color w:val="333333"/>
                <w:lang w:eastAsia="en-GB"/>
              </w:rPr>
            </w:pPr>
            <w:r w:rsidRPr="00C67395">
              <w:rPr>
                <w:rFonts w:ascii="Arial" w:hAnsi="Arial" w:eastAsia="Times New Roman" w:cs="Arial"/>
                <w:color w:val="333333"/>
                <w:lang w:eastAsia="en-GB"/>
              </w:rPr>
              <w:t>treat almost 100,000 patients in our emergency department</w:t>
            </w:r>
          </w:p>
          <w:p w:rsidRPr="00C67395" w:rsidR="00C67395" w:rsidP="00C67395" w:rsidRDefault="00C67395" w14:paraId="7ACDD1A2" wp14:textId="77777777">
            <w:pPr>
              <w:numPr>
                <w:ilvl w:val="0"/>
                <w:numId w:val="2"/>
              </w:numPr>
              <w:spacing w:before="100" w:beforeAutospacing="1" w:after="75" w:line="300" w:lineRule="atLeast"/>
              <w:rPr>
                <w:rFonts w:ascii="Arial" w:hAnsi="Arial" w:eastAsia="Times New Roman" w:cs="Arial"/>
                <w:color w:val="333333"/>
                <w:lang w:eastAsia="en-GB"/>
              </w:rPr>
            </w:pPr>
            <w:r w:rsidRPr="00C67395">
              <w:rPr>
                <w:rFonts w:ascii="Arial" w:hAnsi="Arial" w:eastAsia="Times New Roman" w:cs="Arial"/>
                <w:color w:val="333333"/>
                <w:lang w:eastAsia="en-GB"/>
              </w:rPr>
              <w:t>maintain our 13,000 Public Members</w:t>
            </w:r>
          </w:p>
          <w:p w:rsidRPr="00C67395" w:rsidR="00C67395" w:rsidP="00C67395" w:rsidRDefault="00C67395" w14:paraId="6A05A809" wp14:textId="77777777">
            <w:pPr>
              <w:widowControl w:val="0"/>
              <w:spacing w:after="0" w:line="240" w:lineRule="auto"/>
              <w:ind w:left="435"/>
              <w:rPr>
                <w:rFonts w:ascii="Arial" w:hAnsi="Arial" w:eastAsia="Times New Roman" w:cs="Arial"/>
                <w:lang w:val="en-US"/>
              </w:rPr>
            </w:pPr>
          </w:p>
          <w:p w:rsidRPr="00C67395" w:rsidR="00C67395" w:rsidP="00C67395" w:rsidRDefault="00C67395" w14:paraId="5077B4DD" wp14:textId="77777777">
            <w:pPr>
              <w:widowControl w:val="0"/>
              <w:spacing w:after="0" w:line="240" w:lineRule="auto"/>
              <w:rPr>
                <w:rFonts w:ascii="Arial" w:hAnsi="Arial" w:eastAsia="Times New Roman" w:cs="Arial"/>
                <w:lang w:val="en-US"/>
              </w:rPr>
            </w:pPr>
            <w:r w:rsidRPr="00C67395">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361F49" w:rsidP="00C67395" w:rsidRDefault="00361F49" w14:paraId="5A39BBE3" wp14:textId="77777777">
            <w:pPr>
              <w:widowControl w:val="0"/>
              <w:spacing w:after="0" w:line="240" w:lineRule="auto"/>
              <w:jc w:val="both"/>
              <w:rPr>
                <w:rFonts w:ascii="Arial" w:hAnsi="Arial" w:cs="Arial"/>
              </w:rPr>
            </w:pPr>
          </w:p>
        </w:tc>
      </w:tr>
    </w:tbl>
    <w:p xmlns:wp14="http://schemas.microsoft.com/office/word/2010/wordml" w:rsidR="00C550BA" w:rsidP="00C550BA" w:rsidRDefault="00C550BA" w14:paraId="41C8F396" wp14:textId="77777777">
      <w:pPr>
        <w:rPr>
          <w:rFonts w:ascii="Arial" w:hAnsi="Arial" w:cs="Arial"/>
        </w:rPr>
      </w:pPr>
    </w:p>
    <w:p xmlns:wp14="http://schemas.microsoft.com/office/word/2010/wordml" w:rsidR="00C550BA" w:rsidP="001269A9" w:rsidRDefault="00C550BA" w14:paraId="106C7E71" wp14:textId="77777777">
      <w:pPr>
        <w:ind w:left="-1276" w:right="-1333"/>
        <w:rPr>
          <w:rFonts w:ascii="Arial" w:hAnsi="Arial" w:cs="Arial"/>
        </w:rPr>
        <w:sectPr w:rsidR="00C550BA" w:rsidSect="0029598E">
          <w:headerReference w:type="default" r:id="rId9"/>
          <w:footerReference w:type="default" r:id="rId10"/>
          <w:headerReference w:type="first" r:id="rId11"/>
          <w:pgSz w:w="11906" w:h="16838" w:orient="portrait"/>
          <w:pgMar w:top="1440" w:right="1800" w:bottom="1440"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RDefault="003417C9" w14:paraId="72A3D3EC" wp14:textId="77777777"/>
    <w:p xmlns:wp14="http://schemas.microsoft.com/office/word/2010/wordml" w:rsidRPr="00C65107" w:rsidR="00C65107" w:rsidP="00C65107" w:rsidRDefault="00C65107" w14:paraId="0D0B940D" wp14:textId="77777777"/>
    <w:p xmlns:wp14="http://schemas.microsoft.com/office/word/2010/wordml" w:rsidRPr="00C65107" w:rsidR="00C65107" w:rsidP="00C65107" w:rsidRDefault="00C65107" w14:paraId="0E27B00A" wp14:textId="77777777"/>
    <w:p xmlns:wp14="http://schemas.microsoft.com/office/word/2010/wordml" w:rsidRPr="00C65107" w:rsidR="00C65107" w:rsidP="00C65107" w:rsidRDefault="00C65107" w14:paraId="60061E4C" wp14:textId="77777777"/>
    <w:p xmlns:wp14="http://schemas.microsoft.com/office/word/2010/wordml" w:rsidRPr="00C65107" w:rsidR="00C65107" w:rsidP="00C65107" w:rsidRDefault="00C65107" w14:paraId="44EAFD9C" wp14:textId="77777777"/>
    <w:p xmlns:wp14="http://schemas.microsoft.com/office/word/2010/wordml" w:rsidRPr="00C65107" w:rsidR="00C65107" w:rsidP="00C65107" w:rsidRDefault="00C65107" w14:paraId="4B94D5A5" wp14:textId="77777777"/>
    <w:p xmlns:wp14="http://schemas.microsoft.com/office/word/2010/wordml" w:rsidRPr="00C65107" w:rsidR="00C65107" w:rsidP="00C65107" w:rsidRDefault="00C65107" w14:paraId="3DEEC669" wp14:textId="77777777"/>
    <w:p xmlns:wp14="http://schemas.microsoft.com/office/word/2010/wordml" w:rsidRPr="00C65107" w:rsidR="00C65107" w:rsidP="00C65107" w:rsidRDefault="00C65107" w14:paraId="3656B9AB" wp14:textId="77777777"/>
    <w:p xmlns:wp14="http://schemas.microsoft.com/office/word/2010/wordml" w:rsidRPr="00C65107" w:rsidR="00C65107" w:rsidP="00C65107" w:rsidRDefault="00C65107" w14:paraId="45FB0818" wp14:textId="77777777">
      <w:pPr>
        <w:tabs>
          <w:tab w:val="left" w:pos="1185"/>
        </w:tabs>
      </w:pPr>
      <w:r>
        <w:tab/>
      </w:r>
    </w:p>
    <w:sectPr w:rsidRPr="00C65107" w:rsidR="00C65107" w:rsidSect="00C550BA">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83609" w:rsidP="001269A9" w:rsidRDefault="00A83609" w14:paraId="049F31CB" wp14:textId="77777777">
      <w:pPr>
        <w:spacing w:after="0" w:line="240" w:lineRule="auto"/>
      </w:pPr>
      <w:r>
        <w:separator/>
      </w:r>
    </w:p>
  </w:endnote>
  <w:endnote w:type="continuationSeparator" w:id="0">
    <w:p xmlns:wp14="http://schemas.microsoft.com/office/word/2010/wordml" w:rsidR="00A83609" w:rsidP="001269A9" w:rsidRDefault="00A83609"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1269A9" w:rsidR="001269A9" w:rsidP="42BEE4A5" w:rsidRDefault="002C37AA" w14:paraId="15286265" wp14:textId="3EB81B02">
    <w:pPr>
      <w:pStyle w:val="Footer"/>
      <w:rPr>
        <w:rFonts w:ascii="Arial" w:hAnsi="Arial" w:cs="Arial"/>
        <w:i w:val="1"/>
        <w:iCs w:val="1"/>
      </w:rPr>
    </w:pPr>
    <w:r w:rsidRPr="42BEE4A5" w:rsidR="42BEE4A5">
      <w:rPr>
        <w:rFonts w:ascii="Arial" w:hAnsi="Arial" w:cs="Arial"/>
        <w:i w:val="1"/>
        <w:iCs w:val="1"/>
      </w:rPr>
      <w:t>August 202</w:t>
    </w:r>
    <w:r w:rsidRPr="42BEE4A5" w:rsidR="42BEE4A5">
      <w:rPr>
        <w:rFonts w:ascii="Arial" w:hAnsi="Arial" w:cs="Arial"/>
        <w:i w:val="1"/>
        <w:iCs w:val="1"/>
      </w:rPr>
      <w:t>1</w:t>
    </w:r>
  </w:p>
  <w:p xmlns:wp14="http://schemas.microsoft.com/office/word/2010/wordml" w:rsidR="001269A9" w:rsidRDefault="001269A9" w14:paraId="1299C43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83609" w:rsidP="001269A9" w:rsidRDefault="00A83609" w14:paraId="62486C05" wp14:textId="77777777">
      <w:pPr>
        <w:spacing w:after="0" w:line="240" w:lineRule="auto"/>
      </w:pPr>
      <w:r>
        <w:separator/>
      </w:r>
    </w:p>
  </w:footnote>
  <w:footnote w:type="continuationSeparator" w:id="0">
    <w:p xmlns:wp14="http://schemas.microsoft.com/office/word/2010/wordml" w:rsidR="00A83609" w:rsidP="001269A9" w:rsidRDefault="00A83609" w14:paraId="4101652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9598E" w:rsidP="0029598E" w:rsidRDefault="0029598E" w14:paraId="4DDBEF00" wp14:textId="77777777">
    <w:pPr>
      <w:pStyle w:val="Header"/>
      <w:jc w:val="right"/>
    </w:pPr>
    <w:r>
      <w:object w:dxaOrig="2400" w:dyaOrig="1635" w14:anchorId="301A558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4573"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9598E" w:rsidRDefault="0029598E" w14:paraId="1F36A521" wp14:textId="77777777">
    <w:pPr>
      <w:pStyle w:val="Header"/>
    </w:pPr>
    <w:r>
      <w:t>[Type text]</w:t>
    </w:r>
  </w:p>
  <w:p xmlns:wp14="http://schemas.microsoft.com/office/word/2010/wordml" w:rsidR="0029598E" w:rsidRDefault="0029598E" w14:paraId="4B99056E"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BA"/>
    <w:rsid w:val="00044B21"/>
    <w:rsid w:val="000C08C7"/>
    <w:rsid w:val="001269A9"/>
    <w:rsid w:val="0013014A"/>
    <w:rsid w:val="00140FC5"/>
    <w:rsid w:val="00166A7E"/>
    <w:rsid w:val="0020200C"/>
    <w:rsid w:val="0029598E"/>
    <w:rsid w:val="002C37AA"/>
    <w:rsid w:val="002F6612"/>
    <w:rsid w:val="003417C9"/>
    <w:rsid w:val="00361F49"/>
    <w:rsid w:val="003F700F"/>
    <w:rsid w:val="004037A3"/>
    <w:rsid w:val="00427BD5"/>
    <w:rsid w:val="004848D1"/>
    <w:rsid w:val="004A3EDF"/>
    <w:rsid w:val="005E667F"/>
    <w:rsid w:val="006E7A59"/>
    <w:rsid w:val="007349BF"/>
    <w:rsid w:val="00791577"/>
    <w:rsid w:val="007916EE"/>
    <w:rsid w:val="007A0990"/>
    <w:rsid w:val="00821418"/>
    <w:rsid w:val="00A83609"/>
    <w:rsid w:val="00B74DFB"/>
    <w:rsid w:val="00BA4DF3"/>
    <w:rsid w:val="00C20D25"/>
    <w:rsid w:val="00C435E1"/>
    <w:rsid w:val="00C550BA"/>
    <w:rsid w:val="00C65107"/>
    <w:rsid w:val="00C67395"/>
    <w:rsid w:val="00CA6110"/>
    <w:rsid w:val="00CE32A7"/>
    <w:rsid w:val="00D834C9"/>
    <w:rsid w:val="00E15E3E"/>
    <w:rsid w:val="00E66512"/>
    <w:rsid w:val="00F01AC9"/>
    <w:rsid w:val="00FD2DBB"/>
    <w:rsid w:val="42BEE4A5"/>
    <w:rsid w:val="5FD9DD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28D31C"/>
  <w15:chartTrackingRefBased/>
  <w15:docId w15:val="{03102CF6-4CD3-4FBD-9248-DAB6B20FE1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C550BA"/>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C550BA"/>
    <w:rPr>
      <w:rFonts w:ascii="Times New Roman" w:hAnsi="Times New Roman" w:eastAsia="Times New Roman" w:cs="Times New Roman"/>
      <w:szCs w:val="20"/>
    </w:rPr>
  </w:style>
  <w:style w:type="paragraph" w:styleId="Header">
    <w:name w:val="header"/>
    <w:basedOn w:val="Normal"/>
    <w:link w:val="HeaderChar"/>
    <w:uiPriority w:val="99"/>
    <w:unhideWhenUsed/>
    <w:rsid w:val="001269A9"/>
    <w:pPr>
      <w:tabs>
        <w:tab w:val="center" w:pos="4513"/>
        <w:tab w:val="right" w:pos="9026"/>
      </w:tabs>
    </w:pPr>
  </w:style>
  <w:style w:type="character" w:styleId="HeaderChar" w:customStyle="1">
    <w:name w:val="Header Char"/>
    <w:link w:val="Header"/>
    <w:uiPriority w:val="99"/>
    <w:rsid w:val="001269A9"/>
    <w:rPr>
      <w:sz w:val="22"/>
      <w:szCs w:val="22"/>
      <w:lang w:eastAsia="en-US"/>
    </w:rPr>
  </w:style>
  <w:style w:type="paragraph" w:styleId="Footer">
    <w:name w:val="footer"/>
    <w:basedOn w:val="Normal"/>
    <w:link w:val="FooterChar"/>
    <w:uiPriority w:val="99"/>
    <w:unhideWhenUsed/>
    <w:rsid w:val="001269A9"/>
    <w:pPr>
      <w:tabs>
        <w:tab w:val="center" w:pos="4513"/>
        <w:tab w:val="right" w:pos="9026"/>
      </w:tabs>
    </w:pPr>
  </w:style>
  <w:style w:type="character" w:styleId="FooterChar" w:customStyle="1">
    <w:name w:val="Footer Char"/>
    <w:link w:val="Footer"/>
    <w:uiPriority w:val="99"/>
    <w:rsid w:val="001269A9"/>
    <w:rPr>
      <w:sz w:val="22"/>
      <w:szCs w:val="22"/>
      <w:lang w:eastAsia="en-US"/>
    </w:rPr>
  </w:style>
  <w:style w:type="paragraph" w:styleId="BalloonText">
    <w:name w:val="Balloon Text"/>
    <w:basedOn w:val="Normal"/>
    <w:link w:val="BalloonTextChar"/>
    <w:uiPriority w:val="99"/>
    <w:semiHidden/>
    <w:unhideWhenUsed/>
    <w:rsid w:val="001269A9"/>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1269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F0AB6-F808-4507-871E-1AE00F19C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E22B6-8F54-4E3A-973A-FC01D8FAD7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5</revision>
  <dcterms:created xsi:type="dcterms:W3CDTF">2021-08-11T09:37:00.0000000Z</dcterms:created>
  <dcterms:modified xsi:type="dcterms:W3CDTF">2021-08-18T11:57:04.5938689Z</dcterms:modified>
</coreProperties>
</file>