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A9B433" w14:textId="560C03A4" w:rsidR="00E27D26" w:rsidRDefault="00E27D26" w:rsidP="1BDA86AE">
      <w:pPr>
        <w:pStyle w:val="NoSpacing"/>
        <w:ind w:left="6480"/>
        <w:rPr>
          <w:rFonts w:ascii="Arial" w:hAnsi="Arial" w:cs="Arial"/>
          <w:noProof/>
          <w:lang w:eastAsia="en-GB"/>
        </w:rPr>
      </w:pPr>
      <w:r>
        <w:rPr>
          <w:noProof/>
        </w:rPr>
        <w:drawing>
          <wp:inline distT="0" distB="0" distL="0" distR="0" wp14:anchorId="25F48698" wp14:editId="6627145C">
            <wp:extent cx="1903143" cy="822411"/>
            <wp:effectExtent l="0" t="0" r="0" b="0"/>
            <wp:docPr id="59757427" name="Picture 1" descr="The Dudley Group NHS Foundation Trust RGB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cstate="print">
                      <a:extLst>
                        <a:ext uri="{28A0092B-C50C-407E-A947-70E740481C1C}">
                          <a14:useLocalDpi xmlns:a14="http://schemas.microsoft.com/office/drawing/2010/main" val="0"/>
                        </a:ext>
                      </a:extLst>
                    </a:blip>
                    <a:srcRect l="24875" t="3232" b="24294"/>
                    <a:stretch>
                      <a:fillRect/>
                    </a:stretch>
                  </pic:blipFill>
                  <pic:spPr bwMode="auto">
                    <a:xfrm>
                      <a:off x="0" y="0"/>
                      <a:ext cx="1903143" cy="822411"/>
                    </a:xfrm>
                    <a:prstGeom prst="rect">
                      <a:avLst/>
                    </a:prstGeom>
                    <a:noFill/>
                  </pic:spPr>
                </pic:pic>
              </a:graphicData>
            </a:graphic>
          </wp:inline>
        </w:drawing>
      </w:r>
    </w:p>
    <w:p w14:paraId="4EE92E3F" w14:textId="01EFC857" w:rsidR="00A14D0F" w:rsidRDefault="00A14D0F" w:rsidP="1BDA86AE">
      <w:pPr>
        <w:jc w:val="center"/>
        <w:rPr>
          <w:rFonts w:ascii="Arial" w:eastAsia="Arial" w:hAnsi="Arial" w:cs="Arial"/>
          <w:b/>
          <w:bCs/>
          <w:sz w:val="28"/>
          <w:szCs w:val="28"/>
        </w:rPr>
      </w:pPr>
      <w:r w:rsidRPr="1BDA86AE">
        <w:rPr>
          <w:rFonts w:ascii="Arial" w:hAnsi="Arial" w:cs="Arial"/>
          <w:b/>
          <w:bCs/>
          <w:sz w:val="28"/>
          <w:szCs w:val="28"/>
        </w:rPr>
        <w:t xml:space="preserve">Paper for submission to </w:t>
      </w:r>
      <w:r w:rsidR="08B14023" w:rsidRPr="1BDA86AE">
        <w:rPr>
          <w:rFonts w:ascii="Arial" w:eastAsia="Arial" w:hAnsi="Arial" w:cs="Arial"/>
          <w:b/>
          <w:bCs/>
          <w:sz w:val="28"/>
          <w:szCs w:val="28"/>
        </w:rPr>
        <w:t>the Executive Team on Tuesday 6</w:t>
      </w:r>
      <w:r w:rsidR="08B14023" w:rsidRPr="1BDA86AE">
        <w:rPr>
          <w:rFonts w:ascii="Arial" w:eastAsia="Arial" w:hAnsi="Arial" w:cs="Arial"/>
          <w:b/>
          <w:bCs/>
          <w:sz w:val="28"/>
          <w:szCs w:val="28"/>
          <w:vertAlign w:val="superscript"/>
        </w:rPr>
        <w:t>th</w:t>
      </w:r>
      <w:r w:rsidR="08B14023" w:rsidRPr="1BDA86AE">
        <w:rPr>
          <w:rFonts w:ascii="Arial" w:eastAsia="Arial" w:hAnsi="Arial" w:cs="Arial"/>
          <w:b/>
          <w:bCs/>
          <w:sz w:val="28"/>
          <w:szCs w:val="28"/>
        </w:rPr>
        <w:t xml:space="preserve"> August </w:t>
      </w:r>
      <w:r w:rsidR="008C3299">
        <w:rPr>
          <w:rFonts w:ascii="Arial" w:eastAsia="Arial" w:hAnsi="Arial" w:cs="Arial"/>
          <w:b/>
          <w:bCs/>
          <w:sz w:val="28"/>
          <w:szCs w:val="28"/>
        </w:rPr>
        <w:t>2024</w:t>
      </w:r>
    </w:p>
    <w:tbl>
      <w:tblPr>
        <w:tblStyle w:val="TableGrid"/>
        <w:tblW w:w="10198"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3111"/>
        <w:gridCol w:w="7087"/>
      </w:tblGrid>
      <w:tr w:rsidR="00272E2F" w:rsidRPr="00613C22" w14:paraId="3ADA41E5" w14:textId="77777777" w:rsidTr="005A4B5C">
        <w:trPr>
          <w:trHeight w:val="293"/>
        </w:trPr>
        <w:tc>
          <w:tcPr>
            <w:tcW w:w="3111" w:type="dxa"/>
            <w:shd w:val="clear" w:color="auto" w:fill="FFFF99"/>
          </w:tcPr>
          <w:p w14:paraId="1E868806" w14:textId="169237B8" w:rsidR="00272E2F" w:rsidRPr="00613C22" w:rsidRDefault="003769FC" w:rsidP="00A9523F">
            <w:pPr>
              <w:pStyle w:val="NoSpacing"/>
              <w:rPr>
                <w:rFonts w:ascii="Arial" w:hAnsi="Arial" w:cs="Arial"/>
                <w:b/>
                <w:sz w:val="24"/>
              </w:rPr>
            </w:pPr>
            <w:r w:rsidRPr="00613C22">
              <w:rPr>
                <w:rFonts w:ascii="Arial" w:hAnsi="Arial" w:cs="Arial"/>
                <w:b/>
                <w:sz w:val="24"/>
              </w:rPr>
              <w:t>R</w:t>
            </w:r>
            <w:r w:rsidR="006D51AD" w:rsidRPr="00613C22">
              <w:rPr>
                <w:rFonts w:ascii="Arial" w:hAnsi="Arial" w:cs="Arial"/>
                <w:b/>
                <w:sz w:val="24"/>
              </w:rPr>
              <w:t xml:space="preserve">eport title </w:t>
            </w:r>
          </w:p>
        </w:tc>
        <w:tc>
          <w:tcPr>
            <w:tcW w:w="7087" w:type="dxa"/>
          </w:tcPr>
          <w:p w14:paraId="2A1D2326" w14:textId="7449A235" w:rsidR="00272E2F" w:rsidRPr="00D0720B" w:rsidRDefault="004F3AC1" w:rsidP="00900DB8">
            <w:pPr>
              <w:pStyle w:val="NoSpacing"/>
              <w:rPr>
                <w:rFonts w:ascii="Arial" w:hAnsi="Arial" w:cs="Arial"/>
                <w:sz w:val="24"/>
              </w:rPr>
            </w:pPr>
            <w:r>
              <w:rPr>
                <w:rFonts w:ascii="Arial" w:hAnsi="Arial" w:cs="Arial"/>
                <w:sz w:val="24"/>
              </w:rPr>
              <w:t>S</w:t>
            </w:r>
            <w:r w:rsidR="008C3299">
              <w:rPr>
                <w:rFonts w:ascii="Arial" w:hAnsi="Arial" w:cs="Arial"/>
                <w:sz w:val="24"/>
              </w:rPr>
              <w:t>afer s</w:t>
            </w:r>
            <w:r>
              <w:rPr>
                <w:rFonts w:ascii="Arial" w:hAnsi="Arial" w:cs="Arial"/>
                <w:sz w:val="24"/>
              </w:rPr>
              <w:t>taffing review</w:t>
            </w:r>
            <w:r w:rsidR="008C3299">
              <w:rPr>
                <w:rFonts w:ascii="Arial" w:hAnsi="Arial" w:cs="Arial"/>
                <w:sz w:val="24"/>
              </w:rPr>
              <w:t xml:space="preserve"> (nursing). </w:t>
            </w:r>
          </w:p>
        </w:tc>
      </w:tr>
      <w:tr w:rsidR="00191429" w:rsidRPr="00613C22" w14:paraId="09854ECC" w14:textId="77777777" w:rsidTr="005A4B5C">
        <w:trPr>
          <w:trHeight w:val="293"/>
        </w:trPr>
        <w:tc>
          <w:tcPr>
            <w:tcW w:w="3111" w:type="dxa"/>
            <w:shd w:val="clear" w:color="auto" w:fill="FFFF99"/>
          </w:tcPr>
          <w:p w14:paraId="621EC6E8" w14:textId="2ADEE879" w:rsidR="00191429" w:rsidRPr="00613C22" w:rsidRDefault="00191429" w:rsidP="00191429">
            <w:pPr>
              <w:pStyle w:val="NoSpacing"/>
              <w:rPr>
                <w:rFonts w:ascii="Arial" w:hAnsi="Arial" w:cs="Arial"/>
                <w:b/>
                <w:sz w:val="24"/>
              </w:rPr>
            </w:pPr>
            <w:r w:rsidRPr="00613C22">
              <w:rPr>
                <w:rFonts w:ascii="Arial" w:hAnsi="Arial" w:cs="Arial"/>
                <w:b/>
                <w:sz w:val="24"/>
              </w:rPr>
              <w:t>S</w:t>
            </w:r>
            <w:r w:rsidR="006D51AD" w:rsidRPr="00613C22">
              <w:rPr>
                <w:rFonts w:ascii="Arial" w:hAnsi="Arial" w:cs="Arial"/>
                <w:b/>
                <w:sz w:val="24"/>
              </w:rPr>
              <w:t xml:space="preserve">ponsoring executive </w:t>
            </w:r>
          </w:p>
        </w:tc>
        <w:tc>
          <w:tcPr>
            <w:tcW w:w="7087" w:type="dxa"/>
          </w:tcPr>
          <w:p w14:paraId="51C18E84" w14:textId="09BBC0BF" w:rsidR="00191429" w:rsidRPr="00D0720B" w:rsidRDefault="1E71DB38" w:rsidP="008A6572">
            <w:pPr>
              <w:pStyle w:val="NoSpacing"/>
              <w:rPr>
                <w:rFonts w:ascii="Arial" w:hAnsi="Arial" w:cs="Arial"/>
                <w:sz w:val="24"/>
                <w:szCs w:val="24"/>
              </w:rPr>
            </w:pPr>
            <w:r w:rsidRPr="1BDA86AE">
              <w:rPr>
                <w:rFonts w:ascii="Arial" w:hAnsi="Arial" w:cs="Arial"/>
                <w:sz w:val="24"/>
                <w:szCs w:val="24"/>
              </w:rPr>
              <w:t>Martina Morris</w:t>
            </w:r>
            <w:r w:rsidR="6560F6BB" w:rsidRPr="1BDA86AE">
              <w:rPr>
                <w:rFonts w:ascii="Arial" w:hAnsi="Arial" w:cs="Arial"/>
                <w:sz w:val="24"/>
                <w:szCs w:val="24"/>
              </w:rPr>
              <w:t xml:space="preserve"> </w:t>
            </w:r>
            <w:r w:rsidR="008A6572">
              <w:rPr>
                <w:rFonts w:ascii="Arial" w:hAnsi="Arial" w:cs="Arial"/>
                <w:sz w:val="24"/>
                <w:szCs w:val="24"/>
              </w:rPr>
              <w:t>–</w:t>
            </w:r>
            <w:r w:rsidRPr="1BDA86AE">
              <w:rPr>
                <w:rFonts w:ascii="Arial" w:hAnsi="Arial" w:cs="Arial"/>
                <w:sz w:val="24"/>
                <w:szCs w:val="24"/>
              </w:rPr>
              <w:t xml:space="preserve"> Chief Nurse</w:t>
            </w:r>
          </w:p>
        </w:tc>
      </w:tr>
      <w:tr w:rsidR="00191429" w:rsidRPr="00613C22" w14:paraId="0E3318D1" w14:textId="77777777" w:rsidTr="005A4B5C">
        <w:trPr>
          <w:trHeight w:val="293"/>
        </w:trPr>
        <w:tc>
          <w:tcPr>
            <w:tcW w:w="3111" w:type="dxa"/>
            <w:shd w:val="clear" w:color="auto" w:fill="FFFF99"/>
          </w:tcPr>
          <w:p w14:paraId="5A2CB0B7" w14:textId="696DB1A1" w:rsidR="003B0297" w:rsidRPr="00613C22" w:rsidRDefault="006D51AD" w:rsidP="00191429">
            <w:pPr>
              <w:pStyle w:val="NoSpacing"/>
              <w:rPr>
                <w:rFonts w:ascii="Arial" w:hAnsi="Arial" w:cs="Arial"/>
                <w:b/>
                <w:sz w:val="24"/>
              </w:rPr>
            </w:pPr>
            <w:r w:rsidRPr="00613C22">
              <w:rPr>
                <w:rFonts w:ascii="Arial" w:hAnsi="Arial" w:cs="Arial"/>
                <w:b/>
                <w:sz w:val="24"/>
              </w:rPr>
              <w:t>Report author</w:t>
            </w:r>
            <w:r w:rsidR="00D0720B">
              <w:rPr>
                <w:rFonts w:ascii="Arial" w:hAnsi="Arial" w:cs="Arial"/>
                <w:b/>
                <w:sz w:val="24"/>
              </w:rPr>
              <w:t xml:space="preserve"> </w:t>
            </w:r>
          </w:p>
        </w:tc>
        <w:tc>
          <w:tcPr>
            <w:tcW w:w="7087" w:type="dxa"/>
          </w:tcPr>
          <w:p w14:paraId="6639D9A7" w14:textId="02DE0950" w:rsidR="00191429" w:rsidRDefault="00083B07" w:rsidP="00191429">
            <w:pPr>
              <w:pStyle w:val="NoSpacing"/>
              <w:rPr>
                <w:rFonts w:ascii="Arial" w:hAnsi="Arial" w:cs="Arial"/>
                <w:sz w:val="24"/>
              </w:rPr>
            </w:pPr>
            <w:r>
              <w:rPr>
                <w:rFonts w:ascii="Arial" w:hAnsi="Arial" w:cs="Arial"/>
                <w:sz w:val="24"/>
              </w:rPr>
              <w:t>Helen Bromage – Deputy Chief Nurse</w:t>
            </w:r>
          </w:p>
          <w:p w14:paraId="7F8436B1" w14:textId="1B17FA73" w:rsidR="00083B07" w:rsidRPr="00D0720B" w:rsidRDefault="00083B07" w:rsidP="008C3299">
            <w:pPr>
              <w:pStyle w:val="NoSpacing"/>
              <w:rPr>
                <w:rFonts w:ascii="Arial" w:hAnsi="Arial" w:cs="Arial"/>
                <w:sz w:val="24"/>
                <w:szCs w:val="24"/>
              </w:rPr>
            </w:pPr>
            <w:r w:rsidRPr="1BDA86AE">
              <w:rPr>
                <w:rFonts w:ascii="Arial" w:hAnsi="Arial" w:cs="Arial"/>
                <w:sz w:val="24"/>
                <w:szCs w:val="24"/>
              </w:rPr>
              <w:t>Sharon Phi</w:t>
            </w:r>
            <w:r w:rsidR="496BAAD0" w:rsidRPr="1BDA86AE">
              <w:rPr>
                <w:rFonts w:ascii="Arial" w:hAnsi="Arial" w:cs="Arial"/>
                <w:sz w:val="24"/>
                <w:szCs w:val="24"/>
              </w:rPr>
              <w:t>l</w:t>
            </w:r>
            <w:r w:rsidRPr="1BDA86AE">
              <w:rPr>
                <w:rFonts w:ascii="Arial" w:hAnsi="Arial" w:cs="Arial"/>
                <w:sz w:val="24"/>
                <w:szCs w:val="24"/>
              </w:rPr>
              <w:t xml:space="preserve">lips </w:t>
            </w:r>
            <w:r w:rsidR="008C3299">
              <w:rPr>
                <w:rFonts w:ascii="Arial" w:hAnsi="Arial" w:cs="Arial"/>
                <w:sz w:val="24"/>
                <w:szCs w:val="24"/>
              </w:rPr>
              <w:t xml:space="preserve">– </w:t>
            </w:r>
            <w:r w:rsidR="5BCF35C1" w:rsidRPr="1BDA86AE">
              <w:rPr>
                <w:rFonts w:ascii="Arial" w:hAnsi="Arial" w:cs="Arial"/>
                <w:sz w:val="24"/>
                <w:szCs w:val="24"/>
              </w:rPr>
              <w:t>Programme/ NMP Lead</w:t>
            </w:r>
          </w:p>
        </w:tc>
      </w:tr>
    </w:tbl>
    <w:p w14:paraId="274093A8" w14:textId="77777777" w:rsidR="00272E2F" w:rsidRPr="00403E52" w:rsidRDefault="00272E2F" w:rsidP="00A9523F">
      <w:pPr>
        <w:pStyle w:val="NoSpacing"/>
        <w:rPr>
          <w:rFonts w:ascii="Arial" w:hAnsi="Arial" w:cs="Arial"/>
          <w:sz w:val="16"/>
          <w:szCs w:val="14"/>
        </w:rPr>
      </w:pPr>
    </w:p>
    <w:tbl>
      <w:tblPr>
        <w:tblStyle w:val="TableGrid"/>
        <w:tblW w:w="10057"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721"/>
        <w:gridCol w:w="9430"/>
      </w:tblGrid>
      <w:tr w:rsidR="00A9523F" w:rsidRPr="00613C22" w14:paraId="647B0B4C" w14:textId="77777777" w:rsidTr="00827860">
        <w:trPr>
          <w:trHeight w:val="287"/>
        </w:trPr>
        <w:tc>
          <w:tcPr>
            <w:tcW w:w="613" w:type="dxa"/>
            <w:shd w:val="clear" w:color="auto" w:fill="FFFF99"/>
          </w:tcPr>
          <w:p w14:paraId="736D5B23" w14:textId="77777777" w:rsidR="00A9523F" w:rsidRPr="00613C22" w:rsidRDefault="00A9523F" w:rsidP="003432AE">
            <w:pPr>
              <w:pStyle w:val="NoSpacing"/>
              <w:numPr>
                <w:ilvl w:val="0"/>
                <w:numId w:val="1"/>
              </w:numPr>
              <w:rPr>
                <w:rFonts w:ascii="Arial" w:hAnsi="Arial" w:cs="Arial"/>
                <w:b/>
                <w:sz w:val="24"/>
              </w:rPr>
            </w:pPr>
          </w:p>
        </w:tc>
        <w:tc>
          <w:tcPr>
            <w:tcW w:w="9444" w:type="dxa"/>
            <w:shd w:val="clear" w:color="auto" w:fill="FFFF99"/>
          </w:tcPr>
          <w:p w14:paraId="454E3604" w14:textId="2DA24CAF" w:rsidR="00A9523F" w:rsidRPr="00613C22" w:rsidRDefault="000A6ACC" w:rsidP="00EA6060">
            <w:pPr>
              <w:pStyle w:val="NoSpacing"/>
              <w:rPr>
                <w:rFonts w:ascii="Arial" w:hAnsi="Arial" w:cs="Arial"/>
                <w:b/>
                <w:sz w:val="24"/>
              </w:rPr>
            </w:pPr>
            <w:r w:rsidRPr="00613C22">
              <w:rPr>
                <w:rFonts w:ascii="Arial" w:hAnsi="Arial" w:cs="Arial"/>
                <w:b/>
                <w:sz w:val="24"/>
              </w:rPr>
              <w:t>S</w:t>
            </w:r>
            <w:r w:rsidR="00A9523F" w:rsidRPr="00613C22">
              <w:rPr>
                <w:rFonts w:ascii="Arial" w:hAnsi="Arial" w:cs="Arial"/>
                <w:b/>
                <w:sz w:val="24"/>
              </w:rPr>
              <w:t>uggested discussion points</w:t>
            </w:r>
            <w:r w:rsidR="00A92556" w:rsidRPr="00613C22">
              <w:rPr>
                <w:rFonts w:ascii="Arial" w:hAnsi="Arial" w:cs="Arial"/>
                <w:b/>
                <w:sz w:val="24"/>
              </w:rPr>
              <w:t xml:space="preserve"> </w:t>
            </w:r>
          </w:p>
        </w:tc>
      </w:tr>
      <w:tr w:rsidR="00A9523F" w:rsidRPr="00613C22" w14:paraId="70CE27FD" w14:textId="77777777" w:rsidTr="00827860">
        <w:trPr>
          <w:trHeight w:val="1191"/>
        </w:trPr>
        <w:tc>
          <w:tcPr>
            <w:tcW w:w="10057" w:type="dxa"/>
            <w:gridSpan w:val="2"/>
          </w:tcPr>
          <w:p w14:paraId="111DE457" w14:textId="39406580" w:rsidR="004D2FE5" w:rsidRPr="004D2FE5" w:rsidRDefault="004D2FE5" w:rsidP="1BDA86AE">
            <w:pPr>
              <w:rPr>
                <w:rFonts w:ascii="Calibri" w:hAnsi="Calibri" w:cs="Calibri"/>
              </w:rPr>
            </w:pPr>
            <w:r>
              <w:rPr>
                <w:rFonts w:ascii="Calibri" w:hAnsi="Calibri" w:cs="Calibri"/>
              </w:rPr>
              <w:t xml:space="preserve">This report outlines </w:t>
            </w:r>
            <w:r w:rsidR="00965812">
              <w:rPr>
                <w:rFonts w:ascii="Calibri" w:hAnsi="Calibri" w:cs="Calibri"/>
              </w:rPr>
              <w:t xml:space="preserve">the approach taken by the Trust to undertake </w:t>
            </w:r>
            <w:r w:rsidR="00721BED">
              <w:rPr>
                <w:rFonts w:ascii="Calibri" w:hAnsi="Calibri" w:cs="Calibri"/>
              </w:rPr>
              <w:t xml:space="preserve">the safer staffing review, </w:t>
            </w:r>
            <w:r w:rsidR="00E534F5">
              <w:rPr>
                <w:rFonts w:ascii="Calibri" w:hAnsi="Calibri" w:cs="Calibri"/>
              </w:rPr>
              <w:t>in line with national guidance</w:t>
            </w:r>
            <w:r w:rsidR="00A844F6">
              <w:rPr>
                <w:rFonts w:ascii="Calibri" w:hAnsi="Calibri" w:cs="Calibri"/>
              </w:rPr>
              <w:t xml:space="preserve">, </w:t>
            </w:r>
            <w:r w:rsidR="00E534F5">
              <w:rPr>
                <w:rFonts w:ascii="Calibri" w:hAnsi="Calibri" w:cs="Calibri"/>
              </w:rPr>
              <w:t>and provides</w:t>
            </w:r>
            <w:r w:rsidR="00A844F6">
              <w:rPr>
                <w:rFonts w:ascii="Calibri" w:hAnsi="Calibri" w:cs="Calibri"/>
              </w:rPr>
              <w:t xml:space="preserve"> the</w:t>
            </w:r>
            <w:r w:rsidR="00E534F5">
              <w:rPr>
                <w:rFonts w:ascii="Calibri" w:hAnsi="Calibri" w:cs="Calibri"/>
              </w:rPr>
              <w:t xml:space="preserve"> outcome and recommendations for </w:t>
            </w:r>
            <w:r w:rsidR="002A2ACC">
              <w:rPr>
                <w:rFonts w:ascii="Calibri" w:hAnsi="Calibri" w:cs="Calibri"/>
              </w:rPr>
              <w:t>individual clinical areas from a</w:t>
            </w:r>
            <w:r w:rsidR="00A844F6">
              <w:rPr>
                <w:rFonts w:ascii="Calibri" w:hAnsi="Calibri" w:cs="Calibri"/>
              </w:rPr>
              <w:t>n</w:t>
            </w:r>
            <w:r w:rsidR="002A2ACC">
              <w:rPr>
                <w:rFonts w:ascii="Calibri" w:hAnsi="Calibri" w:cs="Calibri"/>
              </w:rPr>
              <w:t xml:space="preserve"> establishment and skill mix perspective.</w:t>
            </w:r>
          </w:p>
          <w:p w14:paraId="636622BF" w14:textId="77777777" w:rsidR="004D2FE5" w:rsidRDefault="004D2FE5" w:rsidP="1BDA86AE">
            <w:pPr>
              <w:rPr>
                <w:rFonts w:ascii="Calibri" w:hAnsi="Calibri" w:cs="Calibri"/>
                <w:b/>
                <w:bCs/>
              </w:rPr>
            </w:pPr>
          </w:p>
          <w:p w14:paraId="46583085" w14:textId="42CD91FB" w:rsidR="00B404E4" w:rsidRPr="00B54C75" w:rsidRDefault="004D2FE5" w:rsidP="1BDA86AE">
            <w:pPr>
              <w:rPr>
                <w:rFonts w:ascii="Calibri" w:hAnsi="Calibri" w:cs="Calibri"/>
                <w:b/>
                <w:bCs/>
              </w:rPr>
            </w:pPr>
            <w:r>
              <w:rPr>
                <w:rFonts w:ascii="Calibri" w:hAnsi="Calibri" w:cs="Calibri"/>
                <w:b/>
                <w:bCs/>
              </w:rPr>
              <w:t>PROCESS</w:t>
            </w:r>
          </w:p>
          <w:p w14:paraId="257D6309" w14:textId="70F565E5" w:rsidR="00402AE5" w:rsidRPr="00402AE5" w:rsidRDefault="00DA165C" w:rsidP="003432AE">
            <w:pPr>
              <w:pStyle w:val="ListParagraph"/>
              <w:numPr>
                <w:ilvl w:val="0"/>
                <w:numId w:val="14"/>
              </w:numPr>
              <w:ind w:left="169" w:hanging="169"/>
            </w:pPr>
            <w:r>
              <w:t>There are national r</w:t>
            </w:r>
            <w:r w:rsidR="00DD4AAA" w:rsidRPr="00402AE5">
              <w:t>ecommendation</w:t>
            </w:r>
            <w:r>
              <w:t>s</w:t>
            </w:r>
            <w:r w:rsidR="00DD4AAA" w:rsidRPr="00402AE5">
              <w:t xml:space="preserve"> to report safe</w:t>
            </w:r>
            <w:r w:rsidR="00B54C75" w:rsidRPr="00402AE5">
              <w:t>r</w:t>
            </w:r>
            <w:r w:rsidR="00DD4AAA" w:rsidRPr="00402AE5">
              <w:t xml:space="preserve"> </w:t>
            </w:r>
            <w:r w:rsidR="007228F7" w:rsidRPr="00402AE5">
              <w:t>s</w:t>
            </w:r>
            <w:r w:rsidR="00DD4AAA" w:rsidRPr="00402AE5">
              <w:t>taffing to Trust Boards</w:t>
            </w:r>
            <w:r w:rsidR="008B0C86" w:rsidRPr="00402AE5">
              <w:t xml:space="preserve"> using a triangulated approach of evidence-based tools, professional judgement, and patient outcomes to provide assurance of safe</w:t>
            </w:r>
            <w:r w:rsidR="00B54C75" w:rsidRPr="00402AE5">
              <w:t>r</w:t>
            </w:r>
            <w:r w:rsidR="008B0C86" w:rsidRPr="00402AE5">
              <w:t xml:space="preserve">, </w:t>
            </w:r>
            <w:r w:rsidR="008161C4" w:rsidRPr="00402AE5">
              <w:t>sustainable,</w:t>
            </w:r>
            <w:r w:rsidR="008B0C86" w:rsidRPr="00402AE5">
              <w:t xml:space="preserve"> and effective staffing</w:t>
            </w:r>
            <w:r w:rsidR="00F44348" w:rsidRPr="00402AE5">
              <w:t xml:space="preserve"> (NHSI 2018</w:t>
            </w:r>
            <w:r w:rsidR="007228F7" w:rsidRPr="00402AE5">
              <w:t>, NQB 2018, Lord Carter of Coles Review 2016)</w:t>
            </w:r>
            <w:r w:rsidR="00661E80" w:rsidRPr="00402AE5">
              <w:t xml:space="preserve">. </w:t>
            </w:r>
          </w:p>
          <w:p w14:paraId="162E31C0" w14:textId="0FD3BD67" w:rsidR="1BDA86AE" w:rsidRDefault="00823129" w:rsidP="003432AE">
            <w:pPr>
              <w:pStyle w:val="ListParagraph"/>
              <w:numPr>
                <w:ilvl w:val="0"/>
                <w:numId w:val="14"/>
              </w:numPr>
              <w:ind w:left="169" w:hanging="169"/>
            </w:pPr>
            <w:r>
              <w:t>T</w:t>
            </w:r>
            <w:r w:rsidR="007228F7" w:rsidRPr="00402AE5">
              <w:t>he recommendation</w:t>
            </w:r>
            <w:r w:rsidR="00EB521E" w:rsidRPr="00402AE5">
              <w:t xml:space="preserve"> of establishment setting </w:t>
            </w:r>
            <w:r w:rsidR="00175419">
              <w:t xml:space="preserve">must </w:t>
            </w:r>
            <w:r w:rsidR="00EB521E" w:rsidRPr="00402AE5">
              <w:t>be undertaken bi-annually</w:t>
            </w:r>
            <w:r w:rsidR="00DA165C">
              <w:t xml:space="preserve"> (NHSI</w:t>
            </w:r>
            <w:r w:rsidR="007B5946">
              <w:t xml:space="preserve"> </w:t>
            </w:r>
            <w:r w:rsidR="00DA165C">
              <w:t>20</w:t>
            </w:r>
            <w:r w:rsidR="00693055">
              <w:t>18</w:t>
            </w:r>
            <w:r w:rsidR="007B5946">
              <w:t>)</w:t>
            </w:r>
            <w:r w:rsidR="00402AE5" w:rsidRPr="00402AE5">
              <w:t>.</w:t>
            </w:r>
          </w:p>
          <w:p w14:paraId="29699E31" w14:textId="08ACEC6E" w:rsidR="001D3750" w:rsidRDefault="001D3750" w:rsidP="003432AE">
            <w:pPr>
              <w:pStyle w:val="ListParagraph"/>
              <w:numPr>
                <w:ilvl w:val="0"/>
                <w:numId w:val="14"/>
              </w:numPr>
              <w:ind w:left="169" w:hanging="169"/>
            </w:pPr>
            <w:r>
              <w:t>Reviews</w:t>
            </w:r>
            <w:r w:rsidR="0093235F">
              <w:t xml:space="preserve"> look at</w:t>
            </w:r>
            <w:r w:rsidR="001F338C">
              <w:t xml:space="preserve"> </w:t>
            </w:r>
            <w:r w:rsidR="0093235F">
              <w:t>patient acuity/dependency</w:t>
            </w:r>
            <w:r w:rsidR="00302548">
              <w:t>, activity levels, professional judgement, seasonal variation, service developments</w:t>
            </w:r>
            <w:r w:rsidR="0081680A">
              <w:t>/changes/commissioning, staff supply and experience, temporary staffing above establishment and patient/staff outcome measures</w:t>
            </w:r>
            <w:r w:rsidR="001F338C">
              <w:t>.</w:t>
            </w:r>
            <w:r w:rsidR="005E64F2">
              <w:t xml:space="preserve"> This information is then compared</w:t>
            </w:r>
            <w:r w:rsidR="0046354A">
              <w:t xml:space="preserve"> with the Authorised Funding Establishment for each ward</w:t>
            </w:r>
            <w:r w:rsidR="004273AD">
              <w:t>/clinical area</w:t>
            </w:r>
            <w:r w:rsidR="007D5509">
              <w:t xml:space="preserve">. </w:t>
            </w:r>
          </w:p>
          <w:p w14:paraId="40CE5E15" w14:textId="1DFE6CFB" w:rsidR="00B974FC" w:rsidRPr="00EE6A15" w:rsidRDefault="007D5509" w:rsidP="003432AE">
            <w:pPr>
              <w:pStyle w:val="ListParagraph"/>
              <w:numPr>
                <w:ilvl w:val="0"/>
                <w:numId w:val="14"/>
              </w:numPr>
              <w:ind w:left="169" w:hanging="169"/>
            </w:pPr>
            <w:r>
              <w:t>The review includes nursing staff (registered and non-registered</w:t>
            </w:r>
            <w:r w:rsidR="00407698">
              <w:t>) who provide direct care. It does not include housekeepers</w:t>
            </w:r>
            <w:r w:rsidR="004273AD">
              <w:t xml:space="preserve"> or </w:t>
            </w:r>
            <w:r w:rsidR="00407698">
              <w:t>ward clerks</w:t>
            </w:r>
            <w:r w:rsidR="004273AD">
              <w:t xml:space="preserve">. </w:t>
            </w:r>
            <w:r w:rsidR="004273BF">
              <w:t xml:space="preserve">It </w:t>
            </w:r>
            <w:r w:rsidR="00C8762D">
              <w:t>also includes the uplift</w:t>
            </w:r>
            <w:r w:rsidR="008A05FC">
              <w:t xml:space="preserve"> on establishment of </w:t>
            </w:r>
            <w:r w:rsidR="008A05FC" w:rsidRPr="00B55F32">
              <w:t>22%</w:t>
            </w:r>
            <w:r w:rsidR="006F0EEF" w:rsidRPr="00B55F32">
              <w:t>,</w:t>
            </w:r>
            <w:r w:rsidR="006F0EEF">
              <w:t xml:space="preserve"> an allowance for periods of leave </w:t>
            </w:r>
            <w:r w:rsidR="00C61BC5">
              <w:t xml:space="preserve">staff </w:t>
            </w:r>
            <w:proofErr w:type="gramStart"/>
            <w:r w:rsidR="00C61BC5">
              <w:t>are</w:t>
            </w:r>
            <w:proofErr w:type="gramEnd"/>
            <w:r w:rsidR="00C61BC5">
              <w:t xml:space="preserve"> not available e.g. annual leave, sickness, </w:t>
            </w:r>
            <w:r w:rsidR="00B55F32">
              <w:t>mandatory training.</w:t>
            </w:r>
            <w:r w:rsidR="006937F0">
              <w:t xml:space="preserve"> </w:t>
            </w:r>
          </w:p>
          <w:p w14:paraId="7B1095AB" w14:textId="77777777" w:rsidR="00FE7893" w:rsidRPr="00FE7893" w:rsidRDefault="00931328" w:rsidP="00FE7893">
            <w:pPr>
              <w:pStyle w:val="ListParagraph"/>
              <w:numPr>
                <w:ilvl w:val="0"/>
                <w:numId w:val="14"/>
              </w:numPr>
              <w:ind w:left="169" w:hanging="169"/>
              <w:rPr>
                <w:b/>
                <w:bCs/>
              </w:rPr>
            </w:pPr>
            <w:r>
              <w:t>E</w:t>
            </w:r>
            <w:r w:rsidR="00F879DA">
              <w:t>vidence</w:t>
            </w:r>
            <w:r w:rsidR="00E42C08">
              <w:t xml:space="preserve"> base </w:t>
            </w:r>
            <w:r w:rsidR="00F879DA">
              <w:t>assessment tool</w:t>
            </w:r>
            <w:r>
              <w:t xml:space="preserve">s </w:t>
            </w:r>
            <w:r w:rsidR="00A1712C">
              <w:t>must be utilised for these reviews.</w:t>
            </w:r>
            <w:r w:rsidR="00F879DA">
              <w:t xml:space="preserve"> </w:t>
            </w:r>
            <w:r w:rsidR="00BA05C3">
              <w:t xml:space="preserve">The </w:t>
            </w:r>
            <w:r w:rsidR="00A1712C">
              <w:t xml:space="preserve">safer </w:t>
            </w:r>
            <w:r w:rsidR="00BA05C3">
              <w:t xml:space="preserve">staffing review </w:t>
            </w:r>
            <w:r w:rsidR="00A1712C">
              <w:t>completed in June-July 2024 at</w:t>
            </w:r>
            <w:r w:rsidR="00F879DA">
              <w:t xml:space="preserve"> The </w:t>
            </w:r>
            <w:r w:rsidR="008161C4">
              <w:t>Dudley</w:t>
            </w:r>
            <w:r w:rsidR="00F879DA">
              <w:t xml:space="preserve"> Group NHS </w:t>
            </w:r>
            <w:r w:rsidR="00CE0B26">
              <w:t>F</w:t>
            </w:r>
            <w:r w:rsidR="00F879DA">
              <w:t xml:space="preserve">oundation Trust </w:t>
            </w:r>
            <w:r w:rsidR="00BA05C3">
              <w:t xml:space="preserve">was undertaken using the latest validated </w:t>
            </w:r>
            <w:r w:rsidR="009B0CE1">
              <w:t>Safer Nursing Care Tool</w:t>
            </w:r>
            <w:r w:rsidR="00C23AEF">
              <w:t xml:space="preserve"> </w:t>
            </w:r>
            <w:r w:rsidR="009B0CE1">
              <w:t>(SNCT)</w:t>
            </w:r>
            <w:r w:rsidR="00FE7893">
              <w:t>.</w:t>
            </w:r>
          </w:p>
          <w:p w14:paraId="1A934B72" w14:textId="77777777" w:rsidR="00FE7893" w:rsidRDefault="00FE7893" w:rsidP="00FE7893">
            <w:pPr>
              <w:rPr>
                <w:b/>
                <w:bCs/>
              </w:rPr>
            </w:pPr>
          </w:p>
          <w:p w14:paraId="572FC49A" w14:textId="5DBF9A67" w:rsidR="004C7D0C" w:rsidRPr="00FE7893" w:rsidRDefault="00625DAF" w:rsidP="00FE7893">
            <w:pPr>
              <w:rPr>
                <w:b/>
                <w:bCs/>
              </w:rPr>
            </w:pPr>
            <w:r w:rsidRPr="00FE7893">
              <w:rPr>
                <w:b/>
                <w:bCs/>
              </w:rPr>
              <w:t>SAFER NURSING CARE TOOL (SNCT)</w:t>
            </w:r>
          </w:p>
          <w:p w14:paraId="12F6F3FE" w14:textId="12CC45E7" w:rsidR="00C331AC" w:rsidRDefault="00992401" w:rsidP="003432AE">
            <w:pPr>
              <w:pStyle w:val="ListParagraph"/>
              <w:numPr>
                <w:ilvl w:val="0"/>
                <w:numId w:val="14"/>
              </w:numPr>
              <w:ind w:left="169" w:hanging="169"/>
            </w:pPr>
            <w:r>
              <w:t>Is an evidence-based</w:t>
            </w:r>
            <w:r w:rsidR="00A82F8D">
              <w:t xml:space="preserve"> tool d</w:t>
            </w:r>
            <w:r w:rsidR="00C331AC">
              <w:t>eveloped to measure patient acuity</w:t>
            </w:r>
            <w:r w:rsidR="00382C83">
              <w:t xml:space="preserve"> and/or dependency</w:t>
            </w:r>
            <w:r w:rsidR="00ED13E0">
              <w:t xml:space="preserve"> (considers patient flow</w:t>
            </w:r>
            <w:r w:rsidR="00117B70">
              <w:t>, enhanced therapeutic observations and nurse sensitive indicators)</w:t>
            </w:r>
            <w:r w:rsidR="007727E0">
              <w:t>.</w:t>
            </w:r>
            <w:r w:rsidR="00A01677">
              <w:t xml:space="preserve"> </w:t>
            </w:r>
          </w:p>
          <w:p w14:paraId="1AD804F3" w14:textId="298C5907" w:rsidR="007727E0" w:rsidRDefault="00775A1E" w:rsidP="003432AE">
            <w:pPr>
              <w:pStyle w:val="ListParagraph"/>
              <w:numPr>
                <w:ilvl w:val="0"/>
                <w:numId w:val="14"/>
              </w:numPr>
              <w:ind w:left="169" w:hanging="169"/>
            </w:pPr>
            <w:r>
              <w:t>It m</w:t>
            </w:r>
            <w:r w:rsidR="007727E0">
              <w:t>easures acuity and dependency</w:t>
            </w:r>
            <w:r w:rsidR="009A60AD">
              <w:t xml:space="preserve"> twice yearly for each area.</w:t>
            </w:r>
          </w:p>
          <w:p w14:paraId="2140FFB2" w14:textId="7D17B1DA" w:rsidR="009A60AD" w:rsidRDefault="00A01677" w:rsidP="003432AE">
            <w:pPr>
              <w:pStyle w:val="ListParagraph"/>
              <w:numPr>
                <w:ilvl w:val="0"/>
                <w:numId w:val="14"/>
              </w:numPr>
              <w:ind w:left="169" w:hanging="169"/>
            </w:pPr>
            <w:r>
              <w:t xml:space="preserve">It has </w:t>
            </w:r>
            <w:r w:rsidR="0087662A">
              <w:t xml:space="preserve">in build algorithms </w:t>
            </w:r>
            <w:r w:rsidR="00A11CBF">
              <w:t xml:space="preserve">to </w:t>
            </w:r>
            <w:r w:rsidR="00965992">
              <w:t xml:space="preserve">work out the </w:t>
            </w:r>
            <w:r w:rsidR="009A60AD">
              <w:t xml:space="preserve">average of the combined data sets </w:t>
            </w:r>
            <w:r w:rsidR="00965992">
              <w:t xml:space="preserve">which </w:t>
            </w:r>
            <w:r w:rsidR="009A60AD">
              <w:t>is used to support nurse</w:t>
            </w:r>
            <w:r w:rsidR="00A82F8D">
              <w:t xml:space="preserve"> establishment setting/resetting</w:t>
            </w:r>
            <w:r w:rsidR="00AE74BA">
              <w:t>.</w:t>
            </w:r>
          </w:p>
          <w:p w14:paraId="02D7ABE7" w14:textId="3AE1658E" w:rsidR="009B0CE1" w:rsidRDefault="00264580" w:rsidP="003432AE">
            <w:pPr>
              <w:pStyle w:val="ListParagraph"/>
              <w:numPr>
                <w:ilvl w:val="0"/>
                <w:numId w:val="14"/>
              </w:numPr>
              <w:ind w:left="169" w:hanging="169"/>
            </w:pPr>
            <w:r>
              <w:t>It i</w:t>
            </w:r>
            <w:r w:rsidR="009B0CE1">
              <w:t xml:space="preserve">ncludes a suite of tools </w:t>
            </w:r>
            <w:r w:rsidR="00515381">
              <w:t xml:space="preserve">for different settings. The Trust used the tools for adult inpatient wards in acute hospitals, </w:t>
            </w:r>
            <w:r w:rsidR="007B15C1">
              <w:t xml:space="preserve">adult </w:t>
            </w:r>
            <w:r w:rsidR="00665AFF">
              <w:t xml:space="preserve">acute </w:t>
            </w:r>
            <w:r w:rsidR="007B15C1">
              <w:t xml:space="preserve">assessment </w:t>
            </w:r>
            <w:r w:rsidR="00665AFF">
              <w:t>unit</w:t>
            </w:r>
            <w:r w:rsidR="007D5182">
              <w:t>s</w:t>
            </w:r>
            <w:r w:rsidR="00665AFF">
              <w:t xml:space="preserve">, </w:t>
            </w:r>
            <w:r w:rsidR="00515381">
              <w:t>emergency departments and children and young people’s ward</w:t>
            </w:r>
            <w:r w:rsidR="00C331AC">
              <w:t xml:space="preserve"> in acute hospitals.</w:t>
            </w:r>
          </w:p>
          <w:p w14:paraId="12029EEA" w14:textId="7140FA1A" w:rsidR="00A82F8D" w:rsidRDefault="007D5182" w:rsidP="003432AE">
            <w:pPr>
              <w:pStyle w:val="ListParagraph"/>
              <w:numPr>
                <w:ilvl w:val="0"/>
                <w:numId w:val="14"/>
              </w:numPr>
              <w:ind w:left="169" w:hanging="169"/>
            </w:pPr>
            <w:r>
              <w:t>It r</w:t>
            </w:r>
            <w:r w:rsidR="00A82F8D">
              <w:t xml:space="preserve">equires data collection each day </w:t>
            </w:r>
            <w:r w:rsidR="00D7262D">
              <w:t xml:space="preserve">(30 days </w:t>
            </w:r>
            <w:r>
              <w:t>for w</w:t>
            </w:r>
            <w:r w:rsidR="00D7262D">
              <w:t>ards and 14 days for ED) by trained individuals</w:t>
            </w:r>
            <w:r w:rsidR="0071449C">
              <w:t>. F</w:t>
            </w:r>
            <w:r w:rsidR="0009287D">
              <w:t>or wards</w:t>
            </w:r>
            <w:r w:rsidR="00FE4A7E">
              <w:t>,</w:t>
            </w:r>
            <w:r w:rsidR="0009287D">
              <w:t xml:space="preserve"> this is once a day </w:t>
            </w:r>
            <w:r w:rsidR="001B4876">
              <w:t xml:space="preserve">at a set time and </w:t>
            </w:r>
            <w:r w:rsidR="0009287D">
              <w:t>for ED twice a day</w:t>
            </w:r>
            <w:r w:rsidR="001B4876">
              <w:t xml:space="preserve"> covering each hour of the day.</w:t>
            </w:r>
          </w:p>
          <w:p w14:paraId="4DA9BF7B" w14:textId="600A2003" w:rsidR="001B4876" w:rsidRDefault="00FE4A7E" w:rsidP="003432AE">
            <w:pPr>
              <w:pStyle w:val="ListParagraph"/>
              <w:numPr>
                <w:ilvl w:val="0"/>
                <w:numId w:val="14"/>
              </w:numPr>
              <w:ind w:left="169" w:hanging="169"/>
            </w:pPr>
            <w:r>
              <w:t>It r</w:t>
            </w:r>
            <w:r w:rsidR="00BF5F87">
              <w:t>equire</w:t>
            </w:r>
            <w:r w:rsidR="0071449C">
              <w:t>s</w:t>
            </w:r>
            <w:r w:rsidR="00BF5F87">
              <w:t xml:space="preserve"> external validation of acuity and dependency measurement weekly</w:t>
            </w:r>
            <w:r w:rsidR="0071449C">
              <w:t xml:space="preserve"> </w:t>
            </w:r>
            <w:r w:rsidR="00E6108C">
              <w:t xml:space="preserve">referred to as </w:t>
            </w:r>
            <w:r w:rsidR="0071449C">
              <w:t>quality assurance.</w:t>
            </w:r>
          </w:p>
          <w:p w14:paraId="1CAF1589" w14:textId="02830120" w:rsidR="0071449C" w:rsidRDefault="00E6108C" w:rsidP="003432AE">
            <w:pPr>
              <w:pStyle w:val="ListParagraph"/>
              <w:numPr>
                <w:ilvl w:val="0"/>
                <w:numId w:val="14"/>
              </w:numPr>
              <w:ind w:left="169" w:hanging="169"/>
            </w:pPr>
            <w:r>
              <w:t>It also assesses the</w:t>
            </w:r>
            <w:r w:rsidR="004C7D0C">
              <w:t xml:space="preserve"> supervisory status for staff in leadership roles</w:t>
            </w:r>
            <w:r>
              <w:t>.</w:t>
            </w:r>
          </w:p>
          <w:p w14:paraId="0C8BD4F9" w14:textId="77777777" w:rsidR="004C7D0C" w:rsidRDefault="004C7D0C" w:rsidP="1BDA86AE">
            <w:pPr>
              <w:rPr>
                <w:rFonts w:ascii="Calibri" w:hAnsi="Calibri" w:cs="Calibri"/>
              </w:rPr>
            </w:pPr>
          </w:p>
          <w:p w14:paraId="54D2259D" w14:textId="268F438C" w:rsidR="00BE3436" w:rsidRDefault="00625DAF" w:rsidP="1BDA86AE">
            <w:pPr>
              <w:rPr>
                <w:rFonts w:ascii="Calibri" w:hAnsi="Calibri" w:cs="Calibri"/>
                <w:b/>
                <w:bCs/>
              </w:rPr>
            </w:pPr>
            <w:r w:rsidRPr="00C9495F">
              <w:rPr>
                <w:rFonts w:ascii="Calibri" w:hAnsi="Calibri" w:cs="Calibri"/>
                <w:b/>
                <w:bCs/>
              </w:rPr>
              <w:t>OUR APPROACH</w:t>
            </w:r>
          </w:p>
          <w:p w14:paraId="7EB66EF0" w14:textId="7B305812" w:rsidR="0067078A" w:rsidRDefault="00402EBD" w:rsidP="003432AE">
            <w:pPr>
              <w:pStyle w:val="ListParagraph"/>
              <w:numPr>
                <w:ilvl w:val="0"/>
                <w:numId w:val="18"/>
              </w:numPr>
              <w:ind w:left="169" w:hanging="169"/>
            </w:pPr>
            <w:r>
              <w:t>All staff</w:t>
            </w:r>
            <w:r w:rsidR="005567F8">
              <w:t xml:space="preserve"> involved in the staffing reviews</w:t>
            </w:r>
            <w:r>
              <w:t>,</w:t>
            </w:r>
            <w:r w:rsidR="005567F8">
              <w:t xml:space="preserve"> either with the </w:t>
            </w:r>
            <w:r w:rsidR="005727B6">
              <w:t xml:space="preserve">initial </w:t>
            </w:r>
            <w:r w:rsidR="00517718">
              <w:t xml:space="preserve">data capture </w:t>
            </w:r>
            <w:r w:rsidR="005727B6">
              <w:t>or quality assurance</w:t>
            </w:r>
            <w:r w:rsidR="00662E1F">
              <w:t>,</w:t>
            </w:r>
            <w:r>
              <w:t xml:space="preserve"> were invited to attend training</w:t>
            </w:r>
            <w:r w:rsidR="008C30B6">
              <w:t>.</w:t>
            </w:r>
            <w:r w:rsidR="00DF65C1">
              <w:t xml:space="preserve"> </w:t>
            </w:r>
            <w:r w:rsidR="00861FE1" w:rsidRPr="00861FE1">
              <w:t xml:space="preserve"> </w:t>
            </w:r>
            <w:r w:rsidR="000F67D8">
              <w:t xml:space="preserve">This involved delivery of the theory to underpin the practice and an assessment to </w:t>
            </w:r>
            <w:r w:rsidR="00DC40B3">
              <w:t>confirm competence.</w:t>
            </w:r>
            <w:r w:rsidR="00294EC1">
              <w:t xml:space="preserve"> This included f</w:t>
            </w:r>
            <w:r w:rsidR="00780DBA" w:rsidRPr="00883D58">
              <w:t>ace to face training, prior and during the review period</w:t>
            </w:r>
            <w:r w:rsidR="00294EC1">
              <w:t xml:space="preserve">, </w:t>
            </w:r>
            <w:r w:rsidR="007403D2">
              <w:t>c</w:t>
            </w:r>
            <w:r w:rsidR="00780DBA" w:rsidRPr="00883D58">
              <w:t>ascade training by the Divisional Chief Nurses and Matrons</w:t>
            </w:r>
            <w:r w:rsidR="006C1D07">
              <w:t>, w</w:t>
            </w:r>
            <w:r w:rsidR="005A15F7">
              <w:t xml:space="preserve">eekly face to face sessions and informal </w:t>
            </w:r>
            <w:r w:rsidR="00662E1F">
              <w:t>drop-in</w:t>
            </w:r>
            <w:r w:rsidR="005A15F7">
              <w:t xml:space="preserve"> sessions d</w:t>
            </w:r>
            <w:r w:rsidR="00780DBA" w:rsidRPr="00883D58">
              <w:t xml:space="preserve">uring </w:t>
            </w:r>
            <w:r w:rsidR="00780DBA" w:rsidRPr="00883D58">
              <w:lastRenderedPageBreak/>
              <w:t>the data collection period.</w:t>
            </w:r>
            <w:r w:rsidR="00AE74BA">
              <w:t xml:space="preserve"> In addition, the</w:t>
            </w:r>
            <w:r w:rsidR="00EE6A15">
              <w:t xml:space="preserve"> dev</w:t>
            </w:r>
            <w:r w:rsidR="0008742D">
              <w:t xml:space="preserve">elopment of </w:t>
            </w:r>
            <w:r w:rsidR="003915CA">
              <w:t xml:space="preserve">a </w:t>
            </w:r>
            <w:r w:rsidR="0008742D">
              <w:t>Workforce department HUB page</w:t>
            </w:r>
            <w:r w:rsidR="00630DC6">
              <w:t xml:space="preserve"> with all key document, training and guidance</w:t>
            </w:r>
            <w:r w:rsidR="003915CA">
              <w:t>.</w:t>
            </w:r>
          </w:p>
          <w:p w14:paraId="0EF33D7A" w14:textId="45A72DF8" w:rsidR="003915CA" w:rsidRDefault="00144664" w:rsidP="003432AE">
            <w:pPr>
              <w:pStyle w:val="ListParagraph"/>
              <w:numPr>
                <w:ilvl w:val="0"/>
                <w:numId w:val="18"/>
              </w:numPr>
              <w:ind w:left="169" w:hanging="169"/>
            </w:pPr>
            <w:r>
              <w:t>Data</w:t>
            </w:r>
            <w:r w:rsidR="00025D0B">
              <w:t xml:space="preserve"> was</w:t>
            </w:r>
            <w:r>
              <w:t xml:space="preserve"> collected at 15:00 each day within the inpatient and assessment unit areas</w:t>
            </w:r>
            <w:r w:rsidR="00ED2002">
              <w:t xml:space="preserve"> for the whole month of June 2024</w:t>
            </w:r>
            <w:r w:rsidR="00025D0B">
              <w:t>.</w:t>
            </w:r>
          </w:p>
          <w:p w14:paraId="3D2A9234" w14:textId="3DDE9BFA" w:rsidR="00ED2002" w:rsidRDefault="00ED2002" w:rsidP="003432AE">
            <w:pPr>
              <w:pStyle w:val="ListParagraph"/>
              <w:numPr>
                <w:ilvl w:val="0"/>
                <w:numId w:val="18"/>
              </w:numPr>
              <w:ind w:left="169" w:hanging="169"/>
            </w:pPr>
            <w:r>
              <w:t xml:space="preserve">Within </w:t>
            </w:r>
            <w:r w:rsidR="003C4E08">
              <w:t>the Emergency Department</w:t>
            </w:r>
            <w:r w:rsidR="00025D0B">
              <w:t>,</w:t>
            </w:r>
            <w:r w:rsidR="003C4E08">
              <w:t xml:space="preserve"> the data was collected over a </w:t>
            </w:r>
            <w:r w:rsidR="00904AAE">
              <w:t>2-week</w:t>
            </w:r>
            <w:r w:rsidR="003C4E08">
              <w:t xml:space="preserve"> period in June 2024</w:t>
            </w:r>
            <w:r w:rsidR="00DA328E">
              <w:t xml:space="preserve"> (twice a day with time staggered to capture each hour of the </w:t>
            </w:r>
            <w:r w:rsidR="00ED6F0A">
              <w:t>24-hour</w:t>
            </w:r>
            <w:r w:rsidR="00DA328E">
              <w:t xml:space="preserve"> period).</w:t>
            </w:r>
          </w:p>
          <w:p w14:paraId="594A036A" w14:textId="3D7ED485" w:rsidR="00DA328E" w:rsidRDefault="00DA328E" w:rsidP="003432AE">
            <w:pPr>
              <w:pStyle w:val="ListParagraph"/>
              <w:numPr>
                <w:ilvl w:val="0"/>
                <w:numId w:val="18"/>
              </w:numPr>
              <w:ind w:left="169" w:hanging="169"/>
            </w:pPr>
            <w:r>
              <w:t>To reduce the risk of transcription</w:t>
            </w:r>
            <w:r w:rsidR="00086147">
              <w:t xml:space="preserve"> errors</w:t>
            </w:r>
            <w:r w:rsidR="00904AAE">
              <w:t>,</w:t>
            </w:r>
            <w:r w:rsidR="00086147">
              <w:t xml:space="preserve"> bespoke Microsoft forms were created for each ward and </w:t>
            </w:r>
            <w:r w:rsidR="007018B1">
              <w:t>a quality assurance/validation form.</w:t>
            </w:r>
          </w:p>
          <w:p w14:paraId="1EF28B86" w14:textId="544DBFBF" w:rsidR="007018B1" w:rsidRDefault="00BF5428" w:rsidP="003432AE">
            <w:pPr>
              <w:pStyle w:val="ListParagraph"/>
              <w:numPr>
                <w:ilvl w:val="0"/>
                <w:numId w:val="18"/>
              </w:numPr>
              <w:ind w:left="169" w:hanging="169"/>
            </w:pPr>
            <w:r>
              <w:t xml:space="preserve">Input data was centrally </w:t>
            </w:r>
            <w:r w:rsidR="008045C4">
              <w:t>collated and reviewed with any anomalies raised for action with</w:t>
            </w:r>
            <w:r w:rsidR="003756BE">
              <w:t xml:space="preserve"> the Divisional </w:t>
            </w:r>
            <w:r w:rsidR="00904AAE">
              <w:t xml:space="preserve">Nursing </w:t>
            </w:r>
            <w:r w:rsidR="003756BE">
              <w:t>Leadership team.</w:t>
            </w:r>
          </w:p>
          <w:p w14:paraId="269660D9" w14:textId="63D70922" w:rsidR="003756BE" w:rsidRDefault="00DC7AF2" w:rsidP="003432AE">
            <w:pPr>
              <w:pStyle w:val="ListParagraph"/>
              <w:numPr>
                <w:ilvl w:val="0"/>
                <w:numId w:val="18"/>
              </w:numPr>
              <w:ind w:left="169" w:hanging="169"/>
            </w:pPr>
            <w:r>
              <w:t>Quality assurance/</w:t>
            </w:r>
            <w:r w:rsidR="00EE3280">
              <w:t>validation</w:t>
            </w:r>
            <w:r>
              <w:t xml:space="preserve"> was undertaken </w:t>
            </w:r>
            <w:r w:rsidR="00EE3280">
              <w:t xml:space="preserve">by </w:t>
            </w:r>
            <w:r w:rsidR="004D43D2">
              <w:t xml:space="preserve">trained </w:t>
            </w:r>
            <w:r w:rsidR="00EE3280">
              <w:t>senior clinical staff</w:t>
            </w:r>
            <w:r w:rsidR="004D43D2">
              <w:t xml:space="preserve"> weekly for each area.</w:t>
            </w:r>
          </w:p>
          <w:p w14:paraId="1D5B49A1" w14:textId="4D9257F4" w:rsidR="00EE3280" w:rsidRDefault="00E81CE9" w:rsidP="003432AE">
            <w:pPr>
              <w:pStyle w:val="ListParagraph"/>
              <w:numPr>
                <w:ilvl w:val="0"/>
                <w:numId w:val="18"/>
              </w:numPr>
              <w:ind w:left="169" w:hanging="169"/>
            </w:pPr>
            <w:r>
              <w:t>Shared folders were developed</w:t>
            </w:r>
            <w:r w:rsidR="0068771C">
              <w:t xml:space="preserve"> </w:t>
            </w:r>
            <w:r w:rsidR="004D43D2">
              <w:t>for each clinical area f</w:t>
            </w:r>
            <w:r w:rsidR="0068771C">
              <w:t>or the Divisional Chief Nurses</w:t>
            </w:r>
            <w:r>
              <w:t xml:space="preserve"> in which </w:t>
            </w:r>
            <w:r w:rsidR="0068771C">
              <w:t>their collated and sanitised data was place</w:t>
            </w:r>
            <w:r w:rsidR="00CF1E1A">
              <w:t xml:space="preserve"> in addition to </w:t>
            </w:r>
            <w:r w:rsidR="00E161B4">
              <w:t xml:space="preserve">extracts of all data sources to support </w:t>
            </w:r>
            <w:r w:rsidR="00F87A96">
              <w:t xml:space="preserve">scrutiny, </w:t>
            </w:r>
            <w:r w:rsidR="00E161B4">
              <w:t xml:space="preserve">triangulation and critical analysis. </w:t>
            </w:r>
          </w:p>
          <w:p w14:paraId="151A7A0B" w14:textId="7CC47A58" w:rsidR="00C72569" w:rsidRDefault="00BD2957" w:rsidP="003432AE">
            <w:pPr>
              <w:pStyle w:val="ListParagraph"/>
              <w:numPr>
                <w:ilvl w:val="0"/>
                <w:numId w:val="18"/>
              </w:numPr>
              <w:ind w:left="169" w:hanging="169"/>
            </w:pPr>
            <w:r>
              <w:t>The Divisional Chief Nurses</w:t>
            </w:r>
            <w:r w:rsidR="006C61D9">
              <w:t xml:space="preserve"> </w:t>
            </w:r>
            <w:r w:rsidR="00606FE9" w:rsidRPr="00D65BBC">
              <w:t xml:space="preserve">undertook their </w:t>
            </w:r>
            <w:r w:rsidR="00606FE9">
              <w:t xml:space="preserve">confirm and </w:t>
            </w:r>
            <w:r w:rsidR="00606FE9" w:rsidRPr="00D65BBC">
              <w:t xml:space="preserve">challenge conversations with their Lead Nurses, Matrons, HR and Finance Business </w:t>
            </w:r>
            <w:r>
              <w:t>P</w:t>
            </w:r>
            <w:r w:rsidR="00606FE9" w:rsidRPr="00D65BBC">
              <w:t>artners</w:t>
            </w:r>
            <w:r w:rsidR="004D1906">
              <w:t>. As part of this the professional judgement framework was used as a template for the conversations</w:t>
            </w:r>
            <w:r w:rsidR="00E15789">
              <w:t xml:space="preserve"> and guidance.</w:t>
            </w:r>
          </w:p>
          <w:p w14:paraId="2E2CCB4F" w14:textId="0236BE7B" w:rsidR="00F87A96" w:rsidRPr="00EE6A15" w:rsidRDefault="00E15789" w:rsidP="003432AE">
            <w:pPr>
              <w:pStyle w:val="ListParagraph"/>
              <w:numPr>
                <w:ilvl w:val="0"/>
                <w:numId w:val="18"/>
              </w:numPr>
              <w:ind w:left="169" w:hanging="169"/>
            </w:pPr>
            <w:r>
              <w:t>The Divisional Chief Nurses</w:t>
            </w:r>
            <w:r w:rsidR="008C244D">
              <w:t xml:space="preserve"> presented the outcomes of their staffing reviews and confirm and challenge meetings with the Chief Nurse and Deputy Chief Nurses.</w:t>
            </w:r>
          </w:p>
          <w:p w14:paraId="17510A8A" w14:textId="77777777" w:rsidR="00EB33F6" w:rsidRDefault="00EB33F6" w:rsidP="1BDA86AE">
            <w:pPr>
              <w:rPr>
                <w:rFonts w:ascii="Calibri" w:hAnsi="Calibri" w:cs="Calibri"/>
              </w:rPr>
            </w:pPr>
          </w:p>
          <w:p w14:paraId="75E99BB5" w14:textId="4E3AF32F" w:rsidR="00034B74" w:rsidRDefault="00625DAF" w:rsidP="1BDA86AE">
            <w:pPr>
              <w:rPr>
                <w:rFonts w:ascii="Calibri" w:hAnsi="Calibri" w:cs="Calibri"/>
                <w:b/>
                <w:bCs/>
                <w:color w:val="FF0000"/>
              </w:rPr>
            </w:pPr>
            <w:r w:rsidRPr="00BD0BD3">
              <w:rPr>
                <w:rFonts w:ascii="Calibri" w:hAnsi="Calibri" w:cs="Calibri"/>
                <w:b/>
                <w:bCs/>
              </w:rPr>
              <w:t xml:space="preserve">TRUST DATA USED TO </w:t>
            </w:r>
            <w:r>
              <w:rPr>
                <w:rFonts w:ascii="Calibri" w:hAnsi="Calibri" w:cs="Calibri"/>
                <w:b/>
                <w:bCs/>
              </w:rPr>
              <w:t>SUPPORT SCRUTINY, TRIANGULATION AND CRITICAL ANALYSIS</w:t>
            </w:r>
          </w:p>
          <w:p w14:paraId="41DAAE0C" w14:textId="08E54690" w:rsidR="00B26F9F" w:rsidRDefault="000A0205" w:rsidP="00BF6CB0">
            <w:pPr>
              <w:rPr>
                <w:lang w:eastAsia="en-GB"/>
              </w:rPr>
            </w:pPr>
            <w:r>
              <w:rPr>
                <w:lang w:eastAsia="en-GB"/>
              </w:rPr>
              <w:t xml:space="preserve">For a staffing review to be robust and valid </w:t>
            </w:r>
            <w:r w:rsidR="00D40E2E">
              <w:rPr>
                <w:lang w:eastAsia="en-GB"/>
              </w:rPr>
              <w:t xml:space="preserve">for workforce planning </w:t>
            </w:r>
            <w:r w:rsidR="006D12BA">
              <w:rPr>
                <w:lang w:eastAsia="en-GB"/>
              </w:rPr>
              <w:t xml:space="preserve">(NHSI 2018) </w:t>
            </w:r>
            <w:r>
              <w:rPr>
                <w:lang w:eastAsia="en-GB"/>
              </w:rPr>
              <w:t>it is recommended that during the process</w:t>
            </w:r>
            <w:r w:rsidR="00BF6CB0">
              <w:rPr>
                <w:lang w:eastAsia="en-GB"/>
              </w:rPr>
              <w:t>,</w:t>
            </w:r>
            <w:r>
              <w:rPr>
                <w:lang w:eastAsia="en-GB"/>
              </w:rPr>
              <w:t xml:space="preserve"> a series of data sets are considered</w:t>
            </w:r>
            <w:r w:rsidR="00892DD1">
              <w:rPr>
                <w:lang w:eastAsia="en-GB"/>
              </w:rPr>
              <w:t xml:space="preserve"> and triangulated </w:t>
            </w:r>
            <w:r w:rsidR="00003FF0">
              <w:rPr>
                <w:lang w:eastAsia="en-GB"/>
              </w:rPr>
              <w:t xml:space="preserve">with the outcome of the acuity and dependency review. </w:t>
            </w:r>
            <w:r w:rsidR="009A51BC">
              <w:rPr>
                <w:lang w:eastAsia="en-GB"/>
              </w:rPr>
              <w:t xml:space="preserve"> The Trust </w:t>
            </w:r>
            <w:r w:rsidR="00B26F9F">
              <w:rPr>
                <w:lang w:eastAsia="en-GB"/>
              </w:rPr>
              <w:t>has</w:t>
            </w:r>
            <w:r w:rsidR="009A51BC">
              <w:rPr>
                <w:lang w:eastAsia="en-GB"/>
              </w:rPr>
              <w:t xml:space="preserve"> used the </w:t>
            </w:r>
            <w:r w:rsidR="00BF6CB0">
              <w:rPr>
                <w:lang w:eastAsia="en-GB"/>
              </w:rPr>
              <w:t>n</w:t>
            </w:r>
            <w:r w:rsidR="009A51BC">
              <w:rPr>
                <w:lang w:eastAsia="en-GB"/>
              </w:rPr>
              <w:t>ationa</w:t>
            </w:r>
            <w:r w:rsidR="00547008">
              <w:rPr>
                <w:lang w:eastAsia="en-GB"/>
              </w:rPr>
              <w:t>lly</w:t>
            </w:r>
            <w:r w:rsidR="00CD000B">
              <w:rPr>
                <w:lang w:eastAsia="en-GB"/>
              </w:rPr>
              <w:t xml:space="preserve"> </w:t>
            </w:r>
            <w:r w:rsidR="00BF6CB0">
              <w:rPr>
                <w:lang w:eastAsia="en-GB"/>
              </w:rPr>
              <w:t>recommended</w:t>
            </w:r>
            <w:r w:rsidR="00CD000B">
              <w:rPr>
                <w:lang w:eastAsia="en-GB"/>
              </w:rPr>
              <w:t xml:space="preserve"> data sets (detailed below)</w:t>
            </w:r>
            <w:r w:rsidR="00183150">
              <w:rPr>
                <w:lang w:eastAsia="en-GB"/>
              </w:rPr>
              <w:t xml:space="preserve">. </w:t>
            </w:r>
            <w:proofErr w:type="gramStart"/>
            <w:r w:rsidR="0094257C">
              <w:rPr>
                <w:lang w:eastAsia="en-GB"/>
              </w:rPr>
              <w:t>For the purpose of</w:t>
            </w:r>
            <w:proofErr w:type="gramEnd"/>
            <w:r w:rsidR="0094257C">
              <w:rPr>
                <w:lang w:eastAsia="en-GB"/>
              </w:rPr>
              <w:t xml:space="preserve"> the review</w:t>
            </w:r>
            <w:r w:rsidR="00183150">
              <w:rPr>
                <w:lang w:eastAsia="en-GB"/>
              </w:rPr>
              <w:t>,</w:t>
            </w:r>
            <w:r w:rsidR="0094257C">
              <w:rPr>
                <w:lang w:eastAsia="en-GB"/>
              </w:rPr>
              <w:t xml:space="preserve"> the data was broken down for each ward and used as part of the triangulation</w:t>
            </w:r>
            <w:r w:rsidR="001D7BA0">
              <w:rPr>
                <w:lang w:eastAsia="en-GB"/>
              </w:rPr>
              <w:t xml:space="preserve"> and professional judgement. </w:t>
            </w:r>
            <w:r w:rsidR="007B0336">
              <w:rPr>
                <w:lang w:eastAsia="en-GB"/>
              </w:rPr>
              <w:t xml:space="preserve">The following is an overview of </w:t>
            </w:r>
            <w:r w:rsidR="00156337">
              <w:rPr>
                <w:lang w:eastAsia="en-GB"/>
              </w:rPr>
              <w:t>these</w:t>
            </w:r>
            <w:r w:rsidR="00183150">
              <w:rPr>
                <w:lang w:eastAsia="en-GB"/>
              </w:rPr>
              <w:t xml:space="preserve"> data sets:</w:t>
            </w:r>
          </w:p>
          <w:p w14:paraId="473AE7B8" w14:textId="77777777" w:rsidR="007D4DCD" w:rsidRPr="008D51E1" w:rsidRDefault="007D4DCD" w:rsidP="1BDA86AE">
            <w:pPr>
              <w:rPr>
                <w:rFonts w:ascii="Calibri" w:hAnsi="Calibri" w:cs="Calibri"/>
                <w:b/>
                <w:bCs/>
              </w:rPr>
            </w:pPr>
          </w:p>
          <w:p w14:paraId="798149C7" w14:textId="59619090" w:rsidR="1BDA86AE" w:rsidRDefault="007A2C21" w:rsidP="1BDA86AE">
            <w:pPr>
              <w:rPr>
                <w:rFonts w:ascii="Calibri" w:hAnsi="Calibri" w:cs="Calibri"/>
              </w:rPr>
            </w:pPr>
            <w:r>
              <w:rPr>
                <w:b/>
                <w:bCs/>
              </w:rPr>
              <w:t>S</w:t>
            </w:r>
            <w:r w:rsidRPr="00230709">
              <w:rPr>
                <w:b/>
                <w:bCs/>
              </w:rPr>
              <w:t>kill mix</w:t>
            </w:r>
            <w:r w:rsidR="00B844F6">
              <w:rPr>
                <w:b/>
                <w:bCs/>
              </w:rPr>
              <w:t xml:space="preserve"> (section </w:t>
            </w:r>
            <w:r w:rsidR="00800BF9">
              <w:rPr>
                <w:b/>
                <w:bCs/>
              </w:rPr>
              <w:t>3</w:t>
            </w:r>
            <w:r w:rsidR="00B844F6">
              <w:rPr>
                <w:b/>
                <w:bCs/>
              </w:rPr>
              <w:t>)</w:t>
            </w:r>
          </w:p>
          <w:p w14:paraId="0A6EAAAB" w14:textId="02D93772" w:rsidR="002337FE" w:rsidRPr="007A2C21" w:rsidRDefault="007A2C21" w:rsidP="003432AE">
            <w:pPr>
              <w:pStyle w:val="ListParagraph"/>
              <w:numPr>
                <w:ilvl w:val="0"/>
                <w:numId w:val="15"/>
              </w:numPr>
              <w:ind w:left="169" w:hanging="169"/>
            </w:pPr>
            <w:r>
              <w:t xml:space="preserve">The </w:t>
            </w:r>
            <w:r w:rsidR="00F1555D">
              <w:t xml:space="preserve">RCN </w:t>
            </w:r>
            <w:r w:rsidR="002337FE">
              <w:t xml:space="preserve">recommend </w:t>
            </w:r>
            <w:r w:rsidR="0068094F">
              <w:t>65</w:t>
            </w:r>
            <w:r w:rsidR="00F45B37">
              <w:t>/</w:t>
            </w:r>
            <w:r w:rsidR="0068094F">
              <w:t>35 Registered Nurses</w:t>
            </w:r>
            <w:r>
              <w:t xml:space="preserve"> (RN)</w:t>
            </w:r>
            <w:r w:rsidR="0068094F">
              <w:t xml:space="preserve"> to c</w:t>
            </w:r>
            <w:r w:rsidR="00B0185F">
              <w:t>are</w:t>
            </w:r>
            <w:r w:rsidR="0068094F">
              <w:t xml:space="preserve"> support workers</w:t>
            </w:r>
            <w:r>
              <w:t xml:space="preserve"> (CSW)</w:t>
            </w:r>
            <w:r w:rsidR="00A43309">
              <w:t xml:space="preserve">. </w:t>
            </w:r>
            <w:r w:rsidR="00F45B37">
              <w:t>The Trust had</w:t>
            </w:r>
            <w:r w:rsidR="00A43309">
              <w:t xml:space="preserve"> agreed </w:t>
            </w:r>
            <w:r w:rsidR="00F45B37">
              <w:t xml:space="preserve">an </w:t>
            </w:r>
            <w:r w:rsidR="00A43309">
              <w:t xml:space="preserve">aspiration skill </w:t>
            </w:r>
            <w:r w:rsidR="00F45B37">
              <w:t>mix</w:t>
            </w:r>
            <w:r w:rsidR="00A43309">
              <w:t xml:space="preserve"> of 70/30 but this is often not achi</w:t>
            </w:r>
            <w:r w:rsidR="005C0937">
              <w:t>e</w:t>
            </w:r>
            <w:r w:rsidR="00A43309">
              <w:t>ved with an average ratio of 60/40</w:t>
            </w:r>
            <w:r w:rsidR="005C0937">
              <w:t xml:space="preserve">. </w:t>
            </w:r>
            <w:r w:rsidR="002337FE" w:rsidRPr="005C0937">
              <w:rPr>
                <w:rFonts w:eastAsia="Times New Roman"/>
                <w:lang w:eastAsia="en-GB"/>
              </w:rPr>
              <w:t>Within the areas where there is clear derogation from the RCN skill mix recommendation, assurances have been provided by the ward leadership teams that dynamic risk assessments were in place at the point of derogation</w:t>
            </w:r>
            <w:r w:rsidR="00833AD6">
              <w:rPr>
                <w:rFonts w:eastAsia="Times New Roman"/>
                <w:lang w:eastAsia="en-GB"/>
              </w:rPr>
              <w:t>. It was</w:t>
            </w:r>
            <w:r w:rsidR="002337FE" w:rsidRPr="005C0937">
              <w:rPr>
                <w:rFonts w:eastAsia="Times New Roman"/>
                <w:lang w:eastAsia="en-GB"/>
              </w:rPr>
              <w:t xml:space="preserve"> felt that having knowledgeable Nursing Associates and </w:t>
            </w:r>
            <w:r w:rsidR="00B0185F">
              <w:rPr>
                <w:rFonts w:eastAsia="Times New Roman"/>
                <w:lang w:eastAsia="en-GB"/>
              </w:rPr>
              <w:t>CSWs</w:t>
            </w:r>
            <w:r w:rsidR="002337FE" w:rsidRPr="005C0937">
              <w:rPr>
                <w:rFonts w:eastAsia="Times New Roman"/>
                <w:lang w:eastAsia="en-GB"/>
              </w:rPr>
              <w:t>, was safer for the patients than having R</w:t>
            </w:r>
            <w:r w:rsidR="00B0185F">
              <w:rPr>
                <w:rFonts w:eastAsia="Times New Roman"/>
                <w:lang w:eastAsia="en-GB"/>
              </w:rPr>
              <w:t>Ns</w:t>
            </w:r>
            <w:r w:rsidR="002337FE" w:rsidRPr="005C0937">
              <w:rPr>
                <w:rFonts w:eastAsia="Times New Roman"/>
                <w:lang w:eastAsia="en-GB"/>
              </w:rPr>
              <w:t xml:space="preserve"> who were not familiar with the ward/clinical area</w:t>
            </w:r>
            <w:r w:rsidR="005C0937">
              <w:rPr>
                <w:rFonts w:eastAsia="Times New Roman"/>
                <w:lang w:eastAsia="en-GB"/>
              </w:rPr>
              <w:t>.</w:t>
            </w:r>
          </w:p>
          <w:p w14:paraId="2A4BC7C7" w14:textId="03FDD2AE" w:rsidR="007A2C21" w:rsidRDefault="007A2C21" w:rsidP="003432AE">
            <w:pPr>
              <w:pStyle w:val="ListParagraph"/>
              <w:numPr>
                <w:ilvl w:val="0"/>
                <w:numId w:val="15"/>
              </w:numPr>
              <w:ind w:left="169" w:hanging="169"/>
            </w:pPr>
            <w:r>
              <w:t>In some areas</w:t>
            </w:r>
            <w:r w:rsidR="008F4C0E">
              <w:t>,</w:t>
            </w:r>
            <w:r>
              <w:t xml:space="preserve"> the ratio of </w:t>
            </w:r>
            <w:r w:rsidR="00D264E5">
              <w:t>RNs to CSWs can be lower i</w:t>
            </w:r>
            <w:r w:rsidR="002A1AAC">
              <w:t>n</w:t>
            </w:r>
            <w:r w:rsidR="00D264E5">
              <w:t xml:space="preserve"> less acute areas where ca</w:t>
            </w:r>
            <w:r w:rsidR="00996432">
              <w:t>r</w:t>
            </w:r>
            <w:r w:rsidR="00D264E5">
              <w:t>e needs are greater than nursing skill needs</w:t>
            </w:r>
            <w:r w:rsidR="002A1AAC">
              <w:t xml:space="preserve"> or if other staff are involved in care delivery e.g. </w:t>
            </w:r>
            <w:r w:rsidR="00603DDD">
              <w:t xml:space="preserve">Allied Health Professionals or Assistant Practitioners. </w:t>
            </w:r>
          </w:p>
          <w:p w14:paraId="4B1ED592" w14:textId="77777777" w:rsidR="007C0C99" w:rsidRDefault="007C0C99" w:rsidP="007C0C99">
            <w:pPr>
              <w:pStyle w:val="ListParagraph"/>
              <w:ind w:left="169"/>
            </w:pPr>
          </w:p>
          <w:p w14:paraId="2F78E801" w14:textId="3C4AC7D5" w:rsidR="009F4527" w:rsidRPr="004148C4" w:rsidRDefault="009F4527" w:rsidP="1BDA86AE">
            <w:pPr>
              <w:rPr>
                <w:rFonts w:ascii="Calibri" w:hAnsi="Calibri" w:cs="Calibri"/>
                <w:b/>
                <w:bCs/>
              </w:rPr>
            </w:pPr>
            <w:r w:rsidRPr="004148C4">
              <w:rPr>
                <w:rFonts w:ascii="Calibri" w:hAnsi="Calibri" w:cs="Calibri"/>
                <w:b/>
                <w:bCs/>
              </w:rPr>
              <w:t>Fill rates</w:t>
            </w:r>
            <w:r w:rsidR="004148C4" w:rsidRPr="004148C4">
              <w:rPr>
                <w:rFonts w:ascii="Calibri" w:hAnsi="Calibri" w:cs="Calibri"/>
                <w:b/>
                <w:bCs/>
              </w:rPr>
              <w:t xml:space="preserve"> (section </w:t>
            </w:r>
            <w:r w:rsidR="00800BF9">
              <w:rPr>
                <w:rFonts w:ascii="Calibri" w:hAnsi="Calibri" w:cs="Calibri"/>
                <w:b/>
                <w:bCs/>
              </w:rPr>
              <w:t>4</w:t>
            </w:r>
            <w:r w:rsidR="004148C4" w:rsidRPr="004148C4">
              <w:rPr>
                <w:rFonts w:ascii="Calibri" w:hAnsi="Calibri" w:cs="Calibri"/>
                <w:b/>
                <w:bCs/>
              </w:rPr>
              <w:t>)</w:t>
            </w:r>
          </w:p>
          <w:p w14:paraId="5A9F9A09" w14:textId="47517EBF" w:rsidR="008E298B" w:rsidRDefault="004148C4" w:rsidP="002654A8">
            <w:pPr>
              <w:pStyle w:val="ListParagraph"/>
              <w:numPr>
                <w:ilvl w:val="0"/>
                <w:numId w:val="16"/>
              </w:numPr>
              <w:ind w:left="164" w:hanging="137"/>
            </w:pPr>
            <w:r w:rsidRPr="002A1776">
              <w:t>Fill rates are calculated by comparing planned (rostered) hours against actual hours worked for both RN and HCA</w:t>
            </w:r>
            <w:r w:rsidR="007D3560">
              <w:t>. It should be note</w:t>
            </w:r>
            <w:r w:rsidR="007C0C99">
              <w:t>d</w:t>
            </w:r>
            <w:r w:rsidR="007D3560">
              <w:t xml:space="preserve"> a low rate does not always mean that the staffing levels were unsafe</w:t>
            </w:r>
            <w:r w:rsidR="00963E61">
              <w:t>.</w:t>
            </w:r>
          </w:p>
          <w:p w14:paraId="670D10E2" w14:textId="77777777" w:rsidR="00A32FE2" w:rsidRPr="008E298B" w:rsidRDefault="00A32FE2" w:rsidP="00915549">
            <w:pPr>
              <w:pStyle w:val="ListParagraph"/>
              <w:ind w:left="311"/>
            </w:pPr>
          </w:p>
          <w:tbl>
            <w:tblPr>
              <w:tblStyle w:val="TableGrid"/>
              <w:tblW w:w="0" w:type="auto"/>
              <w:jc w:val="center"/>
              <w:tblLook w:val="04A0" w:firstRow="1" w:lastRow="0" w:firstColumn="1" w:lastColumn="0" w:noHBand="0" w:noVBand="1"/>
            </w:tblPr>
            <w:tblGrid>
              <w:gridCol w:w="2089"/>
              <w:gridCol w:w="1134"/>
              <w:gridCol w:w="1062"/>
              <w:gridCol w:w="1092"/>
            </w:tblGrid>
            <w:tr w:rsidR="00BC15FB" w:rsidRPr="005F1E63" w14:paraId="75A84A43" w14:textId="77777777" w:rsidTr="00BC15FB">
              <w:trPr>
                <w:trHeight w:val="213"/>
                <w:jc w:val="center"/>
              </w:trPr>
              <w:tc>
                <w:tcPr>
                  <w:tcW w:w="2089" w:type="dxa"/>
                  <w:shd w:val="clear" w:color="auto" w:fill="DBE5F1" w:themeFill="accent1" w:themeFillTint="33"/>
                  <w:vAlign w:val="center"/>
                </w:tcPr>
                <w:p w14:paraId="39297B91" w14:textId="77777777" w:rsidR="00BC15FB" w:rsidRPr="005F1E63" w:rsidRDefault="00BC15FB" w:rsidP="00BC15FB">
                  <w:pPr>
                    <w:rPr>
                      <w:rFonts w:ascii="Calibri" w:hAnsi="Calibri" w:cs="Calibri"/>
                      <w:b/>
                      <w:bCs/>
                      <w:sz w:val="20"/>
                      <w:szCs w:val="20"/>
                    </w:rPr>
                  </w:pPr>
                  <w:r w:rsidRPr="005F1E63">
                    <w:rPr>
                      <w:rFonts w:ascii="Calibri" w:hAnsi="Calibri" w:cs="Calibri"/>
                      <w:b/>
                      <w:bCs/>
                      <w:sz w:val="20"/>
                      <w:szCs w:val="20"/>
                    </w:rPr>
                    <w:t>% Fill Rate</w:t>
                  </w:r>
                </w:p>
              </w:tc>
              <w:tc>
                <w:tcPr>
                  <w:tcW w:w="1134" w:type="dxa"/>
                  <w:shd w:val="clear" w:color="auto" w:fill="DBE5F1" w:themeFill="accent1" w:themeFillTint="33"/>
                  <w:vAlign w:val="center"/>
                </w:tcPr>
                <w:p w14:paraId="07762ACB" w14:textId="77777777" w:rsidR="00BC15FB" w:rsidRPr="005F1E63" w:rsidRDefault="00BC15FB" w:rsidP="00BC15FB">
                  <w:pPr>
                    <w:jc w:val="center"/>
                    <w:rPr>
                      <w:rFonts w:ascii="Calibri" w:hAnsi="Calibri" w:cs="Calibri"/>
                      <w:b/>
                      <w:bCs/>
                      <w:sz w:val="20"/>
                      <w:szCs w:val="20"/>
                    </w:rPr>
                  </w:pPr>
                  <w:r w:rsidRPr="005F1E63">
                    <w:rPr>
                      <w:rFonts w:ascii="Calibri" w:hAnsi="Calibri" w:cs="Calibri"/>
                      <w:b/>
                      <w:bCs/>
                      <w:sz w:val="20"/>
                      <w:szCs w:val="20"/>
                    </w:rPr>
                    <w:t>April 2024</w:t>
                  </w:r>
                </w:p>
              </w:tc>
              <w:tc>
                <w:tcPr>
                  <w:tcW w:w="1062" w:type="dxa"/>
                  <w:shd w:val="clear" w:color="auto" w:fill="DBE5F1" w:themeFill="accent1" w:themeFillTint="33"/>
                  <w:vAlign w:val="center"/>
                </w:tcPr>
                <w:p w14:paraId="5B545B4D" w14:textId="77777777" w:rsidR="00BC15FB" w:rsidRPr="005F1E63" w:rsidRDefault="00BC15FB" w:rsidP="00BC15FB">
                  <w:pPr>
                    <w:jc w:val="center"/>
                    <w:rPr>
                      <w:rFonts w:ascii="Calibri" w:hAnsi="Calibri" w:cs="Calibri"/>
                      <w:b/>
                      <w:bCs/>
                      <w:sz w:val="20"/>
                      <w:szCs w:val="20"/>
                    </w:rPr>
                  </w:pPr>
                  <w:r w:rsidRPr="005F1E63">
                    <w:rPr>
                      <w:rFonts w:ascii="Calibri" w:hAnsi="Calibri" w:cs="Calibri"/>
                      <w:b/>
                      <w:bCs/>
                      <w:sz w:val="20"/>
                      <w:szCs w:val="20"/>
                    </w:rPr>
                    <w:t>May 2024</w:t>
                  </w:r>
                </w:p>
              </w:tc>
              <w:tc>
                <w:tcPr>
                  <w:tcW w:w="1092" w:type="dxa"/>
                  <w:shd w:val="clear" w:color="auto" w:fill="DBE5F1" w:themeFill="accent1" w:themeFillTint="33"/>
                  <w:vAlign w:val="center"/>
                </w:tcPr>
                <w:p w14:paraId="4E3F8398" w14:textId="77777777" w:rsidR="00BC15FB" w:rsidRPr="005F1E63" w:rsidRDefault="00BC15FB" w:rsidP="00BC15FB">
                  <w:pPr>
                    <w:jc w:val="center"/>
                    <w:rPr>
                      <w:rFonts w:ascii="Calibri" w:hAnsi="Calibri" w:cs="Calibri"/>
                      <w:b/>
                      <w:bCs/>
                      <w:sz w:val="20"/>
                      <w:szCs w:val="20"/>
                    </w:rPr>
                  </w:pPr>
                  <w:r w:rsidRPr="005F1E63">
                    <w:rPr>
                      <w:rFonts w:ascii="Calibri" w:hAnsi="Calibri" w:cs="Calibri"/>
                      <w:b/>
                      <w:bCs/>
                      <w:sz w:val="20"/>
                      <w:szCs w:val="20"/>
                    </w:rPr>
                    <w:t>June 2024</w:t>
                  </w:r>
                </w:p>
              </w:tc>
            </w:tr>
            <w:tr w:rsidR="00BC15FB" w:rsidRPr="005F1E63" w14:paraId="78D2B15B" w14:textId="77777777" w:rsidTr="00BC15FB">
              <w:trPr>
                <w:trHeight w:val="213"/>
                <w:jc w:val="center"/>
              </w:trPr>
              <w:tc>
                <w:tcPr>
                  <w:tcW w:w="2089" w:type="dxa"/>
                  <w:shd w:val="clear" w:color="auto" w:fill="DBE5F1" w:themeFill="accent1" w:themeFillTint="33"/>
                </w:tcPr>
                <w:p w14:paraId="5435E9B2" w14:textId="77777777" w:rsidR="00BC15FB" w:rsidRPr="005F1E63" w:rsidRDefault="00BC15FB" w:rsidP="00BC15FB">
                  <w:pPr>
                    <w:rPr>
                      <w:rFonts w:ascii="Calibri" w:hAnsi="Calibri" w:cs="Calibri"/>
                      <w:b/>
                      <w:bCs/>
                      <w:sz w:val="20"/>
                      <w:szCs w:val="20"/>
                    </w:rPr>
                  </w:pPr>
                  <w:r w:rsidRPr="005F1E63">
                    <w:rPr>
                      <w:rFonts w:ascii="Calibri" w:hAnsi="Calibri" w:cs="Calibri"/>
                      <w:b/>
                      <w:bCs/>
                      <w:sz w:val="20"/>
                      <w:szCs w:val="20"/>
                    </w:rPr>
                    <w:t>Registrant Day</w:t>
                  </w:r>
                </w:p>
              </w:tc>
              <w:tc>
                <w:tcPr>
                  <w:tcW w:w="1134" w:type="dxa"/>
                  <w:vAlign w:val="center"/>
                </w:tcPr>
                <w:p w14:paraId="33532729"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89</w:t>
                  </w:r>
                </w:p>
              </w:tc>
              <w:tc>
                <w:tcPr>
                  <w:tcW w:w="1062" w:type="dxa"/>
                  <w:vAlign w:val="center"/>
                </w:tcPr>
                <w:p w14:paraId="18120D0A"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89</w:t>
                  </w:r>
                </w:p>
              </w:tc>
              <w:tc>
                <w:tcPr>
                  <w:tcW w:w="1092" w:type="dxa"/>
                  <w:vAlign w:val="center"/>
                </w:tcPr>
                <w:p w14:paraId="078AF481"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88</w:t>
                  </w:r>
                </w:p>
              </w:tc>
            </w:tr>
            <w:tr w:rsidR="00BC15FB" w:rsidRPr="005F1E63" w14:paraId="1F27387C" w14:textId="77777777" w:rsidTr="00BC15FB">
              <w:trPr>
                <w:trHeight w:val="221"/>
                <w:jc w:val="center"/>
              </w:trPr>
              <w:tc>
                <w:tcPr>
                  <w:tcW w:w="2089" w:type="dxa"/>
                  <w:shd w:val="clear" w:color="auto" w:fill="DBE5F1" w:themeFill="accent1" w:themeFillTint="33"/>
                </w:tcPr>
                <w:p w14:paraId="45EAEE9D" w14:textId="77777777" w:rsidR="00BC15FB" w:rsidRPr="005F1E63" w:rsidRDefault="00BC15FB" w:rsidP="00BC15FB">
                  <w:pPr>
                    <w:rPr>
                      <w:rFonts w:ascii="Calibri" w:hAnsi="Calibri" w:cs="Calibri"/>
                      <w:b/>
                      <w:bCs/>
                      <w:sz w:val="20"/>
                      <w:szCs w:val="20"/>
                    </w:rPr>
                  </w:pPr>
                  <w:r w:rsidRPr="005F1E63">
                    <w:rPr>
                      <w:rFonts w:ascii="Calibri" w:hAnsi="Calibri" w:cs="Calibri"/>
                      <w:b/>
                      <w:bCs/>
                      <w:sz w:val="20"/>
                      <w:szCs w:val="20"/>
                    </w:rPr>
                    <w:t>Registrant Night</w:t>
                  </w:r>
                </w:p>
              </w:tc>
              <w:tc>
                <w:tcPr>
                  <w:tcW w:w="1134" w:type="dxa"/>
                  <w:vAlign w:val="center"/>
                </w:tcPr>
                <w:p w14:paraId="60D0CEEE"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93</w:t>
                  </w:r>
                </w:p>
              </w:tc>
              <w:tc>
                <w:tcPr>
                  <w:tcW w:w="1062" w:type="dxa"/>
                  <w:vAlign w:val="center"/>
                </w:tcPr>
                <w:p w14:paraId="459F6EC1"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95</w:t>
                  </w:r>
                </w:p>
              </w:tc>
              <w:tc>
                <w:tcPr>
                  <w:tcW w:w="1092" w:type="dxa"/>
                  <w:vAlign w:val="center"/>
                </w:tcPr>
                <w:p w14:paraId="1068CA57"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95</w:t>
                  </w:r>
                </w:p>
              </w:tc>
            </w:tr>
            <w:tr w:rsidR="00BC15FB" w:rsidRPr="005F1E63" w14:paraId="4417C0E1" w14:textId="77777777" w:rsidTr="00BC15FB">
              <w:trPr>
                <w:trHeight w:val="213"/>
                <w:jc w:val="center"/>
              </w:trPr>
              <w:tc>
                <w:tcPr>
                  <w:tcW w:w="2089" w:type="dxa"/>
                  <w:shd w:val="clear" w:color="auto" w:fill="DBE5F1" w:themeFill="accent1" w:themeFillTint="33"/>
                </w:tcPr>
                <w:p w14:paraId="3EAEAE76" w14:textId="77777777" w:rsidR="00BC15FB" w:rsidRPr="005F1E63" w:rsidRDefault="00BC15FB" w:rsidP="00BC15FB">
                  <w:pPr>
                    <w:rPr>
                      <w:rFonts w:ascii="Calibri" w:hAnsi="Calibri" w:cs="Calibri"/>
                      <w:b/>
                      <w:bCs/>
                      <w:sz w:val="20"/>
                      <w:szCs w:val="20"/>
                    </w:rPr>
                  </w:pPr>
                  <w:proofErr w:type="gramStart"/>
                  <w:r w:rsidRPr="005F1E63">
                    <w:rPr>
                      <w:rFonts w:ascii="Calibri" w:hAnsi="Calibri" w:cs="Calibri"/>
                      <w:b/>
                      <w:bCs/>
                      <w:sz w:val="20"/>
                      <w:szCs w:val="20"/>
                    </w:rPr>
                    <w:t>Non Registered</w:t>
                  </w:r>
                  <w:proofErr w:type="gramEnd"/>
                  <w:r w:rsidRPr="005F1E63">
                    <w:rPr>
                      <w:rFonts w:ascii="Calibri" w:hAnsi="Calibri" w:cs="Calibri"/>
                      <w:b/>
                      <w:bCs/>
                      <w:sz w:val="20"/>
                      <w:szCs w:val="20"/>
                    </w:rPr>
                    <w:t xml:space="preserve"> Day</w:t>
                  </w:r>
                </w:p>
              </w:tc>
              <w:tc>
                <w:tcPr>
                  <w:tcW w:w="1134" w:type="dxa"/>
                  <w:vAlign w:val="center"/>
                </w:tcPr>
                <w:p w14:paraId="4E67AE4C"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89</w:t>
                  </w:r>
                </w:p>
              </w:tc>
              <w:tc>
                <w:tcPr>
                  <w:tcW w:w="1062" w:type="dxa"/>
                  <w:vAlign w:val="center"/>
                </w:tcPr>
                <w:p w14:paraId="7A9673BF"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87</w:t>
                  </w:r>
                </w:p>
              </w:tc>
              <w:tc>
                <w:tcPr>
                  <w:tcW w:w="1092" w:type="dxa"/>
                  <w:vAlign w:val="center"/>
                </w:tcPr>
                <w:p w14:paraId="78E353EE"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86</w:t>
                  </w:r>
                </w:p>
              </w:tc>
            </w:tr>
            <w:tr w:rsidR="00BC15FB" w:rsidRPr="005F1E63" w14:paraId="3E1433B7" w14:textId="77777777" w:rsidTr="00BC15FB">
              <w:trPr>
                <w:trHeight w:val="213"/>
                <w:jc w:val="center"/>
              </w:trPr>
              <w:tc>
                <w:tcPr>
                  <w:tcW w:w="2089" w:type="dxa"/>
                  <w:shd w:val="clear" w:color="auto" w:fill="DBE5F1" w:themeFill="accent1" w:themeFillTint="33"/>
                </w:tcPr>
                <w:p w14:paraId="5E4F5579" w14:textId="77777777" w:rsidR="00BC15FB" w:rsidRPr="005F1E63" w:rsidRDefault="00BC15FB" w:rsidP="00BC15FB">
                  <w:pPr>
                    <w:rPr>
                      <w:rFonts w:ascii="Calibri" w:hAnsi="Calibri" w:cs="Calibri"/>
                      <w:b/>
                      <w:bCs/>
                      <w:sz w:val="20"/>
                      <w:szCs w:val="20"/>
                    </w:rPr>
                  </w:pPr>
                  <w:proofErr w:type="gramStart"/>
                  <w:r w:rsidRPr="005F1E63">
                    <w:rPr>
                      <w:rFonts w:ascii="Calibri" w:hAnsi="Calibri" w:cs="Calibri"/>
                      <w:b/>
                      <w:bCs/>
                      <w:sz w:val="20"/>
                      <w:szCs w:val="20"/>
                    </w:rPr>
                    <w:t>Non Registered</w:t>
                  </w:r>
                  <w:proofErr w:type="gramEnd"/>
                  <w:r w:rsidRPr="005F1E63">
                    <w:rPr>
                      <w:rFonts w:ascii="Calibri" w:hAnsi="Calibri" w:cs="Calibri"/>
                      <w:b/>
                      <w:bCs/>
                      <w:sz w:val="20"/>
                      <w:szCs w:val="20"/>
                    </w:rPr>
                    <w:t xml:space="preserve"> Night</w:t>
                  </w:r>
                </w:p>
              </w:tc>
              <w:tc>
                <w:tcPr>
                  <w:tcW w:w="1134" w:type="dxa"/>
                  <w:vAlign w:val="center"/>
                </w:tcPr>
                <w:p w14:paraId="248EE5B7"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94</w:t>
                  </w:r>
                </w:p>
              </w:tc>
              <w:tc>
                <w:tcPr>
                  <w:tcW w:w="1062" w:type="dxa"/>
                  <w:vAlign w:val="center"/>
                </w:tcPr>
                <w:p w14:paraId="190F6065"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92</w:t>
                  </w:r>
                </w:p>
              </w:tc>
              <w:tc>
                <w:tcPr>
                  <w:tcW w:w="1092" w:type="dxa"/>
                  <w:vAlign w:val="center"/>
                </w:tcPr>
                <w:p w14:paraId="7DF1BE08" w14:textId="77777777" w:rsidR="00BC15FB" w:rsidRPr="005F1E63" w:rsidRDefault="00BC15FB" w:rsidP="00BC15FB">
                  <w:pPr>
                    <w:jc w:val="center"/>
                    <w:rPr>
                      <w:rFonts w:ascii="Calibri" w:hAnsi="Calibri" w:cs="Calibri"/>
                      <w:sz w:val="20"/>
                      <w:szCs w:val="20"/>
                    </w:rPr>
                  </w:pPr>
                  <w:r w:rsidRPr="005F1E63">
                    <w:rPr>
                      <w:rFonts w:ascii="Calibri" w:hAnsi="Calibri" w:cs="Calibri"/>
                      <w:sz w:val="20"/>
                      <w:szCs w:val="20"/>
                    </w:rPr>
                    <w:t>92</w:t>
                  </w:r>
                </w:p>
              </w:tc>
            </w:tr>
          </w:tbl>
          <w:p w14:paraId="29796988" w14:textId="77777777" w:rsidR="00915549" w:rsidRDefault="00915549" w:rsidP="008D51E1">
            <w:pPr>
              <w:jc w:val="center"/>
            </w:pPr>
          </w:p>
          <w:p w14:paraId="6D32728B" w14:textId="30DAD8BB" w:rsidR="003F7F17" w:rsidRDefault="00915549" w:rsidP="00A376DB">
            <w:pPr>
              <w:pStyle w:val="ListParagraph"/>
              <w:numPr>
                <w:ilvl w:val="0"/>
                <w:numId w:val="16"/>
              </w:numPr>
              <w:ind w:left="164" w:hanging="142"/>
            </w:pPr>
            <w:r>
              <w:t xml:space="preserve">Where temporary staff are used to support </w:t>
            </w:r>
            <w:r w:rsidR="00346A09">
              <w:t>the workforce requirements</w:t>
            </w:r>
            <w:r w:rsidR="003F7F17">
              <w:t xml:space="preserve">, </w:t>
            </w:r>
            <w:r w:rsidR="00486416">
              <w:t>t</w:t>
            </w:r>
            <w:r w:rsidR="003F7F17" w:rsidRPr="008E298B">
              <w:t>he Trust makes every effort to not have more than 50% of the clinical team as temporary staff</w:t>
            </w:r>
            <w:r w:rsidR="003F7F17">
              <w:t>, swapping and reallocating staffing across the clinical areas and divisions where necessary.</w:t>
            </w:r>
          </w:p>
          <w:p w14:paraId="6DF14BFF" w14:textId="4361419F" w:rsidR="00915549" w:rsidRDefault="00915549" w:rsidP="002654A8">
            <w:pPr>
              <w:ind w:left="164"/>
            </w:pPr>
          </w:p>
          <w:p w14:paraId="014BA27C" w14:textId="77777777" w:rsidR="00D15B35" w:rsidRPr="008D51E1" w:rsidRDefault="00D15B35" w:rsidP="008D51E1">
            <w:pPr>
              <w:jc w:val="both"/>
              <w:textAlignment w:val="baseline"/>
              <w:rPr>
                <w:rFonts w:ascii="Calibri" w:eastAsia="Times New Roman" w:hAnsi="Calibri" w:cs="Calibri"/>
                <w:color w:val="FF0000"/>
                <w:lang w:eastAsia="en-GB"/>
              </w:rPr>
            </w:pPr>
          </w:p>
          <w:p w14:paraId="31EC9705" w14:textId="0FA5FEA1" w:rsidR="008E298B" w:rsidRPr="005718F7" w:rsidRDefault="005718F7" w:rsidP="008E298B">
            <w:pPr>
              <w:rPr>
                <w:b/>
                <w:bCs/>
              </w:rPr>
            </w:pPr>
            <w:r w:rsidRPr="005718F7">
              <w:rPr>
                <w:b/>
                <w:bCs/>
              </w:rPr>
              <w:lastRenderedPageBreak/>
              <w:t xml:space="preserve">Red flags </w:t>
            </w:r>
            <w:r w:rsidR="004919AE">
              <w:rPr>
                <w:b/>
                <w:bCs/>
              </w:rPr>
              <w:t xml:space="preserve">(NICE 2021) </w:t>
            </w:r>
            <w:r w:rsidRPr="005718F7">
              <w:rPr>
                <w:b/>
                <w:bCs/>
              </w:rPr>
              <w:t>and Nurse Sensitive Indicators</w:t>
            </w:r>
            <w:r w:rsidR="004919AE">
              <w:rPr>
                <w:b/>
                <w:bCs/>
              </w:rPr>
              <w:t xml:space="preserve"> (section </w:t>
            </w:r>
            <w:r w:rsidR="00AA1B52">
              <w:rPr>
                <w:b/>
                <w:bCs/>
              </w:rPr>
              <w:t>5</w:t>
            </w:r>
            <w:r w:rsidR="004919AE">
              <w:rPr>
                <w:b/>
                <w:bCs/>
              </w:rPr>
              <w:t>)</w:t>
            </w:r>
          </w:p>
          <w:p w14:paraId="4B1CBCA1" w14:textId="77777777" w:rsidR="002D512C" w:rsidRDefault="002D512C" w:rsidP="002D512C">
            <w:pPr>
              <w:pStyle w:val="ListParagraph"/>
              <w:numPr>
                <w:ilvl w:val="0"/>
                <w:numId w:val="17"/>
              </w:numPr>
              <w:ind w:left="169" w:hanging="169"/>
            </w:pPr>
            <w:r>
              <w:t>Two key red flags were examined through this review – Patient vital signs not assessed or recorded and unplanned omissions of medication. These are nationally regarded as two key indicators which are affected by the availability of nursing staff.</w:t>
            </w:r>
          </w:p>
          <w:p w14:paraId="287D4894" w14:textId="77777777" w:rsidR="002D512C" w:rsidRDefault="002D512C" w:rsidP="002D512C">
            <w:pPr>
              <w:pStyle w:val="ListParagraph"/>
              <w:ind w:left="169"/>
            </w:pPr>
          </w:p>
          <w:tbl>
            <w:tblPr>
              <w:tblStyle w:val="TableGrid"/>
              <w:tblW w:w="0" w:type="auto"/>
              <w:jc w:val="center"/>
              <w:tblLook w:val="04A0" w:firstRow="1" w:lastRow="0" w:firstColumn="1" w:lastColumn="0" w:noHBand="0" w:noVBand="1"/>
            </w:tblPr>
            <w:tblGrid>
              <w:gridCol w:w="2466"/>
              <w:gridCol w:w="1300"/>
              <w:gridCol w:w="1821"/>
              <w:gridCol w:w="1647"/>
            </w:tblGrid>
            <w:tr w:rsidR="002D512C" w:rsidRPr="00FD4DCD" w14:paraId="760F97F6" w14:textId="77777777" w:rsidTr="008B4872">
              <w:trPr>
                <w:trHeight w:val="481"/>
                <w:jc w:val="center"/>
              </w:trPr>
              <w:tc>
                <w:tcPr>
                  <w:tcW w:w="2466" w:type="dxa"/>
                  <w:shd w:val="clear" w:color="auto" w:fill="DBE5F1" w:themeFill="accent1" w:themeFillTint="33"/>
                  <w:vAlign w:val="center"/>
                </w:tcPr>
                <w:p w14:paraId="6956124E" w14:textId="77777777" w:rsidR="002D512C" w:rsidRPr="00FD4DCD" w:rsidRDefault="002D512C" w:rsidP="002D512C">
                  <w:pPr>
                    <w:rPr>
                      <w:rFonts w:ascii="Calibri" w:eastAsia="Arial" w:hAnsi="Calibri" w:cs="Calibri"/>
                      <w:b/>
                      <w:bCs/>
                      <w:sz w:val="20"/>
                      <w:szCs w:val="20"/>
                    </w:rPr>
                  </w:pPr>
                  <w:r w:rsidRPr="00FD4DCD">
                    <w:rPr>
                      <w:rFonts w:ascii="Calibri" w:eastAsia="Arial" w:hAnsi="Calibri" w:cs="Calibri"/>
                      <w:b/>
                      <w:bCs/>
                      <w:sz w:val="20"/>
                      <w:szCs w:val="20"/>
                    </w:rPr>
                    <w:t>Patient Vital Signs</w:t>
                  </w:r>
                </w:p>
              </w:tc>
              <w:tc>
                <w:tcPr>
                  <w:tcW w:w="1300" w:type="dxa"/>
                  <w:shd w:val="clear" w:color="auto" w:fill="DBE5F1" w:themeFill="accent1" w:themeFillTint="33"/>
                  <w:vAlign w:val="center"/>
                </w:tcPr>
                <w:p w14:paraId="2609318C" w14:textId="77777777" w:rsidR="002D512C" w:rsidRPr="00FD4DCD" w:rsidRDefault="002D512C" w:rsidP="002D512C">
                  <w:pPr>
                    <w:rPr>
                      <w:rFonts w:ascii="Calibri" w:eastAsia="Arial" w:hAnsi="Calibri" w:cs="Calibri"/>
                      <w:b/>
                      <w:bCs/>
                      <w:sz w:val="20"/>
                      <w:szCs w:val="20"/>
                    </w:rPr>
                  </w:pPr>
                  <w:r w:rsidRPr="00FD4DCD">
                    <w:rPr>
                      <w:rFonts w:ascii="Calibri" w:eastAsia="Arial" w:hAnsi="Calibri" w:cs="Calibri"/>
                      <w:b/>
                      <w:bCs/>
                      <w:sz w:val="20"/>
                      <w:szCs w:val="20"/>
                    </w:rPr>
                    <w:t>Sets to be completed</w:t>
                  </w:r>
                </w:p>
              </w:tc>
              <w:tc>
                <w:tcPr>
                  <w:tcW w:w="1821" w:type="dxa"/>
                  <w:shd w:val="clear" w:color="auto" w:fill="DBE5F1" w:themeFill="accent1" w:themeFillTint="33"/>
                  <w:vAlign w:val="center"/>
                </w:tcPr>
                <w:p w14:paraId="49BEA153" w14:textId="77777777" w:rsidR="002D512C" w:rsidRPr="00FD4DCD" w:rsidRDefault="002D512C" w:rsidP="002D512C">
                  <w:pPr>
                    <w:rPr>
                      <w:rFonts w:ascii="Calibri" w:eastAsia="Arial" w:hAnsi="Calibri" w:cs="Calibri"/>
                      <w:b/>
                      <w:bCs/>
                      <w:sz w:val="20"/>
                      <w:szCs w:val="20"/>
                    </w:rPr>
                  </w:pPr>
                  <w:r w:rsidRPr="00FD4DCD">
                    <w:rPr>
                      <w:rFonts w:ascii="Calibri" w:eastAsia="Arial" w:hAnsi="Calibri" w:cs="Calibri"/>
                      <w:b/>
                      <w:bCs/>
                      <w:sz w:val="20"/>
                      <w:szCs w:val="20"/>
                    </w:rPr>
                    <w:t>Number over the required time</w:t>
                  </w:r>
                </w:p>
              </w:tc>
              <w:tc>
                <w:tcPr>
                  <w:tcW w:w="1647" w:type="dxa"/>
                  <w:shd w:val="clear" w:color="auto" w:fill="DBE5F1" w:themeFill="accent1" w:themeFillTint="33"/>
                  <w:vAlign w:val="center"/>
                </w:tcPr>
                <w:p w14:paraId="313FC259" w14:textId="77777777" w:rsidR="002D512C" w:rsidRPr="00FD4DCD" w:rsidRDefault="002D512C" w:rsidP="002D512C">
                  <w:pPr>
                    <w:rPr>
                      <w:rFonts w:ascii="Calibri" w:eastAsia="Arial" w:hAnsi="Calibri" w:cs="Calibri"/>
                      <w:b/>
                      <w:bCs/>
                      <w:sz w:val="20"/>
                      <w:szCs w:val="20"/>
                    </w:rPr>
                  </w:pPr>
                  <w:r w:rsidRPr="00FD4DCD">
                    <w:rPr>
                      <w:rFonts w:ascii="Calibri" w:eastAsia="Arial" w:hAnsi="Calibri" w:cs="Calibri"/>
                      <w:b/>
                      <w:bCs/>
                      <w:sz w:val="20"/>
                      <w:szCs w:val="20"/>
                    </w:rPr>
                    <w:t>% Observations on time</w:t>
                  </w:r>
                </w:p>
              </w:tc>
            </w:tr>
            <w:tr w:rsidR="002D512C" w:rsidRPr="00FD4DCD" w14:paraId="4AF79DAD" w14:textId="77777777" w:rsidTr="008B4872">
              <w:trPr>
                <w:trHeight w:val="236"/>
                <w:jc w:val="center"/>
              </w:trPr>
              <w:tc>
                <w:tcPr>
                  <w:tcW w:w="2466" w:type="dxa"/>
                  <w:shd w:val="clear" w:color="auto" w:fill="DBE5F1" w:themeFill="accent1" w:themeFillTint="33"/>
                </w:tcPr>
                <w:p w14:paraId="4F45AB15" w14:textId="77777777" w:rsidR="002D512C" w:rsidRPr="00FD4DCD" w:rsidRDefault="002D512C" w:rsidP="002D512C">
                  <w:pPr>
                    <w:rPr>
                      <w:rFonts w:ascii="Calibri" w:eastAsia="Arial" w:hAnsi="Calibri" w:cs="Calibri"/>
                      <w:b/>
                      <w:bCs/>
                      <w:sz w:val="20"/>
                      <w:szCs w:val="20"/>
                    </w:rPr>
                  </w:pPr>
                  <w:r w:rsidRPr="00FD4DCD">
                    <w:rPr>
                      <w:rFonts w:ascii="Calibri" w:eastAsia="Arial" w:hAnsi="Calibri" w:cs="Calibri"/>
                      <w:b/>
                      <w:bCs/>
                      <w:sz w:val="20"/>
                      <w:szCs w:val="20"/>
                    </w:rPr>
                    <w:t>30 min observations</w:t>
                  </w:r>
                </w:p>
              </w:tc>
              <w:tc>
                <w:tcPr>
                  <w:tcW w:w="1300" w:type="dxa"/>
                </w:tcPr>
                <w:p w14:paraId="3EC12211" w14:textId="77777777" w:rsidR="002D512C" w:rsidRPr="00FD4DCD" w:rsidRDefault="002D512C" w:rsidP="002D512C">
                  <w:pPr>
                    <w:jc w:val="center"/>
                    <w:rPr>
                      <w:rFonts w:ascii="Calibri" w:eastAsia="Arial" w:hAnsi="Calibri" w:cs="Calibri"/>
                      <w:sz w:val="20"/>
                      <w:szCs w:val="20"/>
                    </w:rPr>
                  </w:pPr>
                  <w:r w:rsidRPr="00FD4DCD">
                    <w:rPr>
                      <w:rFonts w:ascii="Calibri" w:eastAsia="Arial" w:hAnsi="Calibri" w:cs="Calibri"/>
                      <w:sz w:val="20"/>
                      <w:szCs w:val="20"/>
                    </w:rPr>
                    <w:t>1533</w:t>
                  </w:r>
                </w:p>
              </w:tc>
              <w:tc>
                <w:tcPr>
                  <w:tcW w:w="1821" w:type="dxa"/>
                </w:tcPr>
                <w:p w14:paraId="1244AD10" w14:textId="77777777" w:rsidR="002D512C" w:rsidRPr="00FD4DCD" w:rsidRDefault="002D512C" w:rsidP="002D512C">
                  <w:pPr>
                    <w:jc w:val="center"/>
                    <w:rPr>
                      <w:rFonts w:ascii="Calibri" w:eastAsia="Arial" w:hAnsi="Calibri" w:cs="Calibri"/>
                      <w:sz w:val="20"/>
                      <w:szCs w:val="20"/>
                    </w:rPr>
                  </w:pPr>
                  <w:r w:rsidRPr="00FD4DCD">
                    <w:rPr>
                      <w:rFonts w:ascii="Calibri" w:eastAsia="Arial" w:hAnsi="Calibri" w:cs="Calibri"/>
                      <w:sz w:val="20"/>
                      <w:szCs w:val="20"/>
                    </w:rPr>
                    <w:t>1212</w:t>
                  </w:r>
                </w:p>
              </w:tc>
              <w:tc>
                <w:tcPr>
                  <w:tcW w:w="1647" w:type="dxa"/>
                </w:tcPr>
                <w:p w14:paraId="6FAFEBD8" w14:textId="77777777" w:rsidR="002D512C" w:rsidRPr="00FD4DCD" w:rsidRDefault="002D512C" w:rsidP="002D512C">
                  <w:pPr>
                    <w:jc w:val="center"/>
                    <w:rPr>
                      <w:rFonts w:ascii="Calibri" w:eastAsia="Arial" w:hAnsi="Calibri" w:cs="Calibri"/>
                      <w:sz w:val="20"/>
                      <w:szCs w:val="20"/>
                    </w:rPr>
                  </w:pPr>
                  <w:r w:rsidRPr="00FD4DCD">
                    <w:rPr>
                      <w:rFonts w:ascii="Calibri" w:eastAsia="Arial" w:hAnsi="Calibri" w:cs="Calibri"/>
                      <w:sz w:val="20"/>
                      <w:szCs w:val="20"/>
                    </w:rPr>
                    <w:t>21</w:t>
                  </w:r>
                </w:p>
              </w:tc>
            </w:tr>
            <w:tr w:rsidR="002D512C" w:rsidRPr="00FD4DCD" w14:paraId="08574431" w14:textId="77777777" w:rsidTr="008B4872">
              <w:trPr>
                <w:trHeight w:val="243"/>
                <w:jc w:val="center"/>
              </w:trPr>
              <w:tc>
                <w:tcPr>
                  <w:tcW w:w="2466" w:type="dxa"/>
                  <w:shd w:val="clear" w:color="auto" w:fill="DBE5F1" w:themeFill="accent1" w:themeFillTint="33"/>
                </w:tcPr>
                <w:p w14:paraId="1868D862" w14:textId="77777777" w:rsidR="002D512C" w:rsidRPr="00FD4DCD" w:rsidRDefault="002D512C" w:rsidP="002D512C">
                  <w:pPr>
                    <w:rPr>
                      <w:rFonts w:ascii="Calibri" w:eastAsia="Arial" w:hAnsi="Calibri" w:cs="Calibri"/>
                      <w:b/>
                      <w:bCs/>
                      <w:sz w:val="20"/>
                      <w:szCs w:val="20"/>
                    </w:rPr>
                  </w:pPr>
                  <w:r w:rsidRPr="00FD4DCD">
                    <w:rPr>
                      <w:rFonts w:ascii="Calibri" w:eastAsia="Arial" w:hAnsi="Calibri" w:cs="Calibri"/>
                      <w:b/>
                      <w:bCs/>
                      <w:sz w:val="20"/>
                      <w:szCs w:val="20"/>
                    </w:rPr>
                    <w:t>Hourly observations</w:t>
                  </w:r>
                </w:p>
              </w:tc>
              <w:tc>
                <w:tcPr>
                  <w:tcW w:w="1300" w:type="dxa"/>
                </w:tcPr>
                <w:p w14:paraId="0941D59C" w14:textId="77777777" w:rsidR="002D512C" w:rsidRPr="00FD4DCD" w:rsidRDefault="002D512C" w:rsidP="002D512C">
                  <w:pPr>
                    <w:jc w:val="center"/>
                    <w:rPr>
                      <w:rFonts w:ascii="Calibri" w:eastAsia="Arial" w:hAnsi="Calibri" w:cs="Calibri"/>
                      <w:sz w:val="20"/>
                      <w:szCs w:val="20"/>
                    </w:rPr>
                  </w:pPr>
                  <w:r w:rsidRPr="00FD4DCD">
                    <w:rPr>
                      <w:rFonts w:ascii="Calibri" w:eastAsia="Arial" w:hAnsi="Calibri" w:cs="Calibri"/>
                      <w:sz w:val="20"/>
                      <w:szCs w:val="20"/>
                    </w:rPr>
                    <w:t>3905</w:t>
                  </w:r>
                </w:p>
              </w:tc>
              <w:tc>
                <w:tcPr>
                  <w:tcW w:w="1821" w:type="dxa"/>
                </w:tcPr>
                <w:p w14:paraId="3DAC8961" w14:textId="77777777" w:rsidR="002D512C" w:rsidRPr="00FD4DCD" w:rsidRDefault="002D512C" w:rsidP="002D512C">
                  <w:pPr>
                    <w:jc w:val="center"/>
                    <w:rPr>
                      <w:rFonts w:ascii="Calibri" w:eastAsia="Arial" w:hAnsi="Calibri" w:cs="Calibri"/>
                      <w:sz w:val="20"/>
                      <w:szCs w:val="20"/>
                    </w:rPr>
                  </w:pPr>
                  <w:r w:rsidRPr="00FD4DCD">
                    <w:rPr>
                      <w:rFonts w:ascii="Calibri" w:eastAsia="Arial" w:hAnsi="Calibri" w:cs="Calibri"/>
                      <w:sz w:val="20"/>
                      <w:szCs w:val="20"/>
                    </w:rPr>
                    <w:t>2643</w:t>
                  </w:r>
                </w:p>
              </w:tc>
              <w:tc>
                <w:tcPr>
                  <w:tcW w:w="1647" w:type="dxa"/>
                </w:tcPr>
                <w:p w14:paraId="1F1F2190" w14:textId="77777777" w:rsidR="002D512C" w:rsidRPr="00FD4DCD" w:rsidRDefault="002D512C" w:rsidP="002D512C">
                  <w:pPr>
                    <w:jc w:val="center"/>
                    <w:rPr>
                      <w:rFonts w:ascii="Calibri" w:eastAsia="Arial" w:hAnsi="Calibri" w:cs="Calibri"/>
                      <w:sz w:val="20"/>
                      <w:szCs w:val="20"/>
                    </w:rPr>
                  </w:pPr>
                  <w:r w:rsidRPr="00FD4DCD">
                    <w:rPr>
                      <w:rFonts w:ascii="Calibri" w:eastAsia="Arial" w:hAnsi="Calibri" w:cs="Calibri"/>
                      <w:sz w:val="20"/>
                      <w:szCs w:val="20"/>
                    </w:rPr>
                    <w:t>33.2</w:t>
                  </w:r>
                </w:p>
              </w:tc>
            </w:tr>
            <w:tr w:rsidR="002D512C" w:rsidRPr="00FD4DCD" w14:paraId="74C4E4C2" w14:textId="77777777" w:rsidTr="008B4872">
              <w:trPr>
                <w:trHeight w:val="243"/>
                <w:jc w:val="center"/>
              </w:trPr>
              <w:tc>
                <w:tcPr>
                  <w:tcW w:w="2466" w:type="dxa"/>
                  <w:shd w:val="clear" w:color="auto" w:fill="DBE5F1" w:themeFill="accent1" w:themeFillTint="33"/>
                </w:tcPr>
                <w:p w14:paraId="3EC1CA7C" w14:textId="77777777" w:rsidR="002D512C" w:rsidRDefault="002D512C" w:rsidP="002D512C">
                  <w:pPr>
                    <w:rPr>
                      <w:rFonts w:ascii="Calibri" w:eastAsia="Arial" w:hAnsi="Calibri" w:cs="Calibri"/>
                      <w:b/>
                      <w:bCs/>
                      <w:sz w:val="20"/>
                      <w:szCs w:val="20"/>
                    </w:rPr>
                  </w:pPr>
                  <w:r w:rsidRPr="00FD4DCD">
                    <w:rPr>
                      <w:rFonts w:ascii="Calibri" w:eastAsia="Arial" w:hAnsi="Calibri" w:cs="Calibri"/>
                      <w:b/>
                      <w:bCs/>
                      <w:sz w:val="20"/>
                      <w:szCs w:val="20"/>
                    </w:rPr>
                    <w:t>4 hourly observations</w:t>
                  </w:r>
                </w:p>
                <w:p w14:paraId="16DFCC18" w14:textId="77777777" w:rsidR="009C5BE2" w:rsidRPr="00FD4DCD" w:rsidRDefault="009C5BE2" w:rsidP="002D512C">
                  <w:pPr>
                    <w:rPr>
                      <w:rFonts w:ascii="Calibri" w:eastAsia="Arial" w:hAnsi="Calibri" w:cs="Calibri"/>
                      <w:b/>
                      <w:bCs/>
                      <w:sz w:val="20"/>
                      <w:szCs w:val="20"/>
                    </w:rPr>
                  </w:pPr>
                </w:p>
              </w:tc>
              <w:tc>
                <w:tcPr>
                  <w:tcW w:w="1300" w:type="dxa"/>
                </w:tcPr>
                <w:p w14:paraId="22A5625A" w14:textId="77777777" w:rsidR="002D512C" w:rsidRPr="00FD4DCD" w:rsidRDefault="002D512C" w:rsidP="002D512C">
                  <w:pPr>
                    <w:jc w:val="center"/>
                    <w:rPr>
                      <w:rFonts w:ascii="Calibri" w:eastAsia="Arial" w:hAnsi="Calibri" w:cs="Calibri"/>
                      <w:sz w:val="20"/>
                      <w:szCs w:val="20"/>
                    </w:rPr>
                  </w:pPr>
                  <w:r w:rsidRPr="00FD4DCD">
                    <w:rPr>
                      <w:rFonts w:ascii="Calibri" w:eastAsia="Arial" w:hAnsi="Calibri" w:cs="Calibri"/>
                      <w:sz w:val="20"/>
                      <w:szCs w:val="20"/>
                    </w:rPr>
                    <w:t>123,811</w:t>
                  </w:r>
                </w:p>
              </w:tc>
              <w:tc>
                <w:tcPr>
                  <w:tcW w:w="1821" w:type="dxa"/>
                </w:tcPr>
                <w:p w14:paraId="3DBAE1EC" w14:textId="77777777" w:rsidR="002D512C" w:rsidRPr="00FD4DCD" w:rsidRDefault="002D512C" w:rsidP="002D512C">
                  <w:pPr>
                    <w:jc w:val="center"/>
                    <w:rPr>
                      <w:rFonts w:ascii="Calibri" w:eastAsia="Arial" w:hAnsi="Calibri" w:cs="Calibri"/>
                      <w:sz w:val="20"/>
                      <w:szCs w:val="20"/>
                    </w:rPr>
                  </w:pPr>
                  <w:r w:rsidRPr="00FD4DCD">
                    <w:rPr>
                      <w:rFonts w:ascii="Calibri" w:eastAsia="Arial" w:hAnsi="Calibri" w:cs="Calibri"/>
                      <w:sz w:val="20"/>
                      <w:szCs w:val="20"/>
                    </w:rPr>
                    <w:t>60,127</w:t>
                  </w:r>
                </w:p>
              </w:tc>
              <w:tc>
                <w:tcPr>
                  <w:tcW w:w="1647" w:type="dxa"/>
                </w:tcPr>
                <w:p w14:paraId="457A02A9" w14:textId="77777777" w:rsidR="002D512C" w:rsidRPr="00FD4DCD" w:rsidRDefault="002D512C" w:rsidP="002D512C">
                  <w:pPr>
                    <w:jc w:val="center"/>
                    <w:rPr>
                      <w:rFonts w:ascii="Calibri" w:eastAsia="Arial" w:hAnsi="Calibri" w:cs="Calibri"/>
                      <w:sz w:val="20"/>
                      <w:szCs w:val="20"/>
                    </w:rPr>
                  </w:pPr>
                  <w:r w:rsidRPr="00FD4DCD">
                    <w:rPr>
                      <w:rFonts w:ascii="Calibri" w:eastAsia="Arial" w:hAnsi="Calibri" w:cs="Calibri"/>
                      <w:sz w:val="20"/>
                      <w:szCs w:val="20"/>
                    </w:rPr>
                    <w:t>52.5</w:t>
                  </w:r>
                </w:p>
              </w:tc>
            </w:tr>
          </w:tbl>
          <w:p w14:paraId="094B691C" w14:textId="77777777" w:rsidR="0027510C" w:rsidRDefault="0027510C" w:rsidP="0027510C"/>
          <w:p w14:paraId="78D7C1DE" w14:textId="6DECAA2A" w:rsidR="00277359" w:rsidRDefault="00277359" w:rsidP="0027510C">
            <w:r>
              <w:t xml:space="preserve">There were over 96 thousand late or missed </w:t>
            </w:r>
            <w:r w:rsidR="00D61759">
              <w:t>m</w:t>
            </w:r>
            <w:r>
              <w:t>edicines throughout the data collection period.</w:t>
            </w:r>
            <w:r w:rsidR="0027510C">
              <w:t xml:space="preserve"> 32154 were late (30 minutes or more after the directed time on the prescription) and 63148 which were not performed. Due to the significant number of </w:t>
            </w:r>
            <w:r w:rsidR="0033688E">
              <w:t>administered</w:t>
            </w:r>
            <w:r w:rsidR="0027510C">
              <w:t xml:space="preserve"> medications, it is currently too challenging to create a stable report to give data on those which were given on time.</w:t>
            </w:r>
          </w:p>
          <w:p w14:paraId="03AED11E" w14:textId="77777777" w:rsidR="00277359" w:rsidRDefault="00277359" w:rsidP="00277359">
            <w:pPr>
              <w:pStyle w:val="ListParagraph"/>
              <w:ind w:left="169"/>
            </w:pPr>
          </w:p>
          <w:p w14:paraId="29770E63" w14:textId="6C5DD112" w:rsidR="00E26737" w:rsidRPr="00E26737" w:rsidRDefault="00E26737" w:rsidP="00952335">
            <w:pPr>
              <w:rPr>
                <w:b/>
                <w:bCs/>
              </w:rPr>
            </w:pPr>
            <w:r w:rsidRPr="00E26737">
              <w:rPr>
                <w:b/>
                <w:bCs/>
              </w:rPr>
              <w:t>Nurse sensitive indicators</w:t>
            </w:r>
          </w:p>
          <w:p w14:paraId="6F678E1F" w14:textId="5724922F" w:rsidR="00D9112F" w:rsidRDefault="000157E3" w:rsidP="003432AE">
            <w:pPr>
              <w:pStyle w:val="ListParagraph"/>
              <w:numPr>
                <w:ilvl w:val="0"/>
                <w:numId w:val="17"/>
              </w:numPr>
              <w:ind w:left="169" w:hanging="169"/>
            </w:pPr>
            <w:r>
              <w:t xml:space="preserve">Nurse sensitive indicators </w:t>
            </w:r>
            <w:r w:rsidR="00430C58">
              <w:t xml:space="preserve">are </w:t>
            </w:r>
            <w:r w:rsidR="00D90CC0">
              <w:t xml:space="preserve">included </w:t>
            </w:r>
            <w:r>
              <w:t>are quality outcomes that can be linked to nurse staffing issue</w:t>
            </w:r>
            <w:r w:rsidR="006F3FF1">
              <w:t>s</w:t>
            </w:r>
            <w:r w:rsidR="006F3FF1" w:rsidRPr="00D65BBC">
              <w:t xml:space="preserve"> including leadership, establishment levels, skill-mix and training and development of staff</w:t>
            </w:r>
            <w:r w:rsidR="006F3FF1">
              <w:t xml:space="preserve">. </w:t>
            </w:r>
            <w:proofErr w:type="gramStart"/>
            <w:r w:rsidR="00DB0743">
              <w:t>For the purpose of</w:t>
            </w:r>
            <w:proofErr w:type="gramEnd"/>
            <w:r w:rsidR="00DB0743">
              <w:t xml:space="preserve"> the </w:t>
            </w:r>
            <w:r w:rsidR="002B461C">
              <w:t>review</w:t>
            </w:r>
            <w:r w:rsidR="00F51DB5">
              <w:t>,</w:t>
            </w:r>
            <w:r w:rsidR="002B461C">
              <w:t xml:space="preserve"> these were </w:t>
            </w:r>
            <w:r w:rsidR="006A7E43">
              <w:t>m</w:t>
            </w:r>
            <w:r w:rsidR="006A7E43" w:rsidRPr="00D65BBC">
              <w:t xml:space="preserve">edication errors, slips, trips &amp; falls and </w:t>
            </w:r>
            <w:r w:rsidR="006A7E43">
              <w:t>p</w:t>
            </w:r>
            <w:r w:rsidR="006A7E43" w:rsidRPr="00D65BBC">
              <w:t>ressure ulcers</w:t>
            </w:r>
            <w:r w:rsidR="006A7E43">
              <w:t>.</w:t>
            </w:r>
          </w:p>
          <w:p w14:paraId="02CD804C" w14:textId="08984A30" w:rsidR="00D9112F" w:rsidRPr="00D65BBC" w:rsidRDefault="00D9112F" w:rsidP="003432AE">
            <w:pPr>
              <w:pStyle w:val="ListParagraph"/>
              <w:numPr>
                <w:ilvl w:val="0"/>
                <w:numId w:val="17"/>
              </w:numPr>
              <w:ind w:left="169" w:hanging="169"/>
            </w:pPr>
            <w:r w:rsidRPr="00D65BBC">
              <w:t>Throughout June</w:t>
            </w:r>
            <w:r>
              <w:t xml:space="preserve"> 2024</w:t>
            </w:r>
            <w:r w:rsidR="00722A25">
              <w:t>,</w:t>
            </w:r>
            <w:r w:rsidRPr="00D65BBC">
              <w:t xml:space="preserve"> there were 103 falls across the </w:t>
            </w:r>
            <w:r>
              <w:t>cli</w:t>
            </w:r>
            <w:r w:rsidR="008C1BCD">
              <w:t xml:space="preserve">nical </w:t>
            </w:r>
            <w:r w:rsidRPr="00D65BBC">
              <w:t xml:space="preserve">areas and 102 Pressure Ulcers reported through the </w:t>
            </w:r>
            <w:r>
              <w:t xml:space="preserve">DATIX </w:t>
            </w:r>
            <w:r w:rsidRPr="00D65BBC">
              <w:t>system</w:t>
            </w:r>
            <w:r w:rsidR="00C25488">
              <w:t xml:space="preserve"> (to note </w:t>
            </w:r>
            <w:r w:rsidR="008C3DDF">
              <w:t>the data extract at the end of June 2024 and used by the Divisions would have been unvalidated data and all incidents would not have gone through the Trust internal validation frameworks e.g. Pressure ulcer scrutiny Group or Falls Group)</w:t>
            </w:r>
            <w:r w:rsidRPr="00D65BBC">
              <w:t>.</w:t>
            </w:r>
          </w:p>
          <w:p w14:paraId="45A68E54" w14:textId="77777777" w:rsidR="004364FC" w:rsidRDefault="00562801" w:rsidP="003432AE">
            <w:pPr>
              <w:pStyle w:val="ListParagraph"/>
              <w:numPr>
                <w:ilvl w:val="0"/>
                <w:numId w:val="17"/>
              </w:numPr>
              <w:ind w:left="169" w:hanging="169"/>
            </w:pPr>
            <w:r>
              <w:t>T</w:t>
            </w:r>
            <w:r w:rsidR="008C1BCD" w:rsidRPr="00D65BBC">
              <w:t xml:space="preserve">here </w:t>
            </w:r>
            <w:r w:rsidR="00722A25">
              <w:t>were</w:t>
            </w:r>
            <w:r w:rsidR="008C1BCD" w:rsidRPr="00D65BBC">
              <w:t xml:space="preserve"> </w:t>
            </w:r>
            <w:r w:rsidR="00512888">
              <w:t>5</w:t>
            </w:r>
            <w:r w:rsidR="008C1BCD" w:rsidRPr="00D65BBC">
              <w:t xml:space="preserve"> medication administration incidents throughout June</w:t>
            </w:r>
            <w:r w:rsidR="00FD1A75">
              <w:t xml:space="preserve"> 2024</w:t>
            </w:r>
            <w:r w:rsidR="00ED0D84">
              <w:t>. 4 related to a delay in administ</w:t>
            </w:r>
            <w:r w:rsidR="00322A26">
              <w:t xml:space="preserve">ration </w:t>
            </w:r>
            <w:r w:rsidR="00801EEA">
              <w:t>(</w:t>
            </w:r>
            <w:r w:rsidR="00322A26">
              <w:t>3 incurring minimal harm and 1 no h</w:t>
            </w:r>
            <w:r w:rsidR="00B562ED">
              <w:t>arm</w:t>
            </w:r>
            <w:r w:rsidR="00801EEA">
              <w:t>) and</w:t>
            </w:r>
            <w:r w:rsidR="00B562ED">
              <w:t xml:space="preserve"> 1 related to an omitted </w:t>
            </w:r>
            <w:r w:rsidR="006E0C66">
              <w:t xml:space="preserve">medication </w:t>
            </w:r>
            <w:r w:rsidR="00801EEA">
              <w:t>(</w:t>
            </w:r>
            <w:r w:rsidR="006E0C66">
              <w:t>no harm</w:t>
            </w:r>
            <w:r w:rsidR="00801EEA">
              <w:t xml:space="preserve">). </w:t>
            </w:r>
          </w:p>
          <w:p w14:paraId="1B346AB6" w14:textId="2F169B0A" w:rsidR="00933B4D" w:rsidRDefault="00083730" w:rsidP="003432AE">
            <w:pPr>
              <w:pStyle w:val="ListParagraph"/>
              <w:numPr>
                <w:ilvl w:val="0"/>
                <w:numId w:val="17"/>
              </w:numPr>
              <w:ind w:left="169" w:hanging="169"/>
            </w:pPr>
            <w:r>
              <w:t xml:space="preserve">There were </w:t>
            </w:r>
            <w:r w:rsidR="00666C99">
              <w:t>2</w:t>
            </w:r>
            <w:r w:rsidR="005D2DCA">
              <w:t>1</w:t>
            </w:r>
            <w:r>
              <w:t xml:space="preserve"> infection prevention and control escalations</w:t>
            </w:r>
            <w:r w:rsidR="005D2DCA">
              <w:t xml:space="preserve"> in June 2024</w:t>
            </w:r>
            <w:r w:rsidR="00512862">
              <w:t xml:space="preserve">. These were </w:t>
            </w:r>
            <w:r w:rsidR="002370A4">
              <w:t xml:space="preserve">4 Covid-19, </w:t>
            </w:r>
            <w:r w:rsidR="009375EE">
              <w:t>3 Norovirus, 12</w:t>
            </w:r>
            <w:r w:rsidR="000A7B82">
              <w:t xml:space="preserve"> CDI</w:t>
            </w:r>
            <w:r w:rsidR="009375EE">
              <w:t xml:space="preserve">, </w:t>
            </w:r>
            <w:r w:rsidR="000A7B82">
              <w:t xml:space="preserve">1 </w:t>
            </w:r>
            <w:r w:rsidR="00666C99">
              <w:t>E coli Bacteraemia and 3 MSSA</w:t>
            </w:r>
          </w:p>
          <w:p w14:paraId="0EBFE899" w14:textId="77777777" w:rsidR="00933B4D" w:rsidRDefault="00933B4D" w:rsidP="00933B4D">
            <w:pPr>
              <w:pStyle w:val="ListParagraph"/>
              <w:ind w:left="169"/>
            </w:pPr>
          </w:p>
          <w:p w14:paraId="079063C7" w14:textId="46631D62" w:rsidR="00E26737" w:rsidRPr="00E26737" w:rsidRDefault="00E26737" w:rsidP="00E26737">
            <w:pPr>
              <w:pStyle w:val="ListParagraph"/>
              <w:ind w:left="0"/>
              <w:rPr>
                <w:b/>
                <w:bCs/>
              </w:rPr>
            </w:pPr>
            <w:r w:rsidRPr="00E26737">
              <w:rPr>
                <w:b/>
                <w:bCs/>
              </w:rPr>
              <w:t>Safeguarding</w:t>
            </w:r>
          </w:p>
          <w:p w14:paraId="489B1904" w14:textId="5ADBF766" w:rsidR="00933B4D" w:rsidRPr="008D51E1" w:rsidRDefault="00933B4D" w:rsidP="003432AE">
            <w:pPr>
              <w:pStyle w:val="ListParagraph"/>
              <w:numPr>
                <w:ilvl w:val="0"/>
                <w:numId w:val="17"/>
              </w:numPr>
              <w:ind w:left="169" w:hanging="169"/>
            </w:pPr>
            <w:r w:rsidRPr="008D51E1">
              <w:t xml:space="preserve">Safeguarding is a key marker </w:t>
            </w:r>
            <w:r w:rsidR="00CC4BBE" w:rsidRPr="008D51E1">
              <w:t xml:space="preserve">due to the </w:t>
            </w:r>
            <w:r w:rsidR="00FF443A" w:rsidRPr="008D51E1">
              <w:t xml:space="preserve">length of </w:t>
            </w:r>
            <w:r w:rsidR="00CC4BBE" w:rsidRPr="008D51E1">
              <w:t xml:space="preserve">time to complete </w:t>
            </w:r>
            <w:r w:rsidR="00FF443A" w:rsidRPr="008D51E1">
              <w:t>the referrals</w:t>
            </w:r>
            <w:r w:rsidR="00BA41BF" w:rsidRPr="008D51E1">
              <w:t xml:space="preserve"> </w:t>
            </w:r>
            <w:r w:rsidR="00FF443A" w:rsidRPr="008D51E1">
              <w:t xml:space="preserve">due to their </w:t>
            </w:r>
            <w:r w:rsidRPr="008D51E1">
              <w:t>nature and complexity</w:t>
            </w:r>
            <w:r w:rsidR="00BA41BF" w:rsidRPr="008D51E1">
              <w:t xml:space="preserve">. </w:t>
            </w:r>
            <w:r w:rsidR="008D51E1" w:rsidRPr="008D51E1">
              <w:rPr>
                <w:rFonts w:eastAsia="Times New Roman"/>
                <w:lang w:eastAsia="en-GB"/>
              </w:rPr>
              <w:t>Anecdotally</w:t>
            </w:r>
            <w:r w:rsidR="00FD1A75">
              <w:rPr>
                <w:rFonts w:eastAsia="Times New Roman"/>
                <w:lang w:eastAsia="en-GB"/>
              </w:rPr>
              <w:t>,</w:t>
            </w:r>
            <w:r w:rsidR="008D51E1" w:rsidRPr="008D51E1">
              <w:rPr>
                <w:rFonts w:eastAsia="Times New Roman"/>
                <w:lang w:eastAsia="en-GB"/>
              </w:rPr>
              <w:t xml:space="preserve"> each referral takes 45-60 minutes with additional work following for case conferences, preparation of reports and ensuring the additional safety requirements of the patients are met.</w:t>
            </w:r>
            <w:r w:rsidRPr="008D51E1">
              <w:t xml:space="preserve"> Throughout the review period there were 135 safeguarding referrals. </w:t>
            </w:r>
          </w:p>
          <w:p w14:paraId="35FF9B29" w14:textId="77777777" w:rsidR="00A04589" w:rsidRDefault="00A04589" w:rsidP="00A04589"/>
          <w:p w14:paraId="5C6F268E" w14:textId="43228B86" w:rsidR="008815FC" w:rsidRPr="008815FC" w:rsidRDefault="008815FC" w:rsidP="008815FC">
            <w:pPr>
              <w:rPr>
                <w:b/>
                <w:bCs/>
              </w:rPr>
            </w:pPr>
            <w:r w:rsidRPr="008815FC">
              <w:rPr>
                <w:b/>
                <w:bCs/>
              </w:rPr>
              <w:t>Professional Judgement</w:t>
            </w:r>
            <w:r w:rsidR="00FC776E">
              <w:rPr>
                <w:b/>
                <w:bCs/>
              </w:rPr>
              <w:t xml:space="preserve"> (section 7)</w:t>
            </w:r>
          </w:p>
          <w:p w14:paraId="5884F1A6" w14:textId="1451DA1F" w:rsidR="00852A2D" w:rsidRDefault="008815FC" w:rsidP="003432AE">
            <w:pPr>
              <w:pStyle w:val="ListParagraph"/>
              <w:numPr>
                <w:ilvl w:val="0"/>
                <w:numId w:val="17"/>
              </w:numPr>
              <w:ind w:left="169" w:hanging="169"/>
            </w:pPr>
            <w:r w:rsidRPr="008815FC">
              <w:t>Professional judgement</w:t>
            </w:r>
            <w:r w:rsidR="003731D3">
              <w:t xml:space="preserve"> is an </w:t>
            </w:r>
            <w:r w:rsidR="00DA19DE">
              <w:t>essential element of staffing decisions</w:t>
            </w:r>
            <w:r w:rsidR="00C9495F">
              <w:t>. For staffing reviews this looks at ward layout/facilities, escort duties, shift patterns, multiprofessional working</w:t>
            </w:r>
            <w:r w:rsidR="003731D3">
              <w:t xml:space="preserve">. </w:t>
            </w:r>
          </w:p>
          <w:p w14:paraId="1A3FC55B" w14:textId="77777777" w:rsidR="005641C4" w:rsidRDefault="005641C4" w:rsidP="005641C4"/>
          <w:p w14:paraId="7ACACF66" w14:textId="25D31667" w:rsidR="005641C4" w:rsidRPr="00CB6A48" w:rsidRDefault="005641C4" w:rsidP="005641C4">
            <w:pPr>
              <w:rPr>
                <w:b/>
                <w:bCs/>
              </w:rPr>
            </w:pPr>
            <w:r w:rsidRPr="00CB6A48">
              <w:rPr>
                <w:b/>
                <w:bCs/>
              </w:rPr>
              <w:t>Staff related incidents</w:t>
            </w:r>
            <w:r>
              <w:rPr>
                <w:b/>
                <w:bCs/>
              </w:rPr>
              <w:t xml:space="preserve"> (section 8)</w:t>
            </w:r>
          </w:p>
          <w:p w14:paraId="51836F4B" w14:textId="77777777" w:rsidR="005641C4" w:rsidRPr="00D12566" w:rsidRDefault="005641C4" w:rsidP="00D12566">
            <w:pPr>
              <w:pStyle w:val="ListParagraph"/>
              <w:ind w:left="22"/>
              <w:jc w:val="both"/>
              <w:textAlignment w:val="baseline"/>
              <w:rPr>
                <w:rFonts w:eastAsia="Times New Roman"/>
                <w:lang w:eastAsia="en-GB"/>
              </w:rPr>
            </w:pPr>
            <w:r w:rsidRPr="00D12566">
              <w:rPr>
                <w:rFonts w:eastAsia="Times New Roman"/>
                <w:lang w:eastAsia="en-GB"/>
              </w:rPr>
              <w:t xml:space="preserve">There were 65 Incidents relating to staffing. This is a 55% reduction based on last year’s review. </w:t>
            </w:r>
          </w:p>
          <w:p w14:paraId="3A51782C" w14:textId="77777777" w:rsidR="005641C4" w:rsidRPr="00A32FE2" w:rsidRDefault="005641C4" w:rsidP="005641C4">
            <w:pPr>
              <w:jc w:val="both"/>
              <w:textAlignment w:val="baseline"/>
              <w:rPr>
                <w:rFonts w:ascii="Calibri" w:eastAsia="Times New Roman" w:hAnsi="Calibri" w:cs="Calibri"/>
                <w:sz w:val="12"/>
                <w:szCs w:val="12"/>
                <w:lang w:eastAsia="en-GB"/>
              </w:rPr>
            </w:pPr>
          </w:p>
          <w:tbl>
            <w:tblPr>
              <w:tblW w:w="6875" w:type="dxa"/>
              <w:jc w:val="center"/>
              <w:tblBorders>
                <w:top w:val="thinThickSmallGap" w:sz="24" w:space="0" w:color="C6D9F1" w:themeColor="text2" w:themeTint="33"/>
                <w:left w:val="thinThickSmallGap" w:sz="24" w:space="0" w:color="C6D9F1" w:themeColor="text2" w:themeTint="33"/>
                <w:bottom w:val="thinThickSmallGap" w:sz="24" w:space="0" w:color="C6D9F1" w:themeColor="text2" w:themeTint="33"/>
                <w:right w:val="thinThickSmallGap" w:sz="24" w:space="0" w:color="C6D9F1" w:themeColor="text2" w:themeTint="33"/>
                <w:insideH w:val="thinThickSmallGap" w:sz="24" w:space="0" w:color="C6D9F1" w:themeColor="text2" w:themeTint="33"/>
                <w:insideV w:val="thinThickSmallGap" w:sz="24" w:space="0" w:color="C6D9F1" w:themeColor="text2" w:themeTint="33"/>
              </w:tblBorders>
              <w:tblCellMar>
                <w:left w:w="0" w:type="dxa"/>
                <w:right w:w="0" w:type="dxa"/>
              </w:tblCellMar>
              <w:tblLook w:val="04A0" w:firstRow="1" w:lastRow="0" w:firstColumn="1" w:lastColumn="0" w:noHBand="0" w:noVBand="1"/>
            </w:tblPr>
            <w:tblGrid>
              <w:gridCol w:w="2338"/>
              <w:gridCol w:w="2268"/>
              <w:gridCol w:w="2269"/>
            </w:tblGrid>
            <w:tr w:rsidR="005641C4" w:rsidRPr="00A32FE2" w14:paraId="3A58EE08" w14:textId="77777777" w:rsidTr="0073138D">
              <w:trPr>
                <w:trHeight w:val="330"/>
                <w:jc w:val="center"/>
              </w:trPr>
              <w:tc>
                <w:tcPr>
                  <w:tcW w:w="2338" w:type="dxa"/>
                  <w:shd w:val="clear" w:color="auto" w:fill="auto"/>
                  <w:hideMark/>
                </w:tcPr>
                <w:p w14:paraId="627C0759" w14:textId="77777777" w:rsidR="005641C4" w:rsidRPr="00A32FE2" w:rsidRDefault="005641C4" w:rsidP="005641C4">
                  <w:pPr>
                    <w:spacing w:after="0" w:line="240" w:lineRule="auto"/>
                    <w:jc w:val="both"/>
                    <w:textAlignment w:val="baseline"/>
                    <w:rPr>
                      <w:rFonts w:ascii="Calibri" w:eastAsia="Times New Roman" w:hAnsi="Calibri" w:cs="Calibri"/>
                      <w:lang w:eastAsia="en-GB"/>
                    </w:rPr>
                  </w:pPr>
                  <w:r w:rsidRPr="00A32FE2">
                    <w:rPr>
                      <w:rFonts w:ascii="Calibri" w:eastAsia="Times New Roman" w:hAnsi="Calibri" w:cs="Calibri"/>
                      <w:lang w:eastAsia="en-GB"/>
                    </w:rPr>
                    <w:t>June 2022 107 incidents </w:t>
                  </w:r>
                </w:p>
              </w:tc>
              <w:tc>
                <w:tcPr>
                  <w:tcW w:w="2268" w:type="dxa"/>
                </w:tcPr>
                <w:p w14:paraId="4B32D997" w14:textId="77777777" w:rsidR="005641C4" w:rsidRPr="00A32FE2" w:rsidRDefault="005641C4" w:rsidP="005641C4">
                  <w:pPr>
                    <w:spacing w:after="0" w:line="240" w:lineRule="auto"/>
                    <w:jc w:val="both"/>
                    <w:textAlignment w:val="baseline"/>
                    <w:rPr>
                      <w:rFonts w:ascii="Calibri" w:eastAsia="Times New Roman" w:hAnsi="Calibri" w:cs="Calibri"/>
                      <w:lang w:eastAsia="en-GB"/>
                    </w:rPr>
                  </w:pPr>
                  <w:r w:rsidRPr="00A32FE2">
                    <w:rPr>
                      <w:rFonts w:ascii="Calibri" w:eastAsia="Times New Roman" w:hAnsi="Calibri" w:cs="Calibri"/>
                      <w:lang w:eastAsia="en-GB"/>
                    </w:rPr>
                    <w:t>June 2023 143 incidents </w:t>
                  </w:r>
                </w:p>
              </w:tc>
              <w:tc>
                <w:tcPr>
                  <w:tcW w:w="2269" w:type="dxa"/>
                </w:tcPr>
                <w:p w14:paraId="78D26426" w14:textId="77777777" w:rsidR="005641C4" w:rsidRPr="00A32FE2" w:rsidRDefault="005641C4" w:rsidP="005641C4">
                  <w:pPr>
                    <w:spacing w:after="0" w:line="240" w:lineRule="auto"/>
                    <w:jc w:val="both"/>
                    <w:textAlignment w:val="baseline"/>
                    <w:rPr>
                      <w:rFonts w:ascii="Calibri" w:eastAsia="Times New Roman" w:hAnsi="Calibri" w:cs="Calibri"/>
                      <w:lang w:eastAsia="en-GB"/>
                    </w:rPr>
                  </w:pPr>
                  <w:r w:rsidRPr="00A32FE2">
                    <w:rPr>
                      <w:rFonts w:ascii="Calibri" w:eastAsia="Times New Roman" w:hAnsi="Calibri" w:cs="Calibri"/>
                      <w:lang w:eastAsia="en-GB"/>
                    </w:rPr>
                    <w:t>June 2024 65 incidents </w:t>
                  </w:r>
                </w:p>
              </w:tc>
            </w:tr>
          </w:tbl>
          <w:p w14:paraId="00B075DD" w14:textId="77777777" w:rsidR="005641C4" w:rsidRPr="00A32FE2" w:rsidRDefault="005641C4" w:rsidP="005641C4">
            <w:pPr>
              <w:jc w:val="both"/>
              <w:textAlignment w:val="baseline"/>
              <w:rPr>
                <w:rFonts w:ascii="Calibri" w:eastAsia="Times New Roman" w:hAnsi="Calibri" w:cs="Calibri"/>
                <w:sz w:val="12"/>
                <w:szCs w:val="12"/>
                <w:lang w:eastAsia="en-GB"/>
              </w:rPr>
            </w:pPr>
          </w:p>
          <w:p w14:paraId="1775486D" w14:textId="28DC486C" w:rsidR="005641C4" w:rsidRPr="00554E2C" w:rsidRDefault="005641C4" w:rsidP="00F932BD">
            <w:pPr>
              <w:rPr>
                <w:rFonts w:ascii="Calibri" w:eastAsia="Times New Roman" w:hAnsi="Calibri" w:cs="Calibri"/>
                <w:lang w:eastAsia="en-GB"/>
              </w:rPr>
            </w:pPr>
            <w:r w:rsidRPr="00554E2C">
              <w:rPr>
                <w:rFonts w:ascii="Calibri" w:eastAsia="Times New Roman" w:hAnsi="Calibri" w:cs="Calibri"/>
                <w:lang w:eastAsia="en-GB"/>
              </w:rPr>
              <w:t>The Trust, since the previous review</w:t>
            </w:r>
            <w:r w:rsidR="00664D45">
              <w:rPr>
                <w:rFonts w:ascii="Calibri" w:eastAsia="Times New Roman" w:hAnsi="Calibri" w:cs="Calibri"/>
                <w:lang w:eastAsia="en-GB"/>
              </w:rPr>
              <w:t>,</w:t>
            </w:r>
            <w:r w:rsidRPr="00554E2C">
              <w:rPr>
                <w:rFonts w:ascii="Calibri" w:eastAsia="Times New Roman" w:hAnsi="Calibri" w:cs="Calibri"/>
                <w:lang w:eastAsia="en-GB"/>
              </w:rPr>
              <w:t xml:space="preserve"> </w:t>
            </w:r>
            <w:r w:rsidR="00664D45">
              <w:rPr>
                <w:rFonts w:ascii="Calibri" w:eastAsia="Times New Roman" w:hAnsi="Calibri" w:cs="Calibri"/>
                <w:lang w:eastAsia="en-GB"/>
              </w:rPr>
              <w:t>now</w:t>
            </w:r>
            <w:r w:rsidR="00F932BD">
              <w:rPr>
                <w:rFonts w:ascii="Calibri" w:eastAsia="Times New Roman" w:hAnsi="Calibri" w:cs="Calibri"/>
                <w:lang w:eastAsia="en-GB"/>
              </w:rPr>
              <w:t xml:space="preserve"> </w:t>
            </w:r>
            <w:r w:rsidRPr="00554E2C">
              <w:rPr>
                <w:rFonts w:ascii="Calibri" w:eastAsia="Times New Roman" w:hAnsi="Calibri" w:cs="Calibri"/>
                <w:lang w:eastAsia="en-GB"/>
              </w:rPr>
              <w:t>has clear guidance (policy) for the escalation of staffing aligned to their Black Country Provider collaborative partners.</w:t>
            </w:r>
            <w:r w:rsidR="00F932BD">
              <w:rPr>
                <w:rFonts w:ascii="Calibri" w:eastAsia="Times New Roman" w:hAnsi="Calibri" w:cs="Calibri"/>
                <w:lang w:eastAsia="en-GB"/>
              </w:rPr>
              <w:t xml:space="preserve"> </w:t>
            </w:r>
            <w:r w:rsidRPr="00554E2C">
              <w:rPr>
                <w:rFonts w:ascii="Calibri" w:eastAsia="Times New Roman" w:hAnsi="Calibri" w:cs="Calibri"/>
                <w:lang w:eastAsia="en-GB"/>
              </w:rPr>
              <w:t xml:space="preserve">This is in conjunction with a much better staffing position and a significantly reduced nursing and CSW vacancy rate, </w:t>
            </w:r>
            <w:r w:rsidR="00F932BD">
              <w:rPr>
                <w:rFonts w:ascii="Calibri" w:eastAsia="Times New Roman" w:hAnsi="Calibri" w:cs="Calibri"/>
                <w:lang w:eastAsia="en-GB"/>
              </w:rPr>
              <w:t xml:space="preserve">which </w:t>
            </w:r>
            <w:r w:rsidRPr="00554E2C">
              <w:rPr>
                <w:rFonts w:ascii="Calibri" w:eastAsia="Times New Roman" w:hAnsi="Calibri" w:cs="Calibri"/>
                <w:lang w:eastAsia="en-GB"/>
              </w:rPr>
              <w:t>has positively impacted on the number of staffing related incidents.</w:t>
            </w:r>
          </w:p>
          <w:p w14:paraId="0AF30F63" w14:textId="77777777" w:rsidR="006B6520" w:rsidRDefault="006B6520" w:rsidP="00626B21">
            <w:pPr>
              <w:rPr>
                <w:rFonts w:ascii="Calibri" w:hAnsi="Calibri" w:cs="Calibri"/>
                <w:b/>
                <w:bCs/>
              </w:rPr>
            </w:pPr>
          </w:p>
          <w:p w14:paraId="780FFEF0" w14:textId="4704F4F5" w:rsidR="00626B21" w:rsidRPr="00B54C75" w:rsidRDefault="00626B21" w:rsidP="00626B21">
            <w:pPr>
              <w:rPr>
                <w:rFonts w:ascii="Calibri" w:hAnsi="Calibri" w:cs="Calibri"/>
                <w:b/>
                <w:bCs/>
              </w:rPr>
            </w:pPr>
            <w:r w:rsidRPr="00B54C75">
              <w:rPr>
                <w:rFonts w:ascii="Calibri" w:hAnsi="Calibri" w:cs="Calibri"/>
                <w:b/>
                <w:bCs/>
              </w:rPr>
              <w:t>Outcome</w:t>
            </w:r>
            <w:r w:rsidR="00187061">
              <w:rPr>
                <w:rFonts w:ascii="Calibri" w:hAnsi="Calibri" w:cs="Calibri"/>
                <w:b/>
                <w:bCs/>
              </w:rPr>
              <w:t xml:space="preserve"> of the Review</w:t>
            </w:r>
            <w:r w:rsidR="00FC776E">
              <w:rPr>
                <w:rFonts w:ascii="Calibri" w:hAnsi="Calibri" w:cs="Calibri"/>
                <w:b/>
                <w:bCs/>
              </w:rPr>
              <w:t xml:space="preserve"> (section 10)</w:t>
            </w:r>
          </w:p>
          <w:p w14:paraId="4CC22203" w14:textId="165F5224" w:rsidR="00155980" w:rsidRPr="00155980" w:rsidRDefault="00187061" w:rsidP="00155980">
            <w:pPr>
              <w:pStyle w:val="ListParagraph"/>
              <w:numPr>
                <w:ilvl w:val="0"/>
                <w:numId w:val="17"/>
              </w:numPr>
              <w:ind w:left="168" w:hanging="168"/>
            </w:pPr>
            <w:r w:rsidRPr="00DA485C">
              <w:t>O</w:t>
            </w:r>
            <w:r w:rsidR="006B6520" w:rsidRPr="00DA485C">
              <w:t xml:space="preserve">verall, the </w:t>
            </w:r>
            <w:r w:rsidR="00EE7237">
              <w:t>s</w:t>
            </w:r>
            <w:r w:rsidR="00F932BD">
              <w:t xml:space="preserve">afer </w:t>
            </w:r>
            <w:r w:rsidR="00EE7237">
              <w:t>s</w:t>
            </w:r>
            <w:r w:rsidR="006B6520" w:rsidRPr="00DA485C">
              <w:t xml:space="preserve">taffing </w:t>
            </w:r>
            <w:r w:rsidR="00EE7237">
              <w:t xml:space="preserve">establishments are </w:t>
            </w:r>
            <w:r w:rsidR="00F25F59">
              <w:t>in a positive position to provide</w:t>
            </w:r>
            <w:r w:rsidR="006B6520" w:rsidRPr="00DA485C">
              <w:t xml:space="preserve"> and deliver safe, effective, high-quality care</w:t>
            </w:r>
            <w:r w:rsidR="00121D41">
              <w:t>.</w:t>
            </w:r>
            <w:r w:rsidR="00613634">
              <w:t xml:space="preserve"> </w:t>
            </w:r>
          </w:p>
          <w:p w14:paraId="59E20EA7" w14:textId="77777777" w:rsidR="000B1A89" w:rsidRDefault="00693849" w:rsidP="000B1A89">
            <w:pPr>
              <w:pStyle w:val="ListParagraph"/>
              <w:numPr>
                <w:ilvl w:val="0"/>
                <w:numId w:val="17"/>
              </w:numPr>
              <w:ind w:left="168" w:hanging="168"/>
            </w:pPr>
            <w:r w:rsidRPr="00DA485C">
              <w:lastRenderedPageBreak/>
              <w:t xml:space="preserve">It is </w:t>
            </w:r>
            <w:r w:rsidR="00121D41">
              <w:t>evident</w:t>
            </w:r>
            <w:r w:rsidRPr="00DA485C">
              <w:t xml:space="preserve"> from the quantitative data that there is a disconnect between the tools recommended staffing establishments and the current funded staffing establishments</w:t>
            </w:r>
            <w:r w:rsidR="00D3414F">
              <w:t>, due to</w:t>
            </w:r>
            <w:r w:rsidR="0004479A">
              <w:t xml:space="preserve"> quantitative</w:t>
            </w:r>
            <w:r w:rsidR="00D3414F">
              <w:t xml:space="preserve"> data collection issues.</w:t>
            </w:r>
            <w:r w:rsidRPr="00DA485C">
              <w:t xml:space="preserve"> Professional Judgement has been a key guiding influence with this and the knowledge of seasonal variation within the patient cohorts, the impact of flow and capacity challenges during the data collection month and the additional measures undertaken to support patient flow, and experience</w:t>
            </w:r>
            <w:r w:rsidR="00DA485C">
              <w:t>.</w:t>
            </w:r>
          </w:p>
          <w:p w14:paraId="0CBCB784" w14:textId="092E4888" w:rsidR="004A5CDB" w:rsidRPr="000B1A89" w:rsidRDefault="00DA485C" w:rsidP="00A536F1">
            <w:pPr>
              <w:pStyle w:val="ListParagraph"/>
              <w:numPr>
                <w:ilvl w:val="0"/>
                <w:numId w:val="17"/>
              </w:numPr>
              <w:ind w:left="168" w:hanging="168"/>
            </w:pPr>
            <w:r w:rsidRPr="000B1A89">
              <w:t xml:space="preserve">The following table provides a summary of the </w:t>
            </w:r>
            <w:r w:rsidR="001136AE" w:rsidRPr="000B1A89">
              <w:t>that areas that have requested changes</w:t>
            </w:r>
            <w:r w:rsidR="0084324F" w:rsidRPr="000B1A89">
              <w:t xml:space="preserve"> and </w:t>
            </w:r>
            <w:r w:rsidR="003C04FA" w:rsidRPr="000B1A89">
              <w:t>if these were supported</w:t>
            </w:r>
            <w:r w:rsidR="004A5CDB" w:rsidRPr="000B1A89">
              <w:t xml:space="preserve">, subject to the Divisions </w:t>
            </w:r>
            <w:r w:rsidR="000B1A89" w:rsidRPr="000B1A89">
              <w:t>i</w:t>
            </w:r>
            <w:r w:rsidR="004A5CDB" w:rsidRPr="000B1A89">
              <w:rPr>
                <w:rFonts w:cstheme="minorHAnsi"/>
              </w:rPr>
              <w:t>dentifying their required workforce reduction elsewhere</w:t>
            </w:r>
            <w:r w:rsidR="000B1A89" w:rsidRPr="000B1A89">
              <w:rPr>
                <w:rFonts w:cstheme="minorHAnsi"/>
              </w:rPr>
              <w:t>; i</w:t>
            </w:r>
            <w:r w:rsidR="004A5CDB" w:rsidRPr="000B1A89">
              <w:rPr>
                <w:rFonts w:cstheme="minorHAnsi"/>
              </w:rPr>
              <w:t>dentifying funding to enact the change</w:t>
            </w:r>
            <w:r w:rsidR="000B1A89" w:rsidRPr="000B1A89">
              <w:rPr>
                <w:rFonts w:cstheme="minorHAnsi"/>
              </w:rPr>
              <w:t xml:space="preserve"> and completion of a </w:t>
            </w:r>
            <w:r w:rsidR="004A5CDB" w:rsidRPr="000B1A89">
              <w:rPr>
                <w:rFonts w:cstheme="minorHAnsi"/>
              </w:rPr>
              <w:t>QIA</w:t>
            </w:r>
            <w:r w:rsidR="00CB5879">
              <w:rPr>
                <w:rFonts w:cstheme="minorHAnsi"/>
              </w:rPr>
              <w:t>:</w:t>
            </w:r>
          </w:p>
          <w:tbl>
            <w:tblPr>
              <w:tblW w:w="9925" w:type="dxa"/>
              <w:tblLook w:val="04A0" w:firstRow="1" w:lastRow="0" w:firstColumn="1" w:lastColumn="0" w:noHBand="0" w:noVBand="1"/>
            </w:tblPr>
            <w:tblGrid>
              <w:gridCol w:w="795"/>
              <w:gridCol w:w="1146"/>
              <w:gridCol w:w="1074"/>
              <w:gridCol w:w="263"/>
              <w:gridCol w:w="785"/>
              <w:gridCol w:w="1203"/>
              <w:gridCol w:w="1198"/>
              <w:gridCol w:w="264"/>
              <w:gridCol w:w="925"/>
              <w:gridCol w:w="1199"/>
              <w:gridCol w:w="1073"/>
            </w:tblGrid>
            <w:tr w:rsidR="0057225E" w:rsidRPr="007A5020" w14:paraId="1A07C5A4" w14:textId="77777777" w:rsidTr="00B163FE">
              <w:trPr>
                <w:trHeight w:val="568"/>
              </w:trPr>
              <w:tc>
                <w:tcPr>
                  <w:tcW w:w="795" w:type="dxa"/>
                  <w:tcBorders>
                    <w:top w:val="single" w:sz="8" w:space="0" w:color="auto"/>
                    <w:left w:val="single" w:sz="8" w:space="0" w:color="auto"/>
                    <w:bottom w:val="single" w:sz="4" w:space="0" w:color="auto"/>
                    <w:right w:val="single" w:sz="4" w:space="0" w:color="auto"/>
                  </w:tcBorders>
                  <w:shd w:val="clear" w:color="000000" w:fill="C0E6F5"/>
                  <w:noWrap/>
                  <w:vAlign w:val="center"/>
                  <w:hideMark/>
                </w:tcPr>
                <w:p w14:paraId="62D98E6B" w14:textId="77777777" w:rsidR="0057225E" w:rsidRPr="00892716" w:rsidRDefault="0057225E" w:rsidP="0057225E">
                  <w:pPr>
                    <w:spacing w:after="0" w:line="240" w:lineRule="auto"/>
                    <w:jc w:val="center"/>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Jun-24</w:t>
                  </w:r>
                </w:p>
              </w:tc>
              <w:tc>
                <w:tcPr>
                  <w:tcW w:w="1146" w:type="dxa"/>
                  <w:tcBorders>
                    <w:top w:val="single" w:sz="8" w:space="0" w:color="auto"/>
                    <w:left w:val="nil"/>
                    <w:bottom w:val="single" w:sz="4" w:space="0" w:color="auto"/>
                    <w:right w:val="nil"/>
                  </w:tcBorders>
                  <w:shd w:val="clear" w:color="000000" w:fill="C0E6F5"/>
                  <w:vAlign w:val="center"/>
                  <w:hideMark/>
                </w:tcPr>
                <w:p w14:paraId="4F3987B2" w14:textId="77777777" w:rsidR="0057225E" w:rsidRPr="00892716" w:rsidRDefault="0057225E" w:rsidP="0057225E">
                  <w:pPr>
                    <w:spacing w:after="0" w:line="240" w:lineRule="auto"/>
                    <w:jc w:val="center"/>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Requests suggested by ward leadership.</w:t>
                  </w:r>
                </w:p>
              </w:tc>
              <w:tc>
                <w:tcPr>
                  <w:tcW w:w="1074" w:type="dxa"/>
                  <w:tcBorders>
                    <w:top w:val="single" w:sz="8" w:space="0" w:color="auto"/>
                    <w:left w:val="single" w:sz="4" w:space="0" w:color="auto"/>
                    <w:bottom w:val="single" w:sz="4" w:space="0" w:color="auto"/>
                    <w:right w:val="nil"/>
                  </w:tcBorders>
                  <w:shd w:val="clear" w:color="000000" w:fill="C0E6F5"/>
                  <w:vAlign w:val="center"/>
                  <w:hideMark/>
                </w:tcPr>
                <w:p w14:paraId="6D1795EC" w14:textId="77777777" w:rsidR="0057225E" w:rsidRPr="00892716" w:rsidRDefault="0057225E" w:rsidP="0057225E">
                  <w:pPr>
                    <w:spacing w:after="0" w:line="240" w:lineRule="auto"/>
                    <w:jc w:val="center"/>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Changes supported by Division</w:t>
                  </w:r>
                </w:p>
              </w:tc>
              <w:tc>
                <w:tcPr>
                  <w:tcW w:w="263" w:type="dxa"/>
                  <w:vMerge w:val="restart"/>
                  <w:tcBorders>
                    <w:top w:val="single" w:sz="8" w:space="0" w:color="auto"/>
                    <w:left w:val="single" w:sz="4" w:space="0" w:color="auto"/>
                    <w:right w:val="nil"/>
                  </w:tcBorders>
                  <w:shd w:val="clear" w:color="000000" w:fill="C0E6F5"/>
                </w:tcPr>
                <w:p w14:paraId="3CDF6BE8" w14:textId="77777777" w:rsidR="0057225E" w:rsidRPr="007A5020" w:rsidRDefault="0057225E" w:rsidP="0057225E">
                  <w:pPr>
                    <w:spacing w:after="0" w:line="240" w:lineRule="auto"/>
                    <w:jc w:val="center"/>
                    <w:rPr>
                      <w:rFonts w:eastAsia="Times New Roman" w:cstheme="minorHAnsi"/>
                      <w:b/>
                      <w:bCs/>
                      <w:color w:val="000000"/>
                      <w:sz w:val="18"/>
                      <w:szCs w:val="18"/>
                      <w:lang w:eastAsia="en-GB"/>
                    </w:rPr>
                  </w:pPr>
                </w:p>
              </w:tc>
              <w:tc>
                <w:tcPr>
                  <w:tcW w:w="785" w:type="dxa"/>
                  <w:tcBorders>
                    <w:top w:val="single" w:sz="8" w:space="0" w:color="auto"/>
                    <w:left w:val="single" w:sz="8" w:space="0" w:color="auto"/>
                    <w:bottom w:val="single" w:sz="4" w:space="0" w:color="auto"/>
                    <w:right w:val="single" w:sz="4" w:space="0" w:color="auto"/>
                  </w:tcBorders>
                  <w:shd w:val="clear" w:color="000000" w:fill="C0E6F5"/>
                  <w:vAlign w:val="center"/>
                </w:tcPr>
                <w:p w14:paraId="623B6FC8" w14:textId="77777777" w:rsidR="0057225E" w:rsidRPr="007A5020" w:rsidRDefault="0057225E" w:rsidP="0057225E">
                  <w:pPr>
                    <w:spacing w:after="0" w:line="240" w:lineRule="auto"/>
                    <w:jc w:val="center"/>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Jun-24</w:t>
                  </w:r>
                </w:p>
              </w:tc>
              <w:tc>
                <w:tcPr>
                  <w:tcW w:w="1203" w:type="dxa"/>
                  <w:tcBorders>
                    <w:top w:val="single" w:sz="8" w:space="0" w:color="auto"/>
                    <w:left w:val="nil"/>
                    <w:bottom w:val="single" w:sz="4" w:space="0" w:color="auto"/>
                    <w:right w:val="nil"/>
                  </w:tcBorders>
                  <w:shd w:val="clear" w:color="000000" w:fill="C0E6F5"/>
                  <w:vAlign w:val="center"/>
                </w:tcPr>
                <w:p w14:paraId="1D3C36F5" w14:textId="77777777" w:rsidR="0057225E" w:rsidRPr="007A5020" w:rsidRDefault="0057225E" w:rsidP="0057225E">
                  <w:pPr>
                    <w:spacing w:after="0" w:line="240" w:lineRule="auto"/>
                    <w:jc w:val="center"/>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Requests suggested by ward leadership.</w:t>
                  </w:r>
                </w:p>
              </w:tc>
              <w:tc>
                <w:tcPr>
                  <w:tcW w:w="1198" w:type="dxa"/>
                  <w:tcBorders>
                    <w:top w:val="single" w:sz="8" w:space="0" w:color="auto"/>
                    <w:left w:val="single" w:sz="4" w:space="0" w:color="auto"/>
                    <w:bottom w:val="single" w:sz="4" w:space="0" w:color="auto"/>
                    <w:right w:val="nil"/>
                  </w:tcBorders>
                  <w:shd w:val="clear" w:color="000000" w:fill="C0E6F5"/>
                  <w:vAlign w:val="center"/>
                </w:tcPr>
                <w:p w14:paraId="2A150CAD" w14:textId="77777777" w:rsidR="0057225E" w:rsidRPr="007A5020" w:rsidRDefault="0057225E" w:rsidP="0057225E">
                  <w:pPr>
                    <w:spacing w:after="0" w:line="240" w:lineRule="auto"/>
                    <w:jc w:val="center"/>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Changes supported by Division</w:t>
                  </w:r>
                </w:p>
              </w:tc>
              <w:tc>
                <w:tcPr>
                  <w:tcW w:w="264" w:type="dxa"/>
                  <w:vMerge w:val="restart"/>
                  <w:tcBorders>
                    <w:top w:val="single" w:sz="8" w:space="0" w:color="auto"/>
                    <w:left w:val="single" w:sz="4" w:space="0" w:color="auto"/>
                    <w:right w:val="nil"/>
                  </w:tcBorders>
                  <w:shd w:val="clear" w:color="000000" w:fill="C0E6F5"/>
                </w:tcPr>
                <w:p w14:paraId="0494211E" w14:textId="77777777" w:rsidR="0057225E" w:rsidRPr="007A5020" w:rsidRDefault="0057225E" w:rsidP="0057225E">
                  <w:pPr>
                    <w:spacing w:after="0" w:line="240" w:lineRule="auto"/>
                    <w:jc w:val="center"/>
                    <w:rPr>
                      <w:rFonts w:eastAsia="Times New Roman" w:cstheme="minorHAnsi"/>
                      <w:b/>
                      <w:bCs/>
                      <w:color w:val="000000"/>
                      <w:sz w:val="18"/>
                      <w:szCs w:val="18"/>
                      <w:lang w:eastAsia="en-GB"/>
                    </w:rPr>
                  </w:pPr>
                </w:p>
              </w:tc>
              <w:tc>
                <w:tcPr>
                  <w:tcW w:w="925" w:type="dxa"/>
                  <w:tcBorders>
                    <w:top w:val="single" w:sz="8" w:space="0" w:color="auto"/>
                    <w:left w:val="single" w:sz="8" w:space="0" w:color="auto"/>
                    <w:bottom w:val="single" w:sz="4" w:space="0" w:color="auto"/>
                    <w:right w:val="single" w:sz="4" w:space="0" w:color="auto"/>
                  </w:tcBorders>
                  <w:shd w:val="clear" w:color="000000" w:fill="C0E6F5"/>
                  <w:vAlign w:val="center"/>
                </w:tcPr>
                <w:p w14:paraId="41C72E53" w14:textId="77777777" w:rsidR="0057225E" w:rsidRPr="007A5020" w:rsidRDefault="0057225E" w:rsidP="0057225E">
                  <w:pPr>
                    <w:spacing w:after="0" w:line="240" w:lineRule="auto"/>
                    <w:jc w:val="center"/>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Jun-24</w:t>
                  </w:r>
                </w:p>
              </w:tc>
              <w:tc>
                <w:tcPr>
                  <w:tcW w:w="1199" w:type="dxa"/>
                  <w:tcBorders>
                    <w:top w:val="single" w:sz="8" w:space="0" w:color="auto"/>
                    <w:left w:val="nil"/>
                    <w:bottom w:val="single" w:sz="4" w:space="0" w:color="auto"/>
                    <w:right w:val="nil"/>
                  </w:tcBorders>
                  <w:shd w:val="clear" w:color="000000" w:fill="C0E6F5"/>
                  <w:vAlign w:val="center"/>
                </w:tcPr>
                <w:p w14:paraId="1149095C" w14:textId="77777777" w:rsidR="0057225E" w:rsidRPr="007A5020" w:rsidRDefault="0057225E" w:rsidP="0057225E">
                  <w:pPr>
                    <w:spacing w:after="0" w:line="240" w:lineRule="auto"/>
                    <w:jc w:val="center"/>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Requests suggested by ward leadership.</w:t>
                  </w:r>
                </w:p>
              </w:tc>
              <w:tc>
                <w:tcPr>
                  <w:tcW w:w="1073" w:type="dxa"/>
                  <w:tcBorders>
                    <w:top w:val="single" w:sz="8" w:space="0" w:color="auto"/>
                    <w:left w:val="single" w:sz="4" w:space="0" w:color="auto"/>
                    <w:bottom w:val="single" w:sz="4" w:space="0" w:color="auto"/>
                    <w:right w:val="nil"/>
                  </w:tcBorders>
                  <w:shd w:val="clear" w:color="000000" w:fill="C0E6F5"/>
                  <w:vAlign w:val="center"/>
                </w:tcPr>
                <w:p w14:paraId="39F8D4C8" w14:textId="77777777" w:rsidR="0057225E" w:rsidRPr="007A5020" w:rsidRDefault="0057225E" w:rsidP="0057225E">
                  <w:pPr>
                    <w:spacing w:after="0" w:line="240" w:lineRule="auto"/>
                    <w:jc w:val="center"/>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Changes supported by Division</w:t>
                  </w:r>
                </w:p>
              </w:tc>
            </w:tr>
            <w:tr w:rsidR="0057225E" w:rsidRPr="007A5020" w14:paraId="1B73C9F1" w14:textId="77777777" w:rsidTr="00B163FE">
              <w:trPr>
                <w:trHeight w:val="141"/>
              </w:trPr>
              <w:tc>
                <w:tcPr>
                  <w:tcW w:w="795" w:type="dxa"/>
                  <w:tcBorders>
                    <w:top w:val="nil"/>
                    <w:left w:val="single" w:sz="8" w:space="0" w:color="auto"/>
                    <w:bottom w:val="single" w:sz="4" w:space="0" w:color="auto"/>
                    <w:right w:val="single" w:sz="4" w:space="0" w:color="auto"/>
                  </w:tcBorders>
                  <w:shd w:val="clear" w:color="000000" w:fill="C0E6F5"/>
                  <w:noWrap/>
                  <w:vAlign w:val="bottom"/>
                  <w:hideMark/>
                </w:tcPr>
                <w:p w14:paraId="3735D4E8" w14:textId="77777777" w:rsidR="0057225E" w:rsidRPr="00892716" w:rsidRDefault="0057225E" w:rsidP="0057225E">
                  <w:pPr>
                    <w:spacing w:after="0" w:line="240" w:lineRule="auto"/>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AMU1</w:t>
                  </w:r>
                </w:p>
              </w:tc>
              <w:tc>
                <w:tcPr>
                  <w:tcW w:w="1146" w:type="dxa"/>
                  <w:tcBorders>
                    <w:top w:val="nil"/>
                    <w:left w:val="nil"/>
                    <w:bottom w:val="single" w:sz="4" w:space="0" w:color="auto"/>
                    <w:right w:val="nil"/>
                  </w:tcBorders>
                  <w:shd w:val="clear" w:color="000000" w:fill="CDFFFF"/>
                  <w:noWrap/>
                  <w:vAlign w:val="bottom"/>
                  <w:hideMark/>
                </w:tcPr>
                <w:p w14:paraId="2735A831"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4" w:type="dxa"/>
                  <w:tcBorders>
                    <w:top w:val="nil"/>
                    <w:left w:val="single" w:sz="4" w:space="0" w:color="auto"/>
                    <w:bottom w:val="single" w:sz="4" w:space="0" w:color="auto"/>
                    <w:right w:val="nil"/>
                  </w:tcBorders>
                  <w:shd w:val="clear" w:color="000000" w:fill="CDFFFF"/>
                  <w:noWrap/>
                  <w:vAlign w:val="bottom"/>
                  <w:hideMark/>
                </w:tcPr>
                <w:p w14:paraId="50822675"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3" w:type="dxa"/>
                  <w:vMerge/>
                  <w:tcBorders>
                    <w:left w:val="single" w:sz="4" w:space="0" w:color="auto"/>
                    <w:right w:val="nil"/>
                  </w:tcBorders>
                  <w:shd w:val="clear" w:color="000000" w:fill="CDFFFF"/>
                </w:tcPr>
                <w:p w14:paraId="2C0A3B5C"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785" w:type="dxa"/>
                  <w:tcBorders>
                    <w:top w:val="nil"/>
                    <w:left w:val="single" w:sz="8" w:space="0" w:color="auto"/>
                    <w:bottom w:val="single" w:sz="4" w:space="0" w:color="auto"/>
                    <w:right w:val="single" w:sz="4" w:space="0" w:color="auto"/>
                  </w:tcBorders>
                  <w:shd w:val="clear" w:color="000000" w:fill="C0E6F5"/>
                  <w:vAlign w:val="bottom"/>
                </w:tcPr>
                <w:p w14:paraId="1F93FEA2"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B6</w:t>
                  </w:r>
                </w:p>
              </w:tc>
              <w:tc>
                <w:tcPr>
                  <w:tcW w:w="1203" w:type="dxa"/>
                  <w:tcBorders>
                    <w:top w:val="nil"/>
                    <w:left w:val="nil"/>
                    <w:bottom w:val="single" w:sz="4" w:space="0" w:color="auto"/>
                    <w:right w:val="nil"/>
                  </w:tcBorders>
                  <w:shd w:val="clear" w:color="000000" w:fill="FFFF00"/>
                  <w:vAlign w:val="bottom"/>
                </w:tcPr>
                <w:p w14:paraId="0B9C47E6"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1198" w:type="dxa"/>
                  <w:tcBorders>
                    <w:top w:val="nil"/>
                    <w:left w:val="single" w:sz="4" w:space="0" w:color="auto"/>
                    <w:bottom w:val="single" w:sz="4" w:space="0" w:color="auto"/>
                    <w:right w:val="nil"/>
                  </w:tcBorders>
                  <w:shd w:val="clear" w:color="000000" w:fill="FFFF00"/>
                  <w:vAlign w:val="bottom"/>
                </w:tcPr>
                <w:p w14:paraId="057EFB21"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264" w:type="dxa"/>
                  <w:vMerge/>
                  <w:tcBorders>
                    <w:left w:val="single" w:sz="4" w:space="0" w:color="auto"/>
                    <w:right w:val="nil"/>
                  </w:tcBorders>
                  <w:shd w:val="clear" w:color="000000" w:fill="CDFFFF"/>
                </w:tcPr>
                <w:p w14:paraId="7374D9C8"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925" w:type="dxa"/>
                  <w:tcBorders>
                    <w:top w:val="nil"/>
                    <w:left w:val="single" w:sz="8" w:space="0" w:color="auto"/>
                    <w:bottom w:val="single" w:sz="4" w:space="0" w:color="auto"/>
                    <w:right w:val="single" w:sz="4" w:space="0" w:color="auto"/>
                  </w:tcBorders>
                  <w:shd w:val="clear" w:color="000000" w:fill="C0E6F5"/>
                  <w:vAlign w:val="bottom"/>
                </w:tcPr>
                <w:p w14:paraId="64D3C1B8"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C7</w:t>
                  </w:r>
                </w:p>
              </w:tc>
              <w:tc>
                <w:tcPr>
                  <w:tcW w:w="1199" w:type="dxa"/>
                  <w:tcBorders>
                    <w:top w:val="nil"/>
                    <w:left w:val="nil"/>
                    <w:bottom w:val="single" w:sz="4" w:space="0" w:color="auto"/>
                    <w:right w:val="nil"/>
                  </w:tcBorders>
                  <w:shd w:val="clear" w:color="000000" w:fill="FFFF00"/>
                  <w:vAlign w:val="bottom"/>
                </w:tcPr>
                <w:p w14:paraId="2ABB979F"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1073" w:type="dxa"/>
                  <w:tcBorders>
                    <w:top w:val="nil"/>
                    <w:left w:val="single" w:sz="4" w:space="0" w:color="auto"/>
                    <w:bottom w:val="single" w:sz="4" w:space="0" w:color="auto"/>
                    <w:right w:val="nil"/>
                  </w:tcBorders>
                  <w:shd w:val="clear" w:color="000000" w:fill="FFFF00"/>
                  <w:vAlign w:val="bottom"/>
                </w:tcPr>
                <w:p w14:paraId="79B47830"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r>
            <w:tr w:rsidR="0057225E" w:rsidRPr="007A5020" w14:paraId="7AA5B31E" w14:textId="77777777" w:rsidTr="00B163FE">
              <w:trPr>
                <w:trHeight w:val="141"/>
              </w:trPr>
              <w:tc>
                <w:tcPr>
                  <w:tcW w:w="795" w:type="dxa"/>
                  <w:tcBorders>
                    <w:top w:val="nil"/>
                    <w:left w:val="single" w:sz="8" w:space="0" w:color="auto"/>
                    <w:bottom w:val="single" w:sz="4" w:space="0" w:color="auto"/>
                    <w:right w:val="single" w:sz="4" w:space="0" w:color="auto"/>
                  </w:tcBorders>
                  <w:shd w:val="clear" w:color="000000" w:fill="C0E6F5"/>
                  <w:noWrap/>
                  <w:vAlign w:val="bottom"/>
                  <w:hideMark/>
                </w:tcPr>
                <w:p w14:paraId="4416E9CF" w14:textId="77777777" w:rsidR="0057225E" w:rsidRPr="00892716" w:rsidRDefault="0057225E" w:rsidP="0057225E">
                  <w:pPr>
                    <w:spacing w:after="0" w:line="240" w:lineRule="auto"/>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AMU2</w:t>
                  </w:r>
                </w:p>
              </w:tc>
              <w:tc>
                <w:tcPr>
                  <w:tcW w:w="1146" w:type="dxa"/>
                  <w:tcBorders>
                    <w:top w:val="nil"/>
                    <w:left w:val="nil"/>
                    <w:bottom w:val="single" w:sz="4" w:space="0" w:color="auto"/>
                    <w:right w:val="nil"/>
                  </w:tcBorders>
                  <w:shd w:val="clear" w:color="000000" w:fill="FFFF00"/>
                  <w:noWrap/>
                  <w:vAlign w:val="bottom"/>
                  <w:hideMark/>
                </w:tcPr>
                <w:p w14:paraId="3E147A13"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1074" w:type="dxa"/>
                  <w:tcBorders>
                    <w:top w:val="nil"/>
                    <w:left w:val="single" w:sz="4" w:space="0" w:color="auto"/>
                    <w:bottom w:val="single" w:sz="4" w:space="0" w:color="auto"/>
                    <w:right w:val="nil"/>
                  </w:tcBorders>
                  <w:shd w:val="clear" w:color="000000" w:fill="FFFF00"/>
                  <w:noWrap/>
                  <w:vAlign w:val="bottom"/>
                  <w:hideMark/>
                </w:tcPr>
                <w:p w14:paraId="329BF682"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263" w:type="dxa"/>
                  <w:vMerge/>
                  <w:tcBorders>
                    <w:left w:val="single" w:sz="4" w:space="0" w:color="auto"/>
                    <w:right w:val="nil"/>
                  </w:tcBorders>
                  <w:shd w:val="clear" w:color="000000" w:fill="FFFF00"/>
                </w:tcPr>
                <w:p w14:paraId="244C9745"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785" w:type="dxa"/>
                  <w:tcBorders>
                    <w:top w:val="nil"/>
                    <w:left w:val="single" w:sz="8" w:space="0" w:color="auto"/>
                    <w:bottom w:val="single" w:sz="4" w:space="0" w:color="auto"/>
                    <w:right w:val="single" w:sz="4" w:space="0" w:color="auto"/>
                  </w:tcBorders>
                  <w:shd w:val="clear" w:color="000000" w:fill="C0E6F5"/>
                  <w:vAlign w:val="bottom"/>
                </w:tcPr>
                <w:p w14:paraId="2953F4D4"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C1A</w:t>
                  </w:r>
                </w:p>
              </w:tc>
              <w:tc>
                <w:tcPr>
                  <w:tcW w:w="1203" w:type="dxa"/>
                  <w:tcBorders>
                    <w:top w:val="nil"/>
                    <w:left w:val="nil"/>
                    <w:bottom w:val="single" w:sz="4" w:space="0" w:color="auto"/>
                    <w:right w:val="nil"/>
                  </w:tcBorders>
                  <w:shd w:val="clear" w:color="000000" w:fill="CDFFFF"/>
                  <w:vAlign w:val="bottom"/>
                </w:tcPr>
                <w:p w14:paraId="14E43CCA"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198" w:type="dxa"/>
                  <w:tcBorders>
                    <w:top w:val="nil"/>
                    <w:left w:val="single" w:sz="4" w:space="0" w:color="auto"/>
                    <w:bottom w:val="single" w:sz="4" w:space="0" w:color="auto"/>
                    <w:right w:val="nil"/>
                  </w:tcBorders>
                  <w:shd w:val="clear" w:color="000000" w:fill="CDFFFF"/>
                  <w:vAlign w:val="bottom"/>
                </w:tcPr>
                <w:p w14:paraId="12FCC7B5"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4" w:type="dxa"/>
                  <w:vMerge/>
                  <w:tcBorders>
                    <w:left w:val="single" w:sz="4" w:space="0" w:color="auto"/>
                    <w:right w:val="nil"/>
                  </w:tcBorders>
                  <w:shd w:val="clear" w:color="000000" w:fill="FFFF00"/>
                </w:tcPr>
                <w:p w14:paraId="068638AF"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925" w:type="dxa"/>
                  <w:tcBorders>
                    <w:top w:val="nil"/>
                    <w:left w:val="single" w:sz="8" w:space="0" w:color="auto"/>
                    <w:bottom w:val="single" w:sz="4" w:space="0" w:color="auto"/>
                    <w:right w:val="single" w:sz="4" w:space="0" w:color="auto"/>
                  </w:tcBorders>
                  <w:shd w:val="clear" w:color="000000" w:fill="C0E6F5"/>
                  <w:vAlign w:val="bottom"/>
                </w:tcPr>
                <w:p w14:paraId="66394174"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C8</w:t>
                  </w:r>
                </w:p>
              </w:tc>
              <w:tc>
                <w:tcPr>
                  <w:tcW w:w="1199" w:type="dxa"/>
                  <w:tcBorders>
                    <w:top w:val="nil"/>
                    <w:left w:val="nil"/>
                    <w:bottom w:val="single" w:sz="4" w:space="0" w:color="auto"/>
                    <w:right w:val="nil"/>
                  </w:tcBorders>
                  <w:shd w:val="clear" w:color="000000" w:fill="CDFFFF"/>
                  <w:vAlign w:val="bottom"/>
                </w:tcPr>
                <w:p w14:paraId="3D90DB9A"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3" w:type="dxa"/>
                  <w:tcBorders>
                    <w:top w:val="nil"/>
                    <w:left w:val="single" w:sz="4" w:space="0" w:color="auto"/>
                    <w:bottom w:val="single" w:sz="4" w:space="0" w:color="auto"/>
                    <w:right w:val="nil"/>
                  </w:tcBorders>
                  <w:shd w:val="clear" w:color="000000" w:fill="FFFF00"/>
                  <w:vAlign w:val="bottom"/>
                </w:tcPr>
                <w:p w14:paraId="79458253"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r>
            <w:tr w:rsidR="0057225E" w:rsidRPr="007A5020" w14:paraId="06831656" w14:textId="77777777" w:rsidTr="00B163FE">
              <w:trPr>
                <w:trHeight w:val="141"/>
              </w:trPr>
              <w:tc>
                <w:tcPr>
                  <w:tcW w:w="795" w:type="dxa"/>
                  <w:tcBorders>
                    <w:top w:val="nil"/>
                    <w:left w:val="single" w:sz="8" w:space="0" w:color="auto"/>
                    <w:bottom w:val="single" w:sz="4" w:space="0" w:color="auto"/>
                    <w:right w:val="single" w:sz="4" w:space="0" w:color="auto"/>
                  </w:tcBorders>
                  <w:shd w:val="clear" w:color="000000" w:fill="C0E6F5"/>
                  <w:noWrap/>
                  <w:vAlign w:val="bottom"/>
                  <w:hideMark/>
                </w:tcPr>
                <w:p w14:paraId="41D58799" w14:textId="77777777" w:rsidR="0057225E" w:rsidRPr="00892716" w:rsidRDefault="0057225E" w:rsidP="0057225E">
                  <w:pPr>
                    <w:spacing w:after="0" w:line="240" w:lineRule="auto"/>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AMU3 (A4)</w:t>
                  </w:r>
                </w:p>
              </w:tc>
              <w:tc>
                <w:tcPr>
                  <w:tcW w:w="1146" w:type="dxa"/>
                  <w:tcBorders>
                    <w:top w:val="nil"/>
                    <w:left w:val="nil"/>
                    <w:bottom w:val="single" w:sz="4" w:space="0" w:color="auto"/>
                    <w:right w:val="nil"/>
                  </w:tcBorders>
                  <w:shd w:val="clear" w:color="000000" w:fill="CDFFFF"/>
                  <w:noWrap/>
                  <w:vAlign w:val="bottom"/>
                  <w:hideMark/>
                </w:tcPr>
                <w:p w14:paraId="37BFE29B"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4" w:type="dxa"/>
                  <w:tcBorders>
                    <w:top w:val="nil"/>
                    <w:left w:val="single" w:sz="4" w:space="0" w:color="auto"/>
                    <w:bottom w:val="single" w:sz="4" w:space="0" w:color="auto"/>
                    <w:right w:val="nil"/>
                  </w:tcBorders>
                  <w:shd w:val="clear" w:color="000000" w:fill="CDFFFF"/>
                  <w:noWrap/>
                  <w:vAlign w:val="bottom"/>
                  <w:hideMark/>
                </w:tcPr>
                <w:p w14:paraId="57652EF9"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3" w:type="dxa"/>
                  <w:vMerge/>
                  <w:tcBorders>
                    <w:left w:val="single" w:sz="4" w:space="0" w:color="auto"/>
                    <w:right w:val="nil"/>
                  </w:tcBorders>
                  <w:shd w:val="clear" w:color="000000" w:fill="CDFFFF"/>
                </w:tcPr>
                <w:p w14:paraId="5FC7D80D"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785" w:type="dxa"/>
                  <w:tcBorders>
                    <w:top w:val="nil"/>
                    <w:left w:val="single" w:sz="8" w:space="0" w:color="auto"/>
                    <w:bottom w:val="single" w:sz="4" w:space="0" w:color="auto"/>
                    <w:right w:val="single" w:sz="4" w:space="0" w:color="auto"/>
                  </w:tcBorders>
                  <w:shd w:val="clear" w:color="000000" w:fill="C0E6F5"/>
                  <w:vAlign w:val="bottom"/>
                </w:tcPr>
                <w:p w14:paraId="10B86383"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C1B</w:t>
                  </w:r>
                </w:p>
              </w:tc>
              <w:tc>
                <w:tcPr>
                  <w:tcW w:w="1203" w:type="dxa"/>
                  <w:tcBorders>
                    <w:top w:val="nil"/>
                    <w:left w:val="nil"/>
                    <w:bottom w:val="single" w:sz="4" w:space="0" w:color="auto"/>
                    <w:right w:val="nil"/>
                  </w:tcBorders>
                  <w:shd w:val="clear" w:color="000000" w:fill="CDFFFF"/>
                  <w:vAlign w:val="bottom"/>
                </w:tcPr>
                <w:p w14:paraId="0CCE4494"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198" w:type="dxa"/>
                  <w:tcBorders>
                    <w:top w:val="nil"/>
                    <w:left w:val="single" w:sz="4" w:space="0" w:color="auto"/>
                    <w:bottom w:val="single" w:sz="4" w:space="0" w:color="auto"/>
                    <w:right w:val="nil"/>
                  </w:tcBorders>
                  <w:shd w:val="clear" w:color="000000" w:fill="CDFFFF"/>
                  <w:vAlign w:val="bottom"/>
                </w:tcPr>
                <w:p w14:paraId="602986C7"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4" w:type="dxa"/>
                  <w:vMerge/>
                  <w:tcBorders>
                    <w:left w:val="single" w:sz="4" w:space="0" w:color="auto"/>
                    <w:right w:val="nil"/>
                  </w:tcBorders>
                  <w:shd w:val="clear" w:color="000000" w:fill="CDFFFF"/>
                </w:tcPr>
                <w:p w14:paraId="34247628"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925" w:type="dxa"/>
                  <w:tcBorders>
                    <w:top w:val="nil"/>
                    <w:left w:val="single" w:sz="8" w:space="0" w:color="auto"/>
                    <w:bottom w:val="single" w:sz="4" w:space="0" w:color="auto"/>
                    <w:right w:val="single" w:sz="4" w:space="0" w:color="auto"/>
                  </w:tcBorders>
                  <w:shd w:val="clear" w:color="000000" w:fill="C0E6F5"/>
                  <w:vAlign w:val="bottom"/>
                </w:tcPr>
                <w:p w14:paraId="75D5ABA7"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CCU</w:t>
                  </w:r>
                </w:p>
              </w:tc>
              <w:tc>
                <w:tcPr>
                  <w:tcW w:w="1199" w:type="dxa"/>
                  <w:tcBorders>
                    <w:top w:val="nil"/>
                    <w:left w:val="nil"/>
                    <w:bottom w:val="single" w:sz="4" w:space="0" w:color="auto"/>
                    <w:right w:val="nil"/>
                  </w:tcBorders>
                  <w:shd w:val="clear" w:color="000000" w:fill="FFFF00"/>
                  <w:vAlign w:val="bottom"/>
                </w:tcPr>
                <w:p w14:paraId="21271EAE"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1073" w:type="dxa"/>
                  <w:tcBorders>
                    <w:top w:val="nil"/>
                    <w:left w:val="single" w:sz="4" w:space="0" w:color="auto"/>
                    <w:bottom w:val="single" w:sz="4" w:space="0" w:color="auto"/>
                    <w:right w:val="nil"/>
                  </w:tcBorders>
                  <w:shd w:val="clear" w:color="000000" w:fill="FFFF00"/>
                  <w:vAlign w:val="bottom"/>
                </w:tcPr>
                <w:p w14:paraId="74D0BA2C"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r>
            <w:tr w:rsidR="0057225E" w:rsidRPr="007A5020" w14:paraId="08A6CB77" w14:textId="77777777" w:rsidTr="00B163FE">
              <w:trPr>
                <w:trHeight w:val="141"/>
              </w:trPr>
              <w:tc>
                <w:tcPr>
                  <w:tcW w:w="795" w:type="dxa"/>
                  <w:tcBorders>
                    <w:top w:val="nil"/>
                    <w:left w:val="single" w:sz="8" w:space="0" w:color="auto"/>
                    <w:bottom w:val="single" w:sz="4" w:space="0" w:color="auto"/>
                    <w:right w:val="single" w:sz="4" w:space="0" w:color="auto"/>
                  </w:tcBorders>
                  <w:shd w:val="clear" w:color="000000" w:fill="C0E6F5"/>
                  <w:noWrap/>
                  <w:vAlign w:val="bottom"/>
                  <w:hideMark/>
                </w:tcPr>
                <w:p w14:paraId="6DFC8787" w14:textId="77777777" w:rsidR="0057225E" w:rsidRPr="00892716" w:rsidRDefault="0057225E" w:rsidP="0057225E">
                  <w:pPr>
                    <w:spacing w:after="0" w:line="240" w:lineRule="auto"/>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AMUA</w:t>
                  </w:r>
                </w:p>
              </w:tc>
              <w:tc>
                <w:tcPr>
                  <w:tcW w:w="1146" w:type="dxa"/>
                  <w:tcBorders>
                    <w:top w:val="nil"/>
                    <w:left w:val="nil"/>
                    <w:bottom w:val="single" w:sz="4" w:space="0" w:color="auto"/>
                    <w:right w:val="nil"/>
                  </w:tcBorders>
                  <w:shd w:val="clear" w:color="000000" w:fill="CDFFFF"/>
                  <w:noWrap/>
                  <w:vAlign w:val="bottom"/>
                  <w:hideMark/>
                </w:tcPr>
                <w:p w14:paraId="0BE83F48"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4" w:type="dxa"/>
                  <w:tcBorders>
                    <w:top w:val="nil"/>
                    <w:left w:val="single" w:sz="4" w:space="0" w:color="auto"/>
                    <w:bottom w:val="single" w:sz="4" w:space="0" w:color="auto"/>
                    <w:right w:val="nil"/>
                  </w:tcBorders>
                  <w:shd w:val="clear" w:color="000000" w:fill="CDFFFF"/>
                  <w:noWrap/>
                  <w:vAlign w:val="bottom"/>
                  <w:hideMark/>
                </w:tcPr>
                <w:p w14:paraId="67D05CBC"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3" w:type="dxa"/>
                  <w:vMerge/>
                  <w:tcBorders>
                    <w:left w:val="single" w:sz="4" w:space="0" w:color="auto"/>
                    <w:right w:val="nil"/>
                  </w:tcBorders>
                  <w:shd w:val="clear" w:color="000000" w:fill="CDFFFF"/>
                </w:tcPr>
                <w:p w14:paraId="3F827F40"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785" w:type="dxa"/>
                  <w:tcBorders>
                    <w:top w:val="nil"/>
                    <w:left w:val="single" w:sz="8" w:space="0" w:color="auto"/>
                    <w:bottom w:val="single" w:sz="4" w:space="0" w:color="auto"/>
                    <w:right w:val="single" w:sz="4" w:space="0" w:color="auto"/>
                  </w:tcBorders>
                  <w:shd w:val="clear" w:color="000000" w:fill="C0E6F5"/>
                  <w:vAlign w:val="bottom"/>
                </w:tcPr>
                <w:p w14:paraId="0C5883C2"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C2</w:t>
                  </w:r>
                </w:p>
              </w:tc>
              <w:tc>
                <w:tcPr>
                  <w:tcW w:w="1203" w:type="dxa"/>
                  <w:tcBorders>
                    <w:top w:val="nil"/>
                    <w:left w:val="nil"/>
                    <w:bottom w:val="single" w:sz="4" w:space="0" w:color="auto"/>
                    <w:right w:val="nil"/>
                  </w:tcBorders>
                  <w:shd w:val="clear" w:color="000000" w:fill="CDFFFF"/>
                  <w:vAlign w:val="bottom"/>
                </w:tcPr>
                <w:p w14:paraId="3AC36439"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198" w:type="dxa"/>
                  <w:tcBorders>
                    <w:top w:val="nil"/>
                    <w:left w:val="single" w:sz="4" w:space="0" w:color="auto"/>
                    <w:bottom w:val="single" w:sz="4" w:space="0" w:color="auto"/>
                    <w:right w:val="nil"/>
                  </w:tcBorders>
                  <w:shd w:val="clear" w:color="000000" w:fill="CDFFFF"/>
                  <w:vAlign w:val="bottom"/>
                </w:tcPr>
                <w:p w14:paraId="74E8A1C4"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4" w:type="dxa"/>
                  <w:vMerge/>
                  <w:tcBorders>
                    <w:left w:val="single" w:sz="4" w:space="0" w:color="auto"/>
                    <w:right w:val="nil"/>
                  </w:tcBorders>
                  <w:shd w:val="clear" w:color="000000" w:fill="CDFFFF"/>
                </w:tcPr>
                <w:p w14:paraId="1B92CBD9"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925" w:type="dxa"/>
                  <w:tcBorders>
                    <w:top w:val="nil"/>
                    <w:left w:val="single" w:sz="8" w:space="0" w:color="auto"/>
                    <w:bottom w:val="single" w:sz="4" w:space="0" w:color="auto"/>
                    <w:right w:val="single" w:sz="4" w:space="0" w:color="auto"/>
                  </w:tcBorders>
                  <w:shd w:val="clear" w:color="000000" w:fill="C0E6F5"/>
                  <w:vAlign w:val="bottom"/>
                </w:tcPr>
                <w:p w14:paraId="69A3102F"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DL</w:t>
                  </w:r>
                </w:p>
              </w:tc>
              <w:tc>
                <w:tcPr>
                  <w:tcW w:w="1199" w:type="dxa"/>
                  <w:tcBorders>
                    <w:top w:val="nil"/>
                    <w:left w:val="nil"/>
                    <w:bottom w:val="single" w:sz="4" w:space="0" w:color="auto"/>
                    <w:right w:val="nil"/>
                  </w:tcBorders>
                  <w:shd w:val="clear" w:color="auto" w:fill="BEF1F8"/>
                  <w:vAlign w:val="bottom"/>
                </w:tcPr>
                <w:p w14:paraId="2FB0B870"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3" w:type="dxa"/>
                  <w:tcBorders>
                    <w:top w:val="nil"/>
                    <w:left w:val="single" w:sz="4" w:space="0" w:color="auto"/>
                    <w:bottom w:val="single" w:sz="4" w:space="0" w:color="auto"/>
                    <w:right w:val="nil"/>
                  </w:tcBorders>
                  <w:shd w:val="clear" w:color="auto" w:fill="BEF1F8"/>
                  <w:vAlign w:val="bottom"/>
                </w:tcPr>
                <w:p w14:paraId="29A0609A"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r>
            <w:tr w:rsidR="0057225E" w:rsidRPr="007A5020" w14:paraId="33063C6C" w14:textId="77777777" w:rsidTr="00B163FE">
              <w:trPr>
                <w:trHeight w:val="141"/>
              </w:trPr>
              <w:tc>
                <w:tcPr>
                  <w:tcW w:w="795" w:type="dxa"/>
                  <w:tcBorders>
                    <w:top w:val="nil"/>
                    <w:left w:val="single" w:sz="8" w:space="0" w:color="auto"/>
                    <w:bottom w:val="single" w:sz="4" w:space="0" w:color="auto"/>
                    <w:right w:val="single" w:sz="4" w:space="0" w:color="auto"/>
                  </w:tcBorders>
                  <w:shd w:val="clear" w:color="000000" w:fill="C0E6F5"/>
                  <w:noWrap/>
                  <w:vAlign w:val="bottom"/>
                  <w:hideMark/>
                </w:tcPr>
                <w:p w14:paraId="01D84DB4" w14:textId="77777777" w:rsidR="0057225E" w:rsidRPr="00892716" w:rsidRDefault="0057225E" w:rsidP="0057225E">
                  <w:pPr>
                    <w:spacing w:after="0" w:line="240" w:lineRule="auto"/>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B1</w:t>
                  </w:r>
                </w:p>
              </w:tc>
              <w:tc>
                <w:tcPr>
                  <w:tcW w:w="1146" w:type="dxa"/>
                  <w:tcBorders>
                    <w:top w:val="nil"/>
                    <w:left w:val="nil"/>
                    <w:bottom w:val="single" w:sz="4" w:space="0" w:color="auto"/>
                    <w:right w:val="nil"/>
                  </w:tcBorders>
                  <w:shd w:val="clear" w:color="000000" w:fill="FFFF00"/>
                  <w:noWrap/>
                  <w:vAlign w:val="bottom"/>
                  <w:hideMark/>
                </w:tcPr>
                <w:p w14:paraId="6229B214"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1074" w:type="dxa"/>
                  <w:tcBorders>
                    <w:top w:val="nil"/>
                    <w:left w:val="single" w:sz="4" w:space="0" w:color="auto"/>
                    <w:bottom w:val="single" w:sz="4" w:space="0" w:color="auto"/>
                    <w:right w:val="nil"/>
                  </w:tcBorders>
                  <w:shd w:val="clear" w:color="000000" w:fill="FFFF00"/>
                  <w:noWrap/>
                  <w:vAlign w:val="bottom"/>
                  <w:hideMark/>
                </w:tcPr>
                <w:p w14:paraId="74A1923D"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263" w:type="dxa"/>
                  <w:vMerge/>
                  <w:tcBorders>
                    <w:left w:val="single" w:sz="4" w:space="0" w:color="auto"/>
                    <w:right w:val="nil"/>
                  </w:tcBorders>
                  <w:shd w:val="clear" w:color="000000" w:fill="FFFF00"/>
                </w:tcPr>
                <w:p w14:paraId="7574315B"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785" w:type="dxa"/>
                  <w:tcBorders>
                    <w:top w:val="nil"/>
                    <w:left w:val="single" w:sz="8" w:space="0" w:color="auto"/>
                    <w:bottom w:val="single" w:sz="4" w:space="0" w:color="auto"/>
                    <w:right w:val="single" w:sz="4" w:space="0" w:color="auto"/>
                  </w:tcBorders>
                  <w:shd w:val="clear" w:color="000000" w:fill="C0E6F5"/>
                  <w:vAlign w:val="bottom"/>
                </w:tcPr>
                <w:p w14:paraId="0596725D"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C3</w:t>
                  </w:r>
                </w:p>
              </w:tc>
              <w:tc>
                <w:tcPr>
                  <w:tcW w:w="1203" w:type="dxa"/>
                  <w:tcBorders>
                    <w:top w:val="nil"/>
                    <w:left w:val="nil"/>
                    <w:bottom w:val="single" w:sz="4" w:space="0" w:color="auto"/>
                    <w:right w:val="nil"/>
                  </w:tcBorders>
                  <w:shd w:val="clear" w:color="000000" w:fill="FFFF00"/>
                  <w:vAlign w:val="bottom"/>
                </w:tcPr>
                <w:p w14:paraId="77AE0876"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1198" w:type="dxa"/>
                  <w:tcBorders>
                    <w:top w:val="nil"/>
                    <w:left w:val="single" w:sz="4" w:space="0" w:color="auto"/>
                    <w:bottom w:val="single" w:sz="4" w:space="0" w:color="auto"/>
                    <w:right w:val="nil"/>
                  </w:tcBorders>
                  <w:shd w:val="clear" w:color="000000" w:fill="FFFF00"/>
                  <w:vAlign w:val="bottom"/>
                </w:tcPr>
                <w:p w14:paraId="6A879D49"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264" w:type="dxa"/>
                  <w:vMerge/>
                  <w:tcBorders>
                    <w:left w:val="single" w:sz="4" w:space="0" w:color="auto"/>
                    <w:right w:val="nil"/>
                  </w:tcBorders>
                  <w:shd w:val="clear" w:color="000000" w:fill="FFFF00"/>
                </w:tcPr>
                <w:p w14:paraId="6FA9F4A0"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925" w:type="dxa"/>
                  <w:tcBorders>
                    <w:top w:val="nil"/>
                    <w:left w:val="single" w:sz="8" w:space="0" w:color="auto"/>
                    <w:bottom w:val="single" w:sz="4" w:space="0" w:color="auto"/>
                    <w:right w:val="single" w:sz="4" w:space="0" w:color="auto"/>
                  </w:tcBorders>
                  <w:shd w:val="clear" w:color="000000" w:fill="C0E6F5"/>
                  <w:vAlign w:val="bottom"/>
                </w:tcPr>
                <w:p w14:paraId="661A88AC"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 xml:space="preserve">ESH </w:t>
                  </w:r>
                </w:p>
              </w:tc>
              <w:tc>
                <w:tcPr>
                  <w:tcW w:w="1199" w:type="dxa"/>
                  <w:tcBorders>
                    <w:top w:val="nil"/>
                    <w:left w:val="nil"/>
                    <w:bottom w:val="single" w:sz="4" w:space="0" w:color="auto"/>
                    <w:right w:val="nil"/>
                  </w:tcBorders>
                  <w:shd w:val="clear" w:color="000000" w:fill="CDFFFF"/>
                  <w:vAlign w:val="bottom"/>
                </w:tcPr>
                <w:p w14:paraId="22FA13B7"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3" w:type="dxa"/>
                  <w:tcBorders>
                    <w:top w:val="nil"/>
                    <w:left w:val="single" w:sz="4" w:space="0" w:color="auto"/>
                    <w:bottom w:val="single" w:sz="4" w:space="0" w:color="auto"/>
                    <w:right w:val="nil"/>
                  </w:tcBorders>
                  <w:shd w:val="clear" w:color="000000" w:fill="CDFFFF"/>
                  <w:vAlign w:val="bottom"/>
                </w:tcPr>
                <w:p w14:paraId="6ED3162A"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r>
            <w:tr w:rsidR="0057225E" w:rsidRPr="007A5020" w14:paraId="2C1233EC" w14:textId="77777777" w:rsidTr="00B163FE">
              <w:trPr>
                <w:trHeight w:val="141"/>
              </w:trPr>
              <w:tc>
                <w:tcPr>
                  <w:tcW w:w="795" w:type="dxa"/>
                  <w:tcBorders>
                    <w:top w:val="nil"/>
                    <w:left w:val="single" w:sz="8" w:space="0" w:color="auto"/>
                    <w:bottom w:val="single" w:sz="4" w:space="0" w:color="auto"/>
                    <w:right w:val="single" w:sz="4" w:space="0" w:color="auto"/>
                  </w:tcBorders>
                  <w:shd w:val="clear" w:color="000000" w:fill="C0E6F5"/>
                  <w:noWrap/>
                  <w:vAlign w:val="bottom"/>
                  <w:hideMark/>
                </w:tcPr>
                <w:p w14:paraId="1148DC1F" w14:textId="77777777" w:rsidR="0057225E" w:rsidRPr="00892716" w:rsidRDefault="0057225E" w:rsidP="0057225E">
                  <w:pPr>
                    <w:spacing w:after="0" w:line="240" w:lineRule="auto"/>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B2H</w:t>
                  </w:r>
                </w:p>
              </w:tc>
              <w:tc>
                <w:tcPr>
                  <w:tcW w:w="1146" w:type="dxa"/>
                  <w:tcBorders>
                    <w:top w:val="nil"/>
                    <w:left w:val="nil"/>
                    <w:bottom w:val="single" w:sz="4" w:space="0" w:color="auto"/>
                    <w:right w:val="nil"/>
                  </w:tcBorders>
                  <w:shd w:val="clear" w:color="000000" w:fill="CDFFFF"/>
                  <w:noWrap/>
                  <w:vAlign w:val="bottom"/>
                  <w:hideMark/>
                </w:tcPr>
                <w:p w14:paraId="33313F6B"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4" w:type="dxa"/>
                  <w:tcBorders>
                    <w:top w:val="nil"/>
                    <w:left w:val="single" w:sz="4" w:space="0" w:color="auto"/>
                    <w:bottom w:val="single" w:sz="4" w:space="0" w:color="auto"/>
                    <w:right w:val="nil"/>
                  </w:tcBorders>
                  <w:shd w:val="clear" w:color="000000" w:fill="CDFFFF"/>
                  <w:noWrap/>
                  <w:vAlign w:val="bottom"/>
                  <w:hideMark/>
                </w:tcPr>
                <w:p w14:paraId="035AC185"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3" w:type="dxa"/>
                  <w:vMerge/>
                  <w:tcBorders>
                    <w:left w:val="single" w:sz="4" w:space="0" w:color="auto"/>
                    <w:right w:val="nil"/>
                  </w:tcBorders>
                  <w:shd w:val="clear" w:color="000000" w:fill="CDFFFF"/>
                </w:tcPr>
                <w:p w14:paraId="4BBEB008"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785" w:type="dxa"/>
                  <w:tcBorders>
                    <w:top w:val="nil"/>
                    <w:left w:val="single" w:sz="8" w:space="0" w:color="auto"/>
                    <w:bottom w:val="single" w:sz="4" w:space="0" w:color="auto"/>
                    <w:right w:val="single" w:sz="4" w:space="0" w:color="auto"/>
                  </w:tcBorders>
                  <w:shd w:val="clear" w:color="000000" w:fill="C0E6F5"/>
                  <w:vAlign w:val="bottom"/>
                </w:tcPr>
                <w:p w14:paraId="6D73FCE5"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C4</w:t>
                  </w:r>
                </w:p>
              </w:tc>
              <w:tc>
                <w:tcPr>
                  <w:tcW w:w="1203" w:type="dxa"/>
                  <w:tcBorders>
                    <w:top w:val="nil"/>
                    <w:left w:val="nil"/>
                    <w:bottom w:val="single" w:sz="4" w:space="0" w:color="auto"/>
                    <w:right w:val="nil"/>
                  </w:tcBorders>
                  <w:shd w:val="clear" w:color="000000" w:fill="CDFFFF"/>
                  <w:vAlign w:val="bottom"/>
                </w:tcPr>
                <w:p w14:paraId="15B9BCCE"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198" w:type="dxa"/>
                  <w:tcBorders>
                    <w:top w:val="nil"/>
                    <w:left w:val="single" w:sz="4" w:space="0" w:color="auto"/>
                    <w:bottom w:val="single" w:sz="4" w:space="0" w:color="auto"/>
                    <w:right w:val="nil"/>
                  </w:tcBorders>
                  <w:shd w:val="clear" w:color="000000" w:fill="CDFFFF"/>
                  <w:vAlign w:val="bottom"/>
                </w:tcPr>
                <w:p w14:paraId="118CD5A0"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4" w:type="dxa"/>
                  <w:vMerge/>
                  <w:tcBorders>
                    <w:left w:val="single" w:sz="4" w:space="0" w:color="auto"/>
                    <w:right w:val="nil"/>
                  </w:tcBorders>
                  <w:shd w:val="clear" w:color="000000" w:fill="CDFFFF"/>
                </w:tcPr>
                <w:p w14:paraId="62EC03BC"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925" w:type="dxa"/>
                  <w:tcBorders>
                    <w:top w:val="nil"/>
                    <w:left w:val="single" w:sz="8" w:space="0" w:color="auto"/>
                    <w:bottom w:val="single" w:sz="4" w:space="0" w:color="auto"/>
                    <w:right w:val="single" w:sz="4" w:space="0" w:color="auto"/>
                  </w:tcBorders>
                  <w:shd w:val="clear" w:color="000000" w:fill="C0E6F5"/>
                  <w:vAlign w:val="bottom"/>
                </w:tcPr>
                <w:p w14:paraId="13582E5F"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MECU</w:t>
                  </w:r>
                </w:p>
              </w:tc>
              <w:tc>
                <w:tcPr>
                  <w:tcW w:w="1199" w:type="dxa"/>
                  <w:tcBorders>
                    <w:top w:val="nil"/>
                    <w:left w:val="nil"/>
                    <w:bottom w:val="single" w:sz="4" w:space="0" w:color="auto"/>
                    <w:right w:val="nil"/>
                  </w:tcBorders>
                  <w:shd w:val="clear" w:color="000000" w:fill="CDFFFF"/>
                  <w:vAlign w:val="bottom"/>
                </w:tcPr>
                <w:p w14:paraId="38F7BBA4"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3" w:type="dxa"/>
                  <w:tcBorders>
                    <w:top w:val="nil"/>
                    <w:left w:val="single" w:sz="4" w:space="0" w:color="auto"/>
                    <w:bottom w:val="single" w:sz="4" w:space="0" w:color="auto"/>
                    <w:right w:val="nil"/>
                  </w:tcBorders>
                  <w:shd w:val="clear" w:color="000000" w:fill="CDFFFF"/>
                  <w:vAlign w:val="bottom"/>
                </w:tcPr>
                <w:p w14:paraId="12E66736"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r>
            <w:tr w:rsidR="0057225E" w:rsidRPr="007A5020" w14:paraId="2A937DD9" w14:textId="77777777" w:rsidTr="00B163FE">
              <w:trPr>
                <w:trHeight w:val="141"/>
              </w:trPr>
              <w:tc>
                <w:tcPr>
                  <w:tcW w:w="795" w:type="dxa"/>
                  <w:tcBorders>
                    <w:top w:val="nil"/>
                    <w:left w:val="single" w:sz="8" w:space="0" w:color="auto"/>
                    <w:bottom w:val="single" w:sz="4" w:space="0" w:color="auto"/>
                    <w:right w:val="single" w:sz="4" w:space="0" w:color="auto"/>
                  </w:tcBorders>
                  <w:shd w:val="clear" w:color="000000" w:fill="C0E6F5"/>
                  <w:noWrap/>
                  <w:vAlign w:val="bottom"/>
                  <w:hideMark/>
                </w:tcPr>
                <w:p w14:paraId="515EAC24" w14:textId="77777777" w:rsidR="0057225E" w:rsidRPr="00892716" w:rsidRDefault="0057225E" w:rsidP="0057225E">
                  <w:pPr>
                    <w:spacing w:after="0" w:line="240" w:lineRule="auto"/>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B2T</w:t>
                  </w:r>
                </w:p>
              </w:tc>
              <w:tc>
                <w:tcPr>
                  <w:tcW w:w="1146" w:type="dxa"/>
                  <w:tcBorders>
                    <w:top w:val="nil"/>
                    <w:left w:val="nil"/>
                    <w:bottom w:val="single" w:sz="4" w:space="0" w:color="auto"/>
                    <w:right w:val="nil"/>
                  </w:tcBorders>
                  <w:shd w:val="clear" w:color="000000" w:fill="CDFFFF"/>
                  <w:noWrap/>
                  <w:vAlign w:val="bottom"/>
                  <w:hideMark/>
                </w:tcPr>
                <w:p w14:paraId="37FEBEE4"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4" w:type="dxa"/>
                  <w:tcBorders>
                    <w:top w:val="nil"/>
                    <w:left w:val="single" w:sz="4" w:space="0" w:color="auto"/>
                    <w:bottom w:val="single" w:sz="4" w:space="0" w:color="auto"/>
                    <w:right w:val="nil"/>
                  </w:tcBorders>
                  <w:shd w:val="clear" w:color="000000" w:fill="CDFFFF"/>
                  <w:noWrap/>
                  <w:vAlign w:val="bottom"/>
                  <w:hideMark/>
                </w:tcPr>
                <w:p w14:paraId="42EDF430"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3" w:type="dxa"/>
                  <w:vMerge/>
                  <w:tcBorders>
                    <w:left w:val="single" w:sz="4" w:space="0" w:color="auto"/>
                    <w:right w:val="nil"/>
                  </w:tcBorders>
                  <w:shd w:val="clear" w:color="000000" w:fill="CDFFFF"/>
                </w:tcPr>
                <w:p w14:paraId="3DBDBA97"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785" w:type="dxa"/>
                  <w:tcBorders>
                    <w:top w:val="nil"/>
                    <w:left w:val="single" w:sz="8" w:space="0" w:color="auto"/>
                    <w:bottom w:val="single" w:sz="4" w:space="0" w:color="auto"/>
                    <w:right w:val="single" w:sz="4" w:space="0" w:color="auto"/>
                  </w:tcBorders>
                  <w:shd w:val="clear" w:color="000000" w:fill="C0E6F5"/>
                  <w:vAlign w:val="bottom"/>
                </w:tcPr>
                <w:p w14:paraId="32AC14F0"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C5A</w:t>
                  </w:r>
                </w:p>
              </w:tc>
              <w:tc>
                <w:tcPr>
                  <w:tcW w:w="1203" w:type="dxa"/>
                  <w:tcBorders>
                    <w:top w:val="nil"/>
                    <w:left w:val="nil"/>
                    <w:bottom w:val="single" w:sz="4" w:space="0" w:color="auto"/>
                    <w:right w:val="nil"/>
                  </w:tcBorders>
                  <w:shd w:val="clear" w:color="000000" w:fill="FFFF00"/>
                  <w:vAlign w:val="bottom"/>
                </w:tcPr>
                <w:p w14:paraId="0EAC0C1D"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1198" w:type="dxa"/>
                  <w:tcBorders>
                    <w:top w:val="nil"/>
                    <w:left w:val="single" w:sz="4" w:space="0" w:color="auto"/>
                    <w:bottom w:val="single" w:sz="4" w:space="0" w:color="auto"/>
                    <w:right w:val="nil"/>
                  </w:tcBorders>
                  <w:shd w:val="clear" w:color="000000" w:fill="FFFF00"/>
                  <w:vAlign w:val="bottom"/>
                </w:tcPr>
                <w:p w14:paraId="79596E9A"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264" w:type="dxa"/>
                  <w:vMerge/>
                  <w:tcBorders>
                    <w:left w:val="single" w:sz="4" w:space="0" w:color="auto"/>
                    <w:right w:val="nil"/>
                  </w:tcBorders>
                  <w:shd w:val="clear" w:color="000000" w:fill="CDFFFF"/>
                </w:tcPr>
                <w:p w14:paraId="76F50161"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925" w:type="dxa"/>
                  <w:tcBorders>
                    <w:top w:val="nil"/>
                    <w:left w:val="single" w:sz="8" w:space="0" w:color="auto"/>
                    <w:bottom w:val="single" w:sz="4" w:space="0" w:color="auto"/>
                    <w:right w:val="single" w:sz="4" w:space="0" w:color="auto"/>
                  </w:tcBorders>
                  <w:shd w:val="clear" w:color="000000" w:fill="C0E6F5"/>
                  <w:vAlign w:val="bottom"/>
                </w:tcPr>
                <w:p w14:paraId="3042D4C2"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FMU</w:t>
                  </w:r>
                </w:p>
              </w:tc>
              <w:tc>
                <w:tcPr>
                  <w:tcW w:w="1199" w:type="dxa"/>
                  <w:tcBorders>
                    <w:top w:val="nil"/>
                    <w:left w:val="nil"/>
                    <w:bottom w:val="single" w:sz="4" w:space="0" w:color="auto"/>
                    <w:right w:val="nil"/>
                  </w:tcBorders>
                  <w:shd w:val="clear" w:color="000000" w:fill="CDFFFF"/>
                  <w:vAlign w:val="bottom"/>
                </w:tcPr>
                <w:p w14:paraId="0EE8ED52"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3" w:type="dxa"/>
                  <w:tcBorders>
                    <w:top w:val="nil"/>
                    <w:left w:val="single" w:sz="4" w:space="0" w:color="auto"/>
                    <w:bottom w:val="single" w:sz="4" w:space="0" w:color="auto"/>
                    <w:right w:val="nil"/>
                  </w:tcBorders>
                  <w:shd w:val="clear" w:color="000000" w:fill="CDFFFF"/>
                  <w:vAlign w:val="bottom"/>
                </w:tcPr>
                <w:p w14:paraId="18E52A46"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r>
            <w:tr w:rsidR="0057225E" w:rsidRPr="007A5020" w14:paraId="678CFC0E" w14:textId="77777777" w:rsidTr="00B163FE">
              <w:trPr>
                <w:trHeight w:val="141"/>
              </w:trPr>
              <w:tc>
                <w:tcPr>
                  <w:tcW w:w="795" w:type="dxa"/>
                  <w:tcBorders>
                    <w:top w:val="nil"/>
                    <w:left w:val="single" w:sz="8" w:space="0" w:color="auto"/>
                    <w:bottom w:val="single" w:sz="4" w:space="0" w:color="auto"/>
                    <w:right w:val="single" w:sz="4" w:space="0" w:color="auto"/>
                  </w:tcBorders>
                  <w:shd w:val="clear" w:color="000000" w:fill="C0E6F5"/>
                  <w:noWrap/>
                  <w:vAlign w:val="bottom"/>
                  <w:hideMark/>
                </w:tcPr>
                <w:p w14:paraId="774FAD12" w14:textId="77777777" w:rsidR="0057225E" w:rsidRPr="00892716" w:rsidRDefault="0057225E" w:rsidP="0057225E">
                  <w:pPr>
                    <w:spacing w:after="0" w:line="240" w:lineRule="auto"/>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B3</w:t>
                  </w:r>
                </w:p>
              </w:tc>
              <w:tc>
                <w:tcPr>
                  <w:tcW w:w="1146" w:type="dxa"/>
                  <w:tcBorders>
                    <w:top w:val="nil"/>
                    <w:left w:val="nil"/>
                    <w:bottom w:val="single" w:sz="4" w:space="0" w:color="auto"/>
                    <w:right w:val="nil"/>
                  </w:tcBorders>
                  <w:shd w:val="clear" w:color="000000" w:fill="CDFFFF"/>
                  <w:noWrap/>
                  <w:vAlign w:val="bottom"/>
                  <w:hideMark/>
                </w:tcPr>
                <w:p w14:paraId="46AF7111"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4" w:type="dxa"/>
                  <w:tcBorders>
                    <w:top w:val="nil"/>
                    <w:left w:val="single" w:sz="4" w:space="0" w:color="auto"/>
                    <w:bottom w:val="single" w:sz="4" w:space="0" w:color="auto"/>
                    <w:right w:val="nil"/>
                  </w:tcBorders>
                  <w:shd w:val="clear" w:color="000000" w:fill="CDFFFF"/>
                  <w:noWrap/>
                  <w:vAlign w:val="bottom"/>
                  <w:hideMark/>
                </w:tcPr>
                <w:p w14:paraId="539177CF"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3" w:type="dxa"/>
                  <w:vMerge/>
                  <w:tcBorders>
                    <w:left w:val="single" w:sz="4" w:space="0" w:color="auto"/>
                    <w:right w:val="nil"/>
                  </w:tcBorders>
                  <w:shd w:val="clear" w:color="000000" w:fill="CDFFFF"/>
                </w:tcPr>
                <w:p w14:paraId="0EAE29DA"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785" w:type="dxa"/>
                  <w:tcBorders>
                    <w:top w:val="nil"/>
                    <w:left w:val="single" w:sz="8" w:space="0" w:color="auto"/>
                    <w:bottom w:val="single" w:sz="4" w:space="0" w:color="auto"/>
                    <w:right w:val="single" w:sz="4" w:space="0" w:color="auto"/>
                  </w:tcBorders>
                  <w:shd w:val="clear" w:color="000000" w:fill="C0E6F5"/>
                  <w:vAlign w:val="bottom"/>
                </w:tcPr>
                <w:p w14:paraId="4A884804"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C5B</w:t>
                  </w:r>
                </w:p>
              </w:tc>
              <w:tc>
                <w:tcPr>
                  <w:tcW w:w="1203" w:type="dxa"/>
                  <w:tcBorders>
                    <w:top w:val="nil"/>
                    <w:left w:val="nil"/>
                    <w:bottom w:val="single" w:sz="4" w:space="0" w:color="auto"/>
                    <w:right w:val="nil"/>
                  </w:tcBorders>
                  <w:shd w:val="clear" w:color="000000" w:fill="CDFFFF"/>
                  <w:vAlign w:val="bottom"/>
                </w:tcPr>
                <w:p w14:paraId="693FA7A7"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198" w:type="dxa"/>
                  <w:tcBorders>
                    <w:top w:val="nil"/>
                    <w:left w:val="single" w:sz="4" w:space="0" w:color="auto"/>
                    <w:bottom w:val="single" w:sz="4" w:space="0" w:color="auto"/>
                    <w:right w:val="nil"/>
                  </w:tcBorders>
                  <w:shd w:val="clear" w:color="000000" w:fill="FFFF00"/>
                  <w:vAlign w:val="bottom"/>
                </w:tcPr>
                <w:p w14:paraId="4A0FA894"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Yes</w:t>
                  </w:r>
                </w:p>
              </w:tc>
              <w:tc>
                <w:tcPr>
                  <w:tcW w:w="264" w:type="dxa"/>
                  <w:vMerge/>
                  <w:tcBorders>
                    <w:left w:val="single" w:sz="4" w:space="0" w:color="auto"/>
                    <w:right w:val="nil"/>
                  </w:tcBorders>
                  <w:shd w:val="clear" w:color="000000" w:fill="CDFFFF"/>
                </w:tcPr>
                <w:p w14:paraId="55C319B8"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925" w:type="dxa"/>
                  <w:tcBorders>
                    <w:top w:val="nil"/>
                    <w:left w:val="single" w:sz="8" w:space="0" w:color="auto"/>
                    <w:bottom w:val="single" w:sz="4" w:space="0" w:color="auto"/>
                    <w:right w:val="single" w:sz="4" w:space="0" w:color="auto"/>
                  </w:tcBorders>
                  <w:shd w:val="clear" w:color="000000" w:fill="C0E6F5"/>
                  <w:vAlign w:val="bottom"/>
                </w:tcPr>
                <w:p w14:paraId="38BE8D86"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ED Adults</w:t>
                  </w:r>
                </w:p>
              </w:tc>
              <w:tc>
                <w:tcPr>
                  <w:tcW w:w="1199" w:type="dxa"/>
                  <w:tcBorders>
                    <w:top w:val="nil"/>
                    <w:left w:val="nil"/>
                    <w:bottom w:val="single" w:sz="4" w:space="0" w:color="auto"/>
                    <w:right w:val="nil"/>
                  </w:tcBorders>
                  <w:shd w:val="clear" w:color="000000" w:fill="CDFFFF"/>
                  <w:vAlign w:val="bottom"/>
                </w:tcPr>
                <w:p w14:paraId="014813D1"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sz w:val="18"/>
                      <w:szCs w:val="18"/>
                      <w:lang w:eastAsia="en-GB"/>
                    </w:rPr>
                    <w:t>No</w:t>
                  </w:r>
                </w:p>
              </w:tc>
              <w:tc>
                <w:tcPr>
                  <w:tcW w:w="1073" w:type="dxa"/>
                  <w:tcBorders>
                    <w:top w:val="nil"/>
                    <w:left w:val="single" w:sz="4" w:space="0" w:color="auto"/>
                    <w:bottom w:val="single" w:sz="4" w:space="0" w:color="auto"/>
                    <w:right w:val="nil"/>
                  </w:tcBorders>
                  <w:shd w:val="clear" w:color="000000" w:fill="CDFFFF"/>
                  <w:vAlign w:val="bottom"/>
                </w:tcPr>
                <w:p w14:paraId="452CED00"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sz w:val="18"/>
                      <w:szCs w:val="18"/>
                      <w:lang w:eastAsia="en-GB"/>
                    </w:rPr>
                    <w:t>No</w:t>
                  </w:r>
                </w:p>
              </w:tc>
            </w:tr>
            <w:tr w:rsidR="0057225E" w:rsidRPr="007A5020" w14:paraId="38AEC365" w14:textId="77777777" w:rsidTr="00B163FE">
              <w:trPr>
                <w:trHeight w:val="141"/>
              </w:trPr>
              <w:tc>
                <w:tcPr>
                  <w:tcW w:w="795" w:type="dxa"/>
                  <w:tcBorders>
                    <w:top w:val="nil"/>
                    <w:left w:val="single" w:sz="8" w:space="0" w:color="auto"/>
                    <w:bottom w:val="single" w:sz="4" w:space="0" w:color="auto"/>
                    <w:right w:val="single" w:sz="4" w:space="0" w:color="auto"/>
                  </w:tcBorders>
                  <w:shd w:val="clear" w:color="000000" w:fill="C0E6F5"/>
                  <w:noWrap/>
                  <w:vAlign w:val="bottom"/>
                  <w:hideMark/>
                </w:tcPr>
                <w:p w14:paraId="26AE8F56" w14:textId="77777777" w:rsidR="0057225E" w:rsidRPr="00892716" w:rsidRDefault="0057225E" w:rsidP="0057225E">
                  <w:pPr>
                    <w:spacing w:after="0" w:line="240" w:lineRule="auto"/>
                    <w:rPr>
                      <w:rFonts w:eastAsia="Times New Roman" w:cstheme="minorHAnsi"/>
                      <w:b/>
                      <w:bCs/>
                      <w:color w:val="000000"/>
                      <w:sz w:val="18"/>
                      <w:szCs w:val="18"/>
                      <w:lang w:eastAsia="en-GB"/>
                    </w:rPr>
                  </w:pPr>
                  <w:r w:rsidRPr="00892716">
                    <w:rPr>
                      <w:rFonts w:eastAsia="Times New Roman" w:cstheme="minorHAnsi"/>
                      <w:b/>
                      <w:bCs/>
                      <w:color w:val="000000"/>
                      <w:sz w:val="18"/>
                      <w:szCs w:val="18"/>
                      <w:lang w:eastAsia="en-GB"/>
                    </w:rPr>
                    <w:t>B4</w:t>
                  </w:r>
                </w:p>
              </w:tc>
              <w:tc>
                <w:tcPr>
                  <w:tcW w:w="1146" w:type="dxa"/>
                  <w:tcBorders>
                    <w:top w:val="nil"/>
                    <w:left w:val="nil"/>
                    <w:bottom w:val="single" w:sz="4" w:space="0" w:color="auto"/>
                    <w:right w:val="nil"/>
                  </w:tcBorders>
                  <w:shd w:val="clear" w:color="000000" w:fill="CDFFFF"/>
                  <w:noWrap/>
                  <w:vAlign w:val="bottom"/>
                  <w:hideMark/>
                </w:tcPr>
                <w:p w14:paraId="11BD9F73"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4" w:type="dxa"/>
                  <w:tcBorders>
                    <w:top w:val="nil"/>
                    <w:left w:val="single" w:sz="4" w:space="0" w:color="auto"/>
                    <w:bottom w:val="single" w:sz="4" w:space="0" w:color="auto"/>
                    <w:right w:val="nil"/>
                  </w:tcBorders>
                  <w:shd w:val="clear" w:color="000000" w:fill="CDFFFF"/>
                  <w:noWrap/>
                  <w:vAlign w:val="bottom"/>
                  <w:hideMark/>
                </w:tcPr>
                <w:p w14:paraId="329AC403" w14:textId="77777777" w:rsidR="0057225E" w:rsidRPr="00892716"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3" w:type="dxa"/>
                  <w:vMerge/>
                  <w:tcBorders>
                    <w:left w:val="single" w:sz="4" w:space="0" w:color="auto"/>
                    <w:bottom w:val="single" w:sz="4" w:space="0" w:color="auto"/>
                    <w:right w:val="nil"/>
                  </w:tcBorders>
                  <w:shd w:val="clear" w:color="000000" w:fill="CDFFFF"/>
                </w:tcPr>
                <w:p w14:paraId="765E7AA2"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785" w:type="dxa"/>
                  <w:tcBorders>
                    <w:top w:val="nil"/>
                    <w:left w:val="single" w:sz="8" w:space="0" w:color="auto"/>
                    <w:bottom w:val="single" w:sz="4" w:space="0" w:color="auto"/>
                    <w:right w:val="single" w:sz="4" w:space="0" w:color="auto"/>
                  </w:tcBorders>
                  <w:shd w:val="clear" w:color="000000" w:fill="C0E6F5"/>
                  <w:vAlign w:val="bottom"/>
                </w:tcPr>
                <w:p w14:paraId="21938700"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C6</w:t>
                  </w:r>
                </w:p>
              </w:tc>
              <w:tc>
                <w:tcPr>
                  <w:tcW w:w="1203" w:type="dxa"/>
                  <w:tcBorders>
                    <w:top w:val="nil"/>
                    <w:left w:val="nil"/>
                    <w:bottom w:val="single" w:sz="4" w:space="0" w:color="auto"/>
                    <w:right w:val="nil"/>
                  </w:tcBorders>
                  <w:shd w:val="clear" w:color="000000" w:fill="CDFFFF"/>
                  <w:vAlign w:val="bottom"/>
                </w:tcPr>
                <w:p w14:paraId="33AEBF14"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198" w:type="dxa"/>
                  <w:tcBorders>
                    <w:top w:val="nil"/>
                    <w:left w:val="single" w:sz="4" w:space="0" w:color="auto"/>
                    <w:bottom w:val="single" w:sz="4" w:space="0" w:color="auto"/>
                    <w:right w:val="nil"/>
                  </w:tcBorders>
                  <w:shd w:val="clear" w:color="000000" w:fill="CDFFFF"/>
                  <w:vAlign w:val="bottom"/>
                </w:tcPr>
                <w:p w14:paraId="51E51EF5"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264" w:type="dxa"/>
                  <w:vMerge/>
                  <w:tcBorders>
                    <w:left w:val="single" w:sz="4" w:space="0" w:color="auto"/>
                    <w:bottom w:val="single" w:sz="4" w:space="0" w:color="auto"/>
                    <w:right w:val="nil"/>
                  </w:tcBorders>
                  <w:shd w:val="clear" w:color="000000" w:fill="CDFFFF"/>
                </w:tcPr>
                <w:p w14:paraId="5DE17BC9" w14:textId="77777777" w:rsidR="0057225E" w:rsidRPr="007A5020" w:rsidRDefault="0057225E" w:rsidP="0057225E">
                  <w:pPr>
                    <w:spacing w:after="0" w:line="240" w:lineRule="auto"/>
                    <w:jc w:val="center"/>
                    <w:rPr>
                      <w:rFonts w:eastAsia="Times New Roman" w:cstheme="minorHAnsi"/>
                      <w:color w:val="000000"/>
                      <w:sz w:val="18"/>
                      <w:szCs w:val="18"/>
                      <w:lang w:eastAsia="en-GB"/>
                    </w:rPr>
                  </w:pPr>
                </w:p>
              </w:tc>
              <w:tc>
                <w:tcPr>
                  <w:tcW w:w="925" w:type="dxa"/>
                  <w:tcBorders>
                    <w:top w:val="nil"/>
                    <w:left w:val="single" w:sz="8" w:space="0" w:color="auto"/>
                    <w:bottom w:val="single" w:sz="8" w:space="0" w:color="auto"/>
                    <w:right w:val="single" w:sz="4" w:space="0" w:color="auto"/>
                  </w:tcBorders>
                  <w:shd w:val="clear" w:color="000000" w:fill="C0E6F5"/>
                  <w:vAlign w:val="bottom"/>
                </w:tcPr>
                <w:p w14:paraId="2E56C59B"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b/>
                      <w:bCs/>
                      <w:color w:val="000000"/>
                      <w:sz w:val="18"/>
                      <w:szCs w:val="18"/>
                      <w:lang w:eastAsia="en-GB"/>
                    </w:rPr>
                    <w:t xml:space="preserve">ED </w:t>
                  </w:r>
                  <w:proofErr w:type="spellStart"/>
                  <w:r w:rsidRPr="00892716">
                    <w:rPr>
                      <w:rFonts w:eastAsia="Times New Roman" w:cstheme="minorHAnsi"/>
                      <w:b/>
                      <w:bCs/>
                      <w:color w:val="000000"/>
                      <w:sz w:val="18"/>
                      <w:szCs w:val="18"/>
                      <w:lang w:eastAsia="en-GB"/>
                    </w:rPr>
                    <w:t>Paeds</w:t>
                  </w:r>
                  <w:proofErr w:type="spellEnd"/>
                </w:p>
              </w:tc>
              <w:tc>
                <w:tcPr>
                  <w:tcW w:w="1199" w:type="dxa"/>
                  <w:tcBorders>
                    <w:top w:val="nil"/>
                    <w:left w:val="nil"/>
                    <w:bottom w:val="single" w:sz="8" w:space="0" w:color="auto"/>
                    <w:right w:val="nil"/>
                  </w:tcBorders>
                  <w:shd w:val="clear" w:color="000000" w:fill="CDFFFF"/>
                  <w:vAlign w:val="bottom"/>
                </w:tcPr>
                <w:p w14:paraId="51E7A140"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No</w:t>
                  </w:r>
                </w:p>
              </w:tc>
              <w:tc>
                <w:tcPr>
                  <w:tcW w:w="1073" w:type="dxa"/>
                  <w:tcBorders>
                    <w:top w:val="nil"/>
                    <w:left w:val="single" w:sz="4" w:space="0" w:color="auto"/>
                    <w:bottom w:val="single" w:sz="8" w:space="0" w:color="auto"/>
                    <w:right w:val="nil"/>
                  </w:tcBorders>
                  <w:shd w:val="clear" w:color="000000" w:fill="CDFFFF"/>
                  <w:vAlign w:val="bottom"/>
                </w:tcPr>
                <w:p w14:paraId="3E21FB34" w14:textId="77777777" w:rsidR="0057225E" w:rsidRPr="007A5020" w:rsidRDefault="0057225E" w:rsidP="0057225E">
                  <w:pPr>
                    <w:spacing w:after="0" w:line="240" w:lineRule="auto"/>
                    <w:jc w:val="center"/>
                    <w:rPr>
                      <w:rFonts w:eastAsia="Times New Roman" w:cstheme="minorHAnsi"/>
                      <w:color w:val="000000"/>
                      <w:sz w:val="18"/>
                      <w:szCs w:val="18"/>
                      <w:lang w:eastAsia="en-GB"/>
                    </w:rPr>
                  </w:pPr>
                  <w:r w:rsidRPr="00892716">
                    <w:rPr>
                      <w:rFonts w:eastAsia="Times New Roman" w:cstheme="minorHAnsi"/>
                      <w:color w:val="000000"/>
                      <w:sz w:val="18"/>
                      <w:szCs w:val="18"/>
                      <w:lang w:eastAsia="en-GB"/>
                    </w:rPr>
                    <w:t xml:space="preserve">No </w:t>
                  </w:r>
                </w:p>
              </w:tc>
            </w:tr>
          </w:tbl>
          <w:p w14:paraId="57074B0D" w14:textId="77777777" w:rsidR="003C04FA" w:rsidRDefault="003C04FA" w:rsidP="00546048">
            <w:pPr>
              <w:rPr>
                <w:rFonts w:ascii="Calibri" w:hAnsi="Calibri" w:cs="Calibri"/>
                <w:color w:val="FF0000"/>
              </w:rPr>
            </w:pPr>
          </w:p>
          <w:tbl>
            <w:tblPr>
              <w:tblStyle w:val="TableGrid"/>
              <w:tblW w:w="0" w:type="auto"/>
              <w:tblLook w:val="04A0" w:firstRow="1" w:lastRow="0" w:firstColumn="1" w:lastColumn="0" w:noHBand="0" w:noVBand="1"/>
            </w:tblPr>
            <w:tblGrid>
              <w:gridCol w:w="873"/>
              <w:gridCol w:w="9052"/>
            </w:tblGrid>
            <w:tr w:rsidR="00131456" w:rsidRPr="00131456" w14:paraId="7F4744D1" w14:textId="77777777" w:rsidTr="000E1D24">
              <w:tc>
                <w:tcPr>
                  <w:tcW w:w="9925" w:type="dxa"/>
                  <w:gridSpan w:val="2"/>
                </w:tcPr>
                <w:p w14:paraId="0831F316" w14:textId="3B815306" w:rsidR="00131456" w:rsidRPr="00000525" w:rsidRDefault="00131456" w:rsidP="00546048">
                  <w:pPr>
                    <w:rPr>
                      <w:rFonts w:ascii="Calibri" w:hAnsi="Calibri" w:cs="Calibri"/>
                      <w:b/>
                      <w:bCs/>
                    </w:rPr>
                  </w:pPr>
                  <w:r w:rsidRPr="00000525">
                    <w:rPr>
                      <w:rFonts w:ascii="Calibri" w:hAnsi="Calibri" w:cs="Calibri"/>
                      <w:b/>
                      <w:bCs/>
                    </w:rPr>
                    <w:t>Establishment change requests following reviews</w:t>
                  </w:r>
                </w:p>
              </w:tc>
            </w:tr>
            <w:tr w:rsidR="00131456" w:rsidRPr="00131456" w14:paraId="572E9CF8" w14:textId="77777777" w:rsidTr="007C06E6">
              <w:tc>
                <w:tcPr>
                  <w:tcW w:w="873" w:type="dxa"/>
                  <w:shd w:val="clear" w:color="auto" w:fill="DBE5F1" w:themeFill="accent1" w:themeFillTint="33"/>
                </w:tcPr>
                <w:p w14:paraId="294821A6" w14:textId="2975004B" w:rsidR="00161B38" w:rsidRPr="007C06E6" w:rsidRDefault="00161B38" w:rsidP="00546048">
                  <w:pPr>
                    <w:rPr>
                      <w:rFonts w:ascii="Calibri" w:hAnsi="Calibri" w:cs="Calibri"/>
                      <w:b/>
                      <w:bCs/>
                    </w:rPr>
                  </w:pPr>
                  <w:r w:rsidRPr="007C06E6">
                    <w:rPr>
                      <w:rFonts w:ascii="Calibri" w:hAnsi="Calibri" w:cs="Calibri"/>
                      <w:b/>
                      <w:bCs/>
                    </w:rPr>
                    <w:t>AMU 2</w:t>
                  </w:r>
                </w:p>
              </w:tc>
              <w:tc>
                <w:tcPr>
                  <w:tcW w:w="9052" w:type="dxa"/>
                </w:tcPr>
                <w:p w14:paraId="4F3FA1CA" w14:textId="000FA488" w:rsidR="00161B38" w:rsidRPr="00131456" w:rsidRDefault="00161B38" w:rsidP="00546048">
                  <w:pPr>
                    <w:rPr>
                      <w:rFonts w:ascii="Calibri" w:hAnsi="Calibri" w:cs="Calibri"/>
                    </w:rPr>
                  </w:pPr>
                  <w:r w:rsidRPr="00131456">
                    <w:rPr>
                      <w:rFonts w:ascii="Calibri" w:hAnsi="Calibri" w:cs="Calibri"/>
                    </w:rPr>
                    <w:t>Increase in RN overnight</w:t>
                  </w:r>
                  <w:r w:rsidR="00786782">
                    <w:rPr>
                      <w:rFonts w:ascii="Calibri" w:hAnsi="Calibri" w:cs="Calibri"/>
                    </w:rPr>
                    <w:t xml:space="preserve"> (2.6 WTE).</w:t>
                  </w:r>
                </w:p>
              </w:tc>
            </w:tr>
            <w:tr w:rsidR="00131456" w:rsidRPr="00131456" w14:paraId="0418F2BF" w14:textId="77777777" w:rsidTr="007C06E6">
              <w:tc>
                <w:tcPr>
                  <w:tcW w:w="873" w:type="dxa"/>
                  <w:shd w:val="clear" w:color="auto" w:fill="DBE5F1" w:themeFill="accent1" w:themeFillTint="33"/>
                </w:tcPr>
                <w:p w14:paraId="3248C716" w14:textId="066D3E02" w:rsidR="00161B38" w:rsidRPr="007C06E6" w:rsidRDefault="00161B38" w:rsidP="00546048">
                  <w:pPr>
                    <w:rPr>
                      <w:rFonts w:ascii="Calibri" w:hAnsi="Calibri" w:cs="Calibri"/>
                      <w:b/>
                      <w:bCs/>
                    </w:rPr>
                  </w:pPr>
                  <w:r w:rsidRPr="007C06E6">
                    <w:rPr>
                      <w:rFonts w:ascii="Calibri" w:hAnsi="Calibri" w:cs="Calibri"/>
                      <w:b/>
                      <w:bCs/>
                    </w:rPr>
                    <w:t>B1</w:t>
                  </w:r>
                </w:p>
              </w:tc>
              <w:tc>
                <w:tcPr>
                  <w:tcW w:w="9052" w:type="dxa"/>
                </w:tcPr>
                <w:p w14:paraId="2D0A6D89" w14:textId="04E4EDDB" w:rsidR="00161B38" w:rsidRPr="00131456" w:rsidRDefault="00161B38" w:rsidP="00546048">
                  <w:pPr>
                    <w:rPr>
                      <w:rFonts w:ascii="Calibri" w:hAnsi="Calibri" w:cs="Calibri"/>
                    </w:rPr>
                  </w:pPr>
                  <w:r w:rsidRPr="00131456">
                    <w:rPr>
                      <w:rFonts w:ascii="Calibri" w:hAnsi="Calibri" w:cs="Calibri"/>
                    </w:rPr>
                    <w:t xml:space="preserve">Reduce </w:t>
                  </w:r>
                  <w:r w:rsidR="00E4332C">
                    <w:rPr>
                      <w:rFonts w:ascii="Calibri" w:hAnsi="Calibri" w:cs="Calibri"/>
                    </w:rPr>
                    <w:t xml:space="preserve">RN </w:t>
                  </w:r>
                  <w:r w:rsidRPr="00131456">
                    <w:rPr>
                      <w:rFonts w:ascii="Calibri" w:hAnsi="Calibri" w:cs="Calibri"/>
                    </w:rPr>
                    <w:t>establishment by 1.8</w:t>
                  </w:r>
                  <w:r w:rsidR="00B60F9E">
                    <w:rPr>
                      <w:rFonts w:ascii="Calibri" w:hAnsi="Calibri" w:cs="Calibri"/>
                    </w:rPr>
                    <w:t xml:space="preserve"> </w:t>
                  </w:r>
                  <w:r w:rsidRPr="00131456">
                    <w:rPr>
                      <w:rFonts w:ascii="Calibri" w:hAnsi="Calibri" w:cs="Calibri"/>
                    </w:rPr>
                    <w:t>WTE</w:t>
                  </w:r>
                  <w:r w:rsidR="00B60F9E">
                    <w:rPr>
                      <w:rFonts w:ascii="Calibri" w:hAnsi="Calibri" w:cs="Calibri"/>
                    </w:rPr>
                    <w:t>.</w:t>
                  </w:r>
                </w:p>
              </w:tc>
            </w:tr>
            <w:tr w:rsidR="00131456" w:rsidRPr="00131456" w14:paraId="733CDDF8" w14:textId="77777777" w:rsidTr="007C06E6">
              <w:tc>
                <w:tcPr>
                  <w:tcW w:w="873" w:type="dxa"/>
                  <w:shd w:val="clear" w:color="auto" w:fill="DBE5F1" w:themeFill="accent1" w:themeFillTint="33"/>
                </w:tcPr>
                <w:p w14:paraId="2BC58056" w14:textId="3BD078BC" w:rsidR="00F05D55" w:rsidRPr="007C06E6" w:rsidRDefault="00F05D55" w:rsidP="00546048">
                  <w:pPr>
                    <w:rPr>
                      <w:rFonts w:ascii="Calibri" w:hAnsi="Calibri" w:cs="Calibri"/>
                      <w:b/>
                      <w:bCs/>
                    </w:rPr>
                  </w:pPr>
                  <w:r w:rsidRPr="007C06E6">
                    <w:rPr>
                      <w:rFonts w:ascii="Calibri" w:hAnsi="Calibri" w:cs="Calibri"/>
                      <w:b/>
                      <w:bCs/>
                    </w:rPr>
                    <w:t>B6</w:t>
                  </w:r>
                </w:p>
              </w:tc>
              <w:tc>
                <w:tcPr>
                  <w:tcW w:w="9052" w:type="dxa"/>
                </w:tcPr>
                <w:p w14:paraId="52D93E6E" w14:textId="41529D13" w:rsidR="00F05D55" w:rsidRPr="00131456" w:rsidRDefault="002B66CC" w:rsidP="00546048">
                  <w:pPr>
                    <w:rPr>
                      <w:rFonts w:ascii="Calibri" w:hAnsi="Calibri" w:cs="Calibri"/>
                    </w:rPr>
                  </w:pPr>
                  <w:r w:rsidRPr="00131456">
                    <w:rPr>
                      <w:rFonts w:ascii="Calibri" w:hAnsi="Calibri" w:cs="Calibri"/>
                    </w:rPr>
                    <w:t xml:space="preserve">Increase </w:t>
                  </w:r>
                  <w:proofErr w:type="gramStart"/>
                  <w:r w:rsidR="00175F43" w:rsidRPr="00131456">
                    <w:rPr>
                      <w:rFonts w:ascii="Calibri" w:hAnsi="Calibri" w:cs="Calibri"/>
                    </w:rPr>
                    <w:t>night</w:t>
                  </w:r>
                  <w:r w:rsidR="00175F43">
                    <w:rPr>
                      <w:rFonts w:ascii="Calibri" w:hAnsi="Calibri" w:cs="Calibri"/>
                    </w:rPr>
                    <w:t xml:space="preserve"> </w:t>
                  </w:r>
                  <w:r w:rsidR="00175F43" w:rsidRPr="00131456">
                    <w:rPr>
                      <w:rFonts w:ascii="Calibri" w:hAnsi="Calibri" w:cs="Calibri"/>
                    </w:rPr>
                    <w:t>time</w:t>
                  </w:r>
                  <w:proofErr w:type="gramEnd"/>
                  <w:r w:rsidRPr="00131456">
                    <w:rPr>
                      <w:rFonts w:ascii="Calibri" w:hAnsi="Calibri" w:cs="Calibri"/>
                    </w:rPr>
                    <w:t xml:space="preserve"> CSW by 1 </w:t>
                  </w:r>
                  <w:r w:rsidR="00A106B7">
                    <w:rPr>
                      <w:rFonts w:ascii="Calibri" w:hAnsi="Calibri" w:cs="Calibri"/>
                    </w:rPr>
                    <w:t>(</w:t>
                  </w:r>
                  <w:r w:rsidRPr="00131456">
                    <w:rPr>
                      <w:rFonts w:ascii="Calibri" w:hAnsi="Calibri" w:cs="Calibri"/>
                    </w:rPr>
                    <w:t>2.</w:t>
                  </w:r>
                  <w:r w:rsidR="00E936A4">
                    <w:rPr>
                      <w:rFonts w:ascii="Calibri" w:hAnsi="Calibri" w:cs="Calibri"/>
                    </w:rPr>
                    <w:t>6</w:t>
                  </w:r>
                  <w:r w:rsidRPr="00131456">
                    <w:rPr>
                      <w:rFonts w:ascii="Calibri" w:hAnsi="Calibri" w:cs="Calibri"/>
                    </w:rPr>
                    <w:t xml:space="preserve"> WTE</w:t>
                  </w:r>
                  <w:r w:rsidR="00A106B7">
                    <w:rPr>
                      <w:rFonts w:ascii="Calibri" w:hAnsi="Calibri" w:cs="Calibri"/>
                    </w:rPr>
                    <w:t xml:space="preserve">) </w:t>
                  </w:r>
                  <w:r w:rsidR="00CF1364">
                    <w:rPr>
                      <w:rFonts w:ascii="Calibri" w:hAnsi="Calibri" w:cs="Calibri"/>
                    </w:rPr>
                    <w:t>- w</w:t>
                  </w:r>
                  <w:r w:rsidRPr="00131456">
                    <w:rPr>
                      <w:rFonts w:ascii="Calibri" w:hAnsi="Calibri" w:cs="Calibri"/>
                    </w:rPr>
                    <w:t>ould reduce</w:t>
                  </w:r>
                  <w:r w:rsidR="00CF1364">
                    <w:rPr>
                      <w:rFonts w:ascii="Calibri" w:hAnsi="Calibri" w:cs="Calibri"/>
                    </w:rPr>
                    <w:t xml:space="preserve"> the</w:t>
                  </w:r>
                  <w:r w:rsidRPr="00131456">
                    <w:rPr>
                      <w:rFonts w:ascii="Calibri" w:hAnsi="Calibri" w:cs="Calibri"/>
                    </w:rPr>
                    <w:t xml:space="preserve"> overall temporary staffing </w:t>
                  </w:r>
                  <w:r w:rsidR="00B41A7C" w:rsidRPr="00131456">
                    <w:rPr>
                      <w:rFonts w:ascii="Calibri" w:hAnsi="Calibri" w:cs="Calibri"/>
                    </w:rPr>
                    <w:t>use</w:t>
                  </w:r>
                  <w:r w:rsidR="00CF1364">
                    <w:rPr>
                      <w:rFonts w:ascii="Calibri" w:hAnsi="Calibri" w:cs="Calibri"/>
                    </w:rPr>
                    <w:t>.</w:t>
                  </w:r>
                </w:p>
              </w:tc>
            </w:tr>
            <w:tr w:rsidR="00131456" w:rsidRPr="00131456" w14:paraId="72BB1B5B" w14:textId="77777777" w:rsidTr="007C06E6">
              <w:tc>
                <w:tcPr>
                  <w:tcW w:w="873" w:type="dxa"/>
                  <w:shd w:val="clear" w:color="auto" w:fill="DBE5F1" w:themeFill="accent1" w:themeFillTint="33"/>
                </w:tcPr>
                <w:p w14:paraId="4C2531EC" w14:textId="593A815E" w:rsidR="00B41A7C" w:rsidRPr="007C06E6" w:rsidRDefault="00B41A7C" w:rsidP="00B41A7C">
                  <w:pPr>
                    <w:rPr>
                      <w:rFonts w:ascii="Calibri" w:hAnsi="Calibri" w:cs="Calibri"/>
                      <w:b/>
                      <w:bCs/>
                    </w:rPr>
                  </w:pPr>
                  <w:r w:rsidRPr="007C06E6">
                    <w:rPr>
                      <w:rFonts w:ascii="Calibri" w:hAnsi="Calibri" w:cs="Calibri"/>
                      <w:b/>
                      <w:bCs/>
                    </w:rPr>
                    <w:t>C3</w:t>
                  </w:r>
                </w:p>
              </w:tc>
              <w:tc>
                <w:tcPr>
                  <w:tcW w:w="9052" w:type="dxa"/>
                </w:tcPr>
                <w:p w14:paraId="49F90ED7" w14:textId="2C5D58BC" w:rsidR="00B41A7C" w:rsidRPr="00131456" w:rsidRDefault="00B41A7C" w:rsidP="00B41A7C">
                  <w:pPr>
                    <w:rPr>
                      <w:rFonts w:ascii="Calibri" w:hAnsi="Calibri" w:cs="Calibri"/>
                    </w:rPr>
                  </w:pPr>
                  <w:r w:rsidRPr="00131456">
                    <w:rPr>
                      <w:rFonts w:ascii="Calibri" w:hAnsi="Calibri" w:cs="Calibri"/>
                    </w:rPr>
                    <w:t xml:space="preserve">Increase </w:t>
                  </w:r>
                  <w:proofErr w:type="gramStart"/>
                  <w:r w:rsidRPr="00131456">
                    <w:rPr>
                      <w:rFonts w:ascii="Calibri" w:hAnsi="Calibri" w:cs="Calibri"/>
                    </w:rPr>
                    <w:t>night time</w:t>
                  </w:r>
                  <w:proofErr w:type="gramEnd"/>
                  <w:r w:rsidRPr="00131456">
                    <w:rPr>
                      <w:rFonts w:ascii="Calibri" w:hAnsi="Calibri" w:cs="Calibri"/>
                    </w:rPr>
                    <w:t xml:space="preserve"> CSW by 1 </w:t>
                  </w:r>
                  <w:r w:rsidR="00A106B7">
                    <w:rPr>
                      <w:rFonts w:ascii="Calibri" w:hAnsi="Calibri" w:cs="Calibri"/>
                    </w:rPr>
                    <w:t>(</w:t>
                  </w:r>
                  <w:r w:rsidRPr="00131456">
                    <w:rPr>
                      <w:rFonts w:ascii="Calibri" w:hAnsi="Calibri" w:cs="Calibri"/>
                    </w:rPr>
                    <w:t>2.</w:t>
                  </w:r>
                  <w:r w:rsidR="00E936A4">
                    <w:rPr>
                      <w:rFonts w:ascii="Calibri" w:hAnsi="Calibri" w:cs="Calibri"/>
                    </w:rPr>
                    <w:t>6</w:t>
                  </w:r>
                  <w:r w:rsidRPr="00131456">
                    <w:rPr>
                      <w:rFonts w:ascii="Calibri" w:hAnsi="Calibri" w:cs="Calibri"/>
                    </w:rPr>
                    <w:t xml:space="preserve"> WTE</w:t>
                  </w:r>
                  <w:r w:rsidR="00A106B7">
                    <w:rPr>
                      <w:rFonts w:ascii="Calibri" w:hAnsi="Calibri" w:cs="Calibri"/>
                    </w:rPr>
                    <w:t xml:space="preserve">) </w:t>
                  </w:r>
                  <w:r w:rsidR="00CF1364">
                    <w:rPr>
                      <w:rFonts w:ascii="Calibri" w:hAnsi="Calibri" w:cs="Calibri"/>
                    </w:rPr>
                    <w:t>- w</w:t>
                  </w:r>
                  <w:r w:rsidRPr="00131456">
                    <w:rPr>
                      <w:rFonts w:ascii="Calibri" w:hAnsi="Calibri" w:cs="Calibri"/>
                    </w:rPr>
                    <w:t>ould reduce</w:t>
                  </w:r>
                  <w:r w:rsidR="00CF1364">
                    <w:rPr>
                      <w:rFonts w:ascii="Calibri" w:hAnsi="Calibri" w:cs="Calibri"/>
                    </w:rPr>
                    <w:t xml:space="preserve"> the</w:t>
                  </w:r>
                  <w:r w:rsidRPr="00131456">
                    <w:rPr>
                      <w:rFonts w:ascii="Calibri" w:hAnsi="Calibri" w:cs="Calibri"/>
                    </w:rPr>
                    <w:t xml:space="preserve"> overall temporary staffing use</w:t>
                  </w:r>
                  <w:r w:rsidR="00CF1364">
                    <w:rPr>
                      <w:rFonts w:ascii="Calibri" w:hAnsi="Calibri" w:cs="Calibri"/>
                    </w:rPr>
                    <w:t>.</w:t>
                  </w:r>
                </w:p>
              </w:tc>
            </w:tr>
            <w:tr w:rsidR="00131456" w:rsidRPr="00131456" w14:paraId="65713100" w14:textId="77777777" w:rsidTr="007C06E6">
              <w:tc>
                <w:tcPr>
                  <w:tcW w:w="873" w:type="dxa"/>
                  <w:shd w:val="clear" w:color="auto" w:fill="DBE5F1" w:themeFill="accent1" w:themeFillTint="33"/>
                </w:tcPr>
                <w:p w14:paraId="0F155651" w14:textId="018C2376" w:rsidR="00B41A7C" w:rsidRPr="007C06E6" w:rsidRDefault="00B41A7C" w:rsidP="00B41A7C">
                  <w:pPr>
                    <w:rPr>
                      <w:rFonts w:ascii="Calibri" w:hAnsi="Calibri" w:cs="Calibri"/>
                      <w:b/>
                      <w:bCs/>
                    </w:rPr>
                  </w:pPr>
                  <w:r w:rsidRPr="007C06E6">
                    <w:rPr>
                      <w:rFonts w:ascii="Calibri" w:hAnsi="Calibri" w:cs="Calibri"/>
                      <w:b/>
                      <w:bCs/>
                    </w:rPr>
                    <w:t>C5A</w:t>
                  </w:r>
                </w:p>
              </w:tc>
              <w:tc>
                <w:tcPr>
                  <w:tcW w:w="9052" w:type="dxa"/>
                </w:tcPr>
                <w:p w14:paraId="409D1666" w14:textId="45C78D2D" w:rsidR="00B41A7C" w:rsidRPr="00131456" w:rsidRDefault="00B41A7C" w:rsidP="00B41A7C">
                  <w:pPr>
                    <w:rPr>
                      <w:rFonts w:ascii="Calibri" w:hAnsi="Calibri" w:cs="Calibri"/>
                    </w:rPr>
                  </w:pPr>
                  <w:r w:rsidRPr="00131456">
                    <w:rPr>
                      <w:rFonts w:ascii="Calibri" w:hAnsi="Calibri" w:cs="Calibri"/>
                    </w:rPr>
                    <w:t xml:space="preserve">Increase </w:t>
                  </w:r>
                  <w:r w:rsidR="00221085">
                    <w:rPr>
                      <w:rFonts w:ascii="Calibri" w:hAnsi="Calibri" w:cs="Calibri"/>
                    </w:rPr>
                    <w:t>RN (</w:t>
                  </w:r>
                  <w:r w:rsidRPr="00131456">
                    <w:rPr>
                      <w:rFonts w:ascii="Calibri" w:hAnsi="Calibri" w:cs="Calibri"/>
                    </w:rPr>
                    <w:t>B6</w:t>
                  </w:r>
                  <w:r w:rsidR="00221085">
                    <w:rPr>
                      <w:rFonts w:ascii="Calibri" w:hAnsi="Calibri" w:cs="Calibri"/>
                    </w:rPr>
                    <w:t>)</w:t>
                  </w:r>
                  <w:r w:rsidRPr="00131456">
                    <w:rPr>
                      <w:rFonts w:ascii="Calibri" w:hAnsi="Calibri" w:cs="Calibri"/>
                    </w:rPr>
                    <w:t xml:space="preserve"> presence overnight</w:t>
                  </w:r>
                  <w:r w:rsidR="000B0E8B">
                    <w:rPr>
                      <w:rFonts w:ascii="Calibri" w:hAnsi="Calibri" w:cs="Calibri"/>
                    </w:rPr>
                    <w:t xml:space="preserve"> (cost neutral).</w:t>
                  </w:r>
                </w:p>
              </w:tc>
            </w:tr>
            <w:tr w:rsidR="00131456" w:rsidRPr="00131456" w14:paraId="50EC23AB" w14:textId="77777777" w:rsidTr="007C06E6">
              <w:tc>
                <w:tcPr>
                  <w:tcW w:w="873" w:type="dxa"/>
                  <w:shd w:val="clear" w:color="auto" w:fill="DBE5F1" w:themeFill="accent1" w:themeFillTint="33"/>
                </w:tcPr>
                <w:p w14:paraId="4271C70F" w14:textId="78E970B9" w:rsidR="00B41A7C" w:rsidRPr="007C06E6" w:rsidRDefault="00B41A7C" w:rsidP="00B41A7C">
                  <w:pPr>
                    <w:rPr>
                      <w:rFonts w:ascii="Calibri" w:hAnsi="Calibri" w:cs="Calibri"/>
                      <w:b/>
                      <w:bCs/>
                    </w:rPr>
                  </w:pPr>
                  <w:r w:rsidRPr="007C06E6">
                    <w:rPr>
                      <w:rFonts w:ascii="Calibri" w:hAnsi="Calibri" w:cs="Calibri"/>
                      <w:b/>
                      <w:bCs/>
                    </w:rPr>
                    <w:t>C5B</w:t>
                  </w:r>
                </w:p>
              </w:tc>
              <w:tc>
                <w:tcPr>
                  <w:tcW w:w="9052" w:type="dxa"/>
                </w:tcPr>
                <w:p w14:paraId="21EE602B" w14:textId="092F7A34" w:rsidR="00B41A7C" w:rsidRPr="00131456" w:rsidRDefault="00F94BD6" w:rsidP="00B41A7C">
                  <w:pPr>
                    <w:rPr>
                      <w:rFonts w:ascii="Calibri" w:hAnsi="Calibri" w:cs="Calibri"/>
                    </w:rPr>
                  </w:pPr>
                  <w:r w:rsidRPr="00F94BD6">
                    <w:rPr>
                      <w:rFonts w:ascii="Calibri" w:hAnsi="Calibri" w:cs="Calibri"/>
                    </w:rPr>
                    <w:t>Support C5A with request (cost neutral).</w:t>
                  </w:r>
                </w:p>
              </w:tc>
            </w:tr>
            <w:tr w:rsidR="00131456" w:rsidRPr="00131456" w14:paraId="6FFFAFD1" w14:textId="77777777" w:rsidTr="007C06E6">
              <w:tc>
                <w:tcPr>
                  <w:tcW w:w="873" w:type="dxa"/>
                  <w:shd w:val="clear" w:color="auto" w:fill="DBE5F1" w:themeFill="accent1" w:themeFillTint="33"/>
                </w:tcPr>
                <w:p w14:paraId="0E212CFE" w14:textId="3E43E9AE" w:rsidR="00B41A7C" w:rsidRPr="007C06E6" w:rsidRDefault="00B41A7C" w:rsidP="00B41A7C">
                  <w:pPr>
                    <w:rPr>
                      <w:rFonts w:ascii="Calibri" w:hAnsi="Calibri" w:cs="Calibri"/>
                      <w:b/>
                      <w:bCs/>
                    </w:rPr>
                  </w:pPr>
                  <w:r w:rsidRPr="007C06E6">
                    <w:rPr>
                      <w:rFonts w:ascii="Calibri" w:hAnsi="Calibri" w:cs="Calibri"/>
                      <w:b/>
                      <w:bCs/>
                    </w:rPr>
                    <w:t>C7</w:t>
                  </w:r>
                </w:p>
              </w:tc>
              <w:tc>
                <w:tcPr>
                  <w:tcW w:w="9052" w:type="dxa"/>
                </w:tcPr>
                <w:p w14:paraId="29C7C5E5" w14:textId="639A9C87" w:rsidR="00B41A7C" w:rsidRPr="00131456" w:rsidRDefault="00E56E71" w:rsidP="00E56E71">
                  <w:pPr>
                    <w:rPr>
                      <w:rFonts w:ascii="Calibri" w:hAnsi="Calibri" w:cs="Calibri"/>
                    </w:rPr>
                  </w:pPr>
                  <w:r>
                    <w:t>Increase staffing provision throughout the traditional twilight period. Possible within the current establishment and cost neutral.</w:t>
                  </w:r>
                </w:p>
              </w:tc>
            </w:tr>
            <w:tr w:rsidR="00131456" w:rsidRPr="00131456" w14:paraId="1215F694" w14:textId="77777777" w:rsidTr="007C06E6">
              <w:tc>
                <w:tcPr>
                  <w:tcW w:w="873" w:type="dxa"/>
                  <w:shd w:val="clear" w:color="auto" w:fill="DBE5F1" w:themeFill="accent1" w:themeFillTint="33"/>
                </w:tcPr>
                <w:p w14:paraId="3F08C5A9" w14:textId="1E897972" w:rsidR="00B41A7C" w:rsidRPr="007C06E6" w:rsidRDefault="00B41A7C" w:rsidP="00B41A7C">
                  <w:pPr>
                    <w:rPr>
                      <w:rFonts w:ascii="Calibri" w:hAnsi="Calibri" w:cs="Calibri"/>
                      <w:b/>
                      <w:bCs/>
                    </w:rPr>
                  </w:pPr>
                  <w:r w:rsidRPr="007C06E6">
                    <w:rPr>
                      <w:rFonts w:ascii="Calibri" w:hAnsi="Calibri" w:cs="Calibri"/>
                      <w:b/>
                      <w:bCs/>
                    </w:rPr>
                    <w:t>C8</w:t>
                  </w:r>
                </w:p>
              </w:tc>
              <w:tc>
                <w:tcPr>
                  <w:tcW w:w="9052" w:type="dxa"/>
                </w:tcPr>
                <w:p w14:paraId="4E93AB0D" w14:textId="2ED76CEB" w:rsidR="00B41A7C" w:rsidRPr="00131456" w:rsidRDefault="00476FF5" w:rsidP="00B41A7C">
                  <w:pPr>
                    <w:rPr>
                      <w:rFonts w:ascii="Calibri" w:hAnsi="Calibri" w:cs="Calibri"/>
                    </w:rPr>
                  </w:pPr>
                  <w:r w:rsidRPr="00131456">
                    <w:rPr>
                      <w:rFonts w:ascii="Calibri" w:hAnsi="Calibri" w:cs="Calibri"/>
                    </w:rPr>
                    <w:t>Parity of workload division between Band 7 Lead Nurses</w:t>
                  </w:r>
                  <w:r w:rsidR="00294EEF">
                    <w:rPr>
                      <w:rFonts w:ascii="Calibri" w:hAnsi="Calibri" w:cs="Calibri"/>
                    </w:rPr>
                    <w:t>.</w:t>
                  </w:r>
                  <w:r w:rsidR="0058483C">
                    <w:rPr>
                      <w:rFonts w:ascii="Calibri" w:hAnsi="Calibri" w:cs="Calibri"/>
                    </w:rPr>
                    <w:t xml:space="preserve"> T</w:t>
                  </w:r>
                  <w:r w:rsidR="003F5177">
                    <w:rPr>
                      <w:rFonts w:ascii="Calibri" w:hAnsi="Calibri" w:cs="Calibri"/>
                    </w:rPr>
                    <w:t xml:space="preserve">o be reviewed and managed within </w:t>
                  </w:r>
                  <w:r w:rsidR="00294EEF">
                    <w:rPr>
                      <w:rFonts w:ascii="Calibri" w:hAnsi="Calibri" w:cs="Calibri"/>
                    </w:rPr>
                    <w:t xml:space="preserve">the </w:t>
                  </w:r>
                  <w:r w:rsidR="003F5177">
                    <w:rPr>
                      <w:rFonts w:ascii="Calibri" w:hAnsi="Calibri" w:cs="Calibri"/>
                    </w:rPr>
                    <w:t>current establishment</w:t>
                  </w:r>
                  <w:r w:rsidR="0058483C">
                    <w:rPr>
                      <w:rFonts w:ascii="Calibri" w:hAnsi="Calibri" w:cs="Calibri"/>
                    </w:rPr>
                    <w:t>.</w:t>
                  </w:r>
                </w:p>
              </w:tc>
            </w:tr>
            <w:tr w:rsidR="00131456" w:rsidRPr="00131456" w14:paraId="1D256339" w14:textId="77777777" w:rsidTr="007C06E6">
              <w:tc>
                <w:tcPr>
                  <w:tcW w:w="873" w:type="dxa"/>
                  <w:shd w:val="clear" w:color="auto" w:fill="DBE5F1" w:themeFill="accent1" w:themeFillTint="33"/>
                </w:tcPr>
                <w:p w14:paraId="6FA151F9" w14:textId="685F1016" w:rsidR="00B41A7C" w:rsidRPr="007C06E6" w:rsidRDefault="00B41A7C" w:rsidP="00B41A7C">
                  <w:pPr>
                    <w:rPr>
                      <w:rFonts w:ascii="Calibri" w:hAnsi="Calibri" w:cs="Calibri"/>
                      <w:b/>
                      <w:bCs/>
                    </w:rPr>
                  </w:pPr>
                  <w:r w:rsidRPr="007C06E6">
                    <w:rPr>
                      <w:rFonts w:ascii="Calibri" w:hAnsi="Calibri" w:cs="Calibri"/>
                      <w:b/>
                      <w:bCs/>
                    </w:rPr>
                    <w:t>CCU</w:t>
                  </w:r>
                </w:p>
              </w:tc>
              <w:tc>
                <w:tcPr>
                  <w:tcW w:w="9052" w:type="dxa"/>
                </w:tcPr>
                <w:p w14:paraId="1AD29EDE" w14:textId="5F24998B" w:rsidR="00B41A7C" w:rsidRPr="00131456" w:rsidRDefault="008A3D48" w:rsidP="00B41A7C">
                  <w:pPr>
                    <w:rPr>
                      <w:rFonts w:ascii="Calibri" w:hAnsi="Calibri" w:cs="Calibri"/>
                    </w:rPr>
                  </w:pPr>
                  <w:r>
                    <w:rPr>
                      <w:rFonts w:ascii="Calibri" w:hAnsi="Calibri" w:cs="Calibri"/>
                    </w:rPr>
                    <w:t>I</w:t>
                  </w:r>
                  <w:r w:rsidRPr="008A3D48">
                    <w:rPr>
                      <w:rFonts w:ascii="Calibri" w:hAnsi="Calibri" w:cs="Calibri"/>
                    </w:rPr>
                    <w:t>ncrease RN x 1 on day shift on a weekend Sat</w:t>
                  </w:r>
                  <w:r w:rsidR="004D59C5">
                    <w:rPr>
                      <w:rFonts w:ascii="Calibri" w:hAnsi="Calibri" w:cs="Calibri"/>
                    </w:rPr>
                    <w:t>urday</w:t>
                  </w:r>
                  <w:r w:rsidRPr="008A3D48">
                    <w:rPr>
                      <w:rFonts w:ascii="Calibri" w:hAnsi="Calibri" w:cs="Calibri"/>
                    </w:rPr>
                    <w:t xml:space="preserve"> and Sun</w:t>
                  </w:r>
                  <w:r w:rsidR="004D59C5">
                    <w:rPr>
                      <w:rFonts w:ascii="Calibri" w:hAnsi="Calibri" w:cs="Calibri"/>
                    </w:rPr>
                    <w:t>day</w:t>
                  </w:r>
                  <w:r w:rsidRPr="008A3D48">
                    <w:rPr>
                      <w:rFonts w:ascii="Calibri" w:hAnsi="Calibri" w:cs="Calibri"/>
                    </w:rPr>
                    <w:t xml:space="preserve"> as there had previously been a reduction.</w:t>
                  </w:r>
                  <w:r>
                    <w:rPr>
                      <w:rFonts w:ascii="Calibri" w:hAnsi="Calibri" w:cs="Calibri"/>
                    </w:rPr>
                    <w:t xml:space="preserve"> </w:t>
                  </w:r>
                  <w:r w:rsidR="00B41A7C" w:rsidRPr="00131456">
                    <w:rPr>
                      <w:rFonts w:ascii="Calibri" w:hAnsi="Calibri" w:cs="Calibri"/>
                    </w:rPr>
                    <w:t xml:space="preserve">Possible within </w:t>
                  </w:r>
                  <w:r w:rsidR="00F76B48">
                    <w:rPr>
                      <w:rFonts w:ascii="Calibri" w:hAnsi="Calibri" w:cs="Calibri"/>
                    </w:rPr>
                    <w:t xml:space="preserve">the </w:t>
                  </w:r>
                  <w:r w:rsidR="00B41A7C" w:rsidRPr="00131456">
                    <w:rPr>
                      <w:rFonts w:ascii="Calibri" w:hAnsi="Calibri" w:cs="Calibri"/>
                    </w:rPr>
                    <w:t>current establishment</w:t>
                  </w:r>
                  <w:r w:rsidR="00F76B48">
                    <w:rPr>
                      <w:rFonts w:ascii="Calibri" w:hAnsi="Calibri" w:cs="Calibri"/>
                    </w:rPr>
                    <w:t xml:space="preserve"> and</w:t>
                  </w:r>
                  <w:r w:rsidR="004D59C5">
                    <w:rPr>
                      <w:rFonts w:ascii="Calibri" w:hAnsi="Calibri" w:cs="Calibri"/>
                    </w:rPr>
                    <w:t xml:space="preserve"> </w:t>
                  </w:r>
                  <w:r w:rsidR="004D59C5" w:rsidRPr="004D59C5">
                    <w:rPr>
                      <w:rFonts w:ascii="Calibri" w:hAnsi="Calibri" w:cs="Calibri"/>
                    </w:rPr>
                    <w:t>it will be filled by including the clinical band 7 in the numbers of rostered staff.</w:t>
                  </w:r>
                </w:p>
              </w:tc>
            </w:tr>
            <w:tr w:rsidR="00131456" w:rsidRPr="00131456" w14:paraId="744BC209" w14:textId="77777777" w:rsidTr="007C06E6">
              <w:tc>
                <w:tcPr>
                  <w:tcW w:w="873" w:type="dxa"/>
                  <w:shd w:val="clear" w:color="auto" w:fill="DBE5F1" w:themeFill="accent1" w:themeFillTint="33"/>
                </w:tcPr>
                <w:p w14:paraId="29019904" w14:textId="17D8A661" w:rsidR="00B41A7C" w:rsidRPr="007C06E6" w:rsidRDefault="00B41A7C" w:rsidP="00B41A7C">
                  <w:pPr>
                    <w:rPr>
                      <w:rFonts w:ascii="Calibri" w:hAnsi="Calibri" w:cs="Calibri"/>
                      <w:b/>
                      <w:bCs/>
                    </w:rPr>
                  </w:pPr>
                  <w:r w:rsidRPr="007C06E6">
                    <w:rPr>
                      <w:rFonts w:ascii="Calibri" w:hAnsi="Calibri" w:cs="Calibri"/>
                      <w:b/>
                      <w:bCs/>
                    </w:rPr>
                    <w:t>DL</w:t>
                  </w:r>
                </w:p>
              </w:tc>
              <w:tc>
                <w:tcPr>
                  <w:tcW w:w="9052" w:type="dxa"/>
                </w:tcPr>
                <w:p w14:paraId="3D5801D9" w14:textId="058EFB7D" w:rsidR="00B41A7C" w:rsidRPr="00131456" w:rsidRDefault="001B4650" w:rsidP="00B41A7C">
                  <w:pPr>
                    <w:rPr>
                      <w:rFonts w:ascii="Calibri" w:hAnsi="Calibri" w:cs="Calibri"/>
                    </w:rPr>
                  </w:pPr>
                  <w:r>
                    <w:rPr>
                      <w:rFonts w:ascii="Calibri" w:hAnsi="Calibri" w:cs="Calibri"/>
                    </w:rPr>
                    <w:t>Work to reinstate as a Discharge Lounge</w:t>
                  </w:r>
                  <w:r w:rsidR="0057225E">
                    <w:rPr>
                      <w:rFonts w:ascii="Calibri" w:hAnsi="Calibri" w:cs="Calibri"/>
                    </w:rPr>
                    <w:t>.</w:t>
                  </w:r>
                </w:p>
              </w:tc>
            </w:tr>
          </w:tbl>
          <w:p w14:paraId="685A6476" w14:textId="77777777" w:rsidR="00375C90" w:rsidRDefault="00375C90" w:rsidP="00375C90">
            <w:pPr>
              <w:pStyle w:val="ListParagraph"/>
              <w:ind w:left="168"/>
            </w:pPr>
          </w:p>
          <w:p w14:paraId="4B1BA087" w14:textId="171EF4EC" w:rsidR="00546048" w:rsidRPr="004B3CA4" w:rsidRDefault="00546048" w:rsidP="00131456">
            <w:pPr>
              <w:pStyle w:val="ListParagraph"/>
              <w:numPr>
                <w:ilvl w:val="0"/>
                <w:numId w:val="21"/>
              </w:numPr>
              <w:ind w:left="168" w:hanging="142"/>
            </w:pPr>
            <w:r w:rsidRPr="004B3CA4">
              <w:t xml:space="preserve">The review has </w:t>
            </w:r>
            <w:r w:rsidR="00375C90">
              <w:t xml:space="preserve">also </w:t>
            </w:r>
            <w:r w:rsidRPr="004B3CA4">
              <w:t xml:space="preserve">highlighted there is wider work which is ongoing looking at the location of current specialities, in particular </w:t>
            </w:r>
            <w:r w:rsidR="002C1A0A">
              <w:t xml:space="preserve">B4, </w:t>
            </w:r>
            <w:r w:rsidRPr="004B3CA4">
              <w:t>B6 and C6 and the options for relocation. As this would be cross divisional, a collaborative piece is being created to progress this work further.</w:t>
            </w:r>
          </w:p>
          <w:p w14:paraId="00D4B975" w14:textId="77777777" w:rsidR="00B75BC2" w:rsidRDefault="00B75BC2" w:rsidP="00952335"/>
          <w:p w14:paraId="41797CBE" w14:textId="74E3F5DE" w:rsidR="00B75BC2" w:rsidRPr="00B54C75" w:rsidRDefault="00B75BC2" w:rsidP="00B75BC2">
            <w:pPr>
              <w:rPr>
                <w:rFonts w:ascii="Calibri" w:hAnsi="Calibri" w:cs="Calibri"/>
                <w:b/>
                <w:bCs/>
              </w:rPr>
            </w:pPr>
            <w:r w:rsidRPr="00B54C75">
              <w:rPr>
                <w:rFonts w:ascii="Calibri" w:hAnsi="Calibri" w:cs="Calibri"/>
                <w:b/>
                <w:bCs/>
              </w:rPr>
              <w:t>Limitations</w:t>
            </w:r>
            <w:r w:rsidR="00114CD4">
              <w:rPr>
                <w:rFonts w:ascii="Calibri" w:hAnsi="Calibri" w:cs="Calibri"/>
                <w:b/>
                <w:bCs/>
              </w:rPr>
              <w:t xml:space="preserve"> / Risks</w:t>
            </w:r>
            <w:r w:rsidR="00DB5F5F">
              <w:rPr>
                <w:rFonts w:ascii="Calibri" w:hAnsi="Calibri" w:cs="Calibri"/>
                <w:b/>
                <w:bCs/>
              </w:rPr>
              <w:t xml:space="preserve"> (section 11)</w:t>
            </w:r>
          </w:p>
          <w:p w14:paraId="2743A9DD" w14:textId="585638A9" w:rsidR="00EE6A15" w:rsidRPr="00D65BBC" w:rsidRDefault="00222A83">
            <w:pPr>
              <w:pStyle w:val="ListParagraph"/>
              <w:numPr>
                <w:ilvl w:val="0"/>
                <w:numId w:val="17"/>
              </w:numPr>
              <w:ind w:left="168" w:hanging="168"/>
            </w:pPr>
            <w:r>
              <w:t>Al</w:t>
            </w:r>
            <w:r w:rsidR="00EE6A15" w:rsidRPr="00222A83">
              <w:t xml:space="preserve">though frequent </w:t>
            </w:r>
            <w:r>
              <w:t>training</w:t>
            </w:r>
            <w:r w:rsidR="00EE6A15">
              <w:t xml:space="preserve"> </w:t>
            </w:r>
            <w:r w:rsidR="00EE6A15" w:rsidRPr="00D65BBC">
              <w:t xml:space="preserve">sessions and </w:t>
            </w:r>
            <w:r w:rsidR="00912D33" w:rsidRPr="00D65BBC">
              <w:t>drop-in</w:t>
            </w:r>
            <w:r w:rsidR="00EE6A15" w:rsidRPr="00D65BBC">
              <w:t xml:space="preserve"> session were offered centrally during the review</w:t>
            </w:r>
            <w:r w:rsidR="00EE6A15">
              <w:t>,</w:t>
            </w:r>
            <w:r w:rsidR="00EE6A15" w:rsidRPr="00D65BBC">
              <w:t xml:space="preserve"> attendance to many of these was poor. This </w:t>
            </w:r>
            <w:proofErr w:type="gramStart"/>
            <w:r w:rsidR="00EE6A15" w:rsidRPr="00D65BBC">
              <w:t>was in contrast to</w:t>
            </w:r>
            <w:proofErr w:type="gramEnd"/>
            <w:r w:rsidR="00EE6A15" w:rsidRPr="00D65BBC">
              <w:t xml:space="preserve"> </w:t>
            </w:r>
            <w:r w:rsidR="00851A5E">
              <w:t xml:space="preserve">the </w:t>
            </w:r>
            <w:r w:rsidR="00EE6A15" w:rsidRPr="00D65BBC">
              <w:t xml:space="preserve">sessions and support delivered face to face in the workplace.  </w:t>
            </w:r>
          </w:p>
          <w:p w14:paraId="1234518F" w14:textId="571BA789" w:rsidR="0041615D" w:rsidRDefault="00C418F6">
            <w:pPr>
              <w:pStyle w:val="ListParagraph"/>
              <w:numPr>
                <w:ilvl w:val="0"/>
                <w:numId w:val="17"/>
              </w:numPr>
              <w:ind w:left="168" w:hanging="168"/>
            </w:pPr>
            <w:r>
              <w:t>8 ou</w:t>
            </w:r>
            <w:r w:rsidR="00330680">
              <w:t>t</w:t>
            </w:r>
            <w:r>
              <w:t xml:space="preserve"> o</w:t>
            </w:r>
            <w:r w:rsidR="00C80149">
              <w:t xml:space="preserve">f 27 areas collected acuity data </w:t>
            </w:r>
            <w:r w:rsidR="002814FD">
              <w:t>every day</w:t>
            </w:r>
            <w:r w:rsidR="008E2774">
              <w:t>. This can negatively impact</w:t>
            </w:r>
            <w:r w:rsidR="0041615D">
              <w:t xml:space="preserve"> on the overall averages used within the tool and the overall recommendations of staffing form the tool</w:t>
            </w:r>
            <w:r w:rsidR="00330680">
              <w:t>.</w:t>
            </w:r>
            <w:r w:rsidR="0041615D">
              <w:t xml:space="preserve"> </w:t>
            </w:r>
          </w:p>
          <w:p w14:paraId="4BF1B82F" w14:textId="4FCC7ECB" w:rsidR="00375421" w:rsidRDefault="00375421">
            <w:pPr>
              <w:pStyle w:val="ListParagraph"/>
              <w:numPr>
                <w:ilvl w:val="0"/>
                <w:numId w:val="17"/>
              </w:numPr>
              <w:ind w:left="168" w:hanging="168"/>
            </w:pPr>
            <w:r>
              <w:t>The quality assurance process was followed with most areas being reviewed over 50% of the required ask</w:t>
            </w:r>
            <w:r w:rsidR="00CC7FD8">
              <w:t xml:space="preserve">. These </w:t>
            </w:r>
            <w:r w:rsidR="00A509CB">
              <w:t xml:space="preserve">did not </w:t>
            </w:r>
            <w:r w:rsidR="00997E58">
              <w:t xml:space="preserve">flag any </w:t>
            </w:r>
            <w:r w:rsidR="00330680">
              <w:t>anomalies,</w:t>
            </w:r>
            <w:r w:rsidR="00997E58">
              <w:t xml:space="preserve"> </w:t>
            </w:r>
            <w:r w:rsidR="00DF1EF5">
              <w:t xml:space="preserve">but this </w:t>
            </w:r>
            <w:proofErr w:type="gramStart"/>
            <w:r w:rsidR="00DF1EF5">
              <w:t xml:space="preserve">was in contrast </w:t>
            </w:r>
            <w:r w:rsidR="00F36B4D">
              <w:t>to</w:t>
            </w:r>
            <w:proofErr w:type="gramEnd"/>
            <w:r w:rsidR="00F36B4D">
              <w:t xml:space="preserve"> the interrogation of the entire data set which identified concerns</w:t>
            </w:r>
            <w:r w:rsidR="00DD12B8">
              <w:t xml:space="preserve"> around application of the acuity scores and the process followed.</w:t>
            </w:r>
          </w:p>
          <w:p w14:paraId="1E8DC644" w14:textId="5EA5AD9C" w:rsidR="0041615D" w:rsidRDefault="0041615D">
            <w:pPr>
              <w:pStyle w:val="ListParagraph"/>
              <w:numPr>
                <w:ilvl w:val="0"/>
                <w:numId w:val="17"/>
              </w:numPr>
              <w:ind w:left="168" w:hanging="168"/>
            </w:pPr>
            <w:r>
              <w:lastRenderedPageBreak/>
              <w:t>The wider triangulation of information and the conversations with finance business partners also highlighted that there are differences in understanding of budgets and what is and is not included in the establishments</w:t>
            </w:r>
            <w:r w:rsidR="00AA545E">
              <w:t>.</w:t>
            </w:r>
          </w:p>
          <w:p w14:paraId="72DE9478" w14:textId="77777777" w:rsidR="00215A3C" w:rsidRDefault="00CB1256" w:rsidP="00CB1256">
            <w:pPr>
              <w:pStyle w:val="ListParagraph"/>
              <w:numPr>
                <w:ilvl w:val="0"/>
                <w:numId w:val="17"/>
              </w:numPr>
              <w:ind w:left="168" w:hanging="168"/>
            </w:pPr>
            <w:r w:rsidRPr="00CB1256">
              <w:t xml:space="preserve">Due to how the data is available and the need for collation, there has been a significant amount of transcription of information undertaken. </w:t>
            </w:r>
            <w:r w:rsidR="00215A3C">
              <w:t>This</w:t>
            </w:r>
            <w:r w:rsidRPr="00CB1256">
              <w:t xml:space="preserve"> increases the risk of transcription and human error. </w:t>
            </w:r>
          </w:p>
          <w:p w14:paraId="1BAE97F2" w14:textId="308A6E84" w:rsidR="00CB1256" w:rsidRPr="00CB1256" w:rsidRDefault="00CB1256" w:rsidP="00CB1256">
            <w:pPr>
              <w:pStyle w:val="ListParagraph"/>
              <w:numPr>
                <w:ilvl w:val="0"/>
                <w:numId w:val="17"/>
              </w:numPr>
              <w:ind w:left="168" w:hanging="168"/>
            </w:pPr>
            <w:r w:rsidRPr="00CB1256">
              <w:t>It must also be noted that the data was pulled from the systems on 1</w:t>
            </w:r>
            <w:r w:rsidRPr="00CB1256">
              <w:rPr>
                <w:vertAlign w:val="superscript"/>
              </w:rPr>
              <w:t>st</w:t>
            </w:r>
            <w:r w:rsidRPr="00CB1256">
              <w:t xml:space="preserve"> July, so any internal validation which is usually performed was not undertaken</w:t>
            </w:r>
            <w:r w:rsidR="00E213E9">
              <w:t xml:space="preserve"> so data sets could be different to subsequent extracts</w:t>
            </w:r>
            <w:r w:rsidRPr="00CB1256">
              <w:t>.</w:t>
            </w:r>
          </w:p>
          <w:p w14:paraId="614EA3F7" w14:textId="77777777" w:rsidR="0057225E" w:rsidRDefault="0057225E" w:rsidP="1BDA86AE">
            <w:pPr>
              <w:rPr>
                <w:rFonts w:ascii="Calibri" w:hAnsi="Calibri" w:cs="Calibri"/>
                <w:b/>
                <w:bCs/>
              </w:rPr>
            </w:pPr>
          </w:p>
          <w:p w14:paraId="435C42EF" w14:textId="2A999750" w:rsidR="7F38FBD7" w:rsidRPr="00B54C75" w:rsidRDefault="7F38FBD7" w:rsidP="1BDA86AE">
            <w:pPr>
              <w:rPr>
                <w:rFonts w:ascii="Calibri" w:hAnsi="Calibri" w:cs="Calibri"/>
                <w:b/>
                <w:bCs/>
              </w:rPr>
            </w:pPr>
            <w:r w:rsidRPr="00B54C75">
              <w:rPr>
                <w:rFonts w:ascii="Calibri" w:hAnsi="Calibri" w:cs="Calibri"/>
                <w:b/>
                <w:bCs/>
              </w:rPr>
              <w:t>Next Steps</w:t>
            </w:r>
            <w:r w:rsidR="00FC776E">
              <w:rPr>
                <w:rFonts w:ascii="Calibri" w:hAnsi="Calibri" w:cs="Calibri"/>
                <w:b/>
                <w:bCs/>
              </w:rPr>
              <w:t xml:space="preserve"> (section 12)</w:t>
            </w:r>
          </w:p>
          <w:p w14:paraId="03C35117" w14:textId="77777777" w:rsidR="00495051" w:rsidRPr="00495051" w:rsidRDefault="006C6A2F" w:rsidP="00495051">
            <w:pPr>
              <w:pStyle w:val="ListParagraph"/>
              <w:numPr>
                <w:ilvl w:val="0"/>
                <w:numId w:val="15"/>
              </w:numPr>
              <w:ind w:left="169" w:hanging="169"/>
            </w:pPr>
            <w:r w:rsidRPr="009C44FC">
              <w:rPr>
                <w:rFonts w:eastAsia="Times New Roman"/>
                <w:lang w:eastAsia="en-GB"/>
              </w:rPr>
              <w:t xml:space="preserve">The RCN recommendations do not currently include Nursing Associates </w:t>
            </w:r>
            <w:r>
              <w:rPr>
                <w:rFonts w:eastAsia="Times New Roman"/>
                <w:lang w:eastAsia="en-GB"/>
              </w:rPr>
              <w:t xml:space="preserve">(RNA) </w:t>
            </w:r>
            <w:r w:rsidRPr="009C44FC">
              <w:rPr>
                <w:rFonts w:eastAsia="Times New Roman"/>
                <w:lang w:eastAsia="en-GB"/>
              </w:rPr>
              <w:t>in their Registered Nurse category. As a Trust</w:t>
            </w:r>
            <w:r w:rsidR="00427649">
              <w:rPr>
                <w:rFonts w:eastAsia="Times New Roman"/>
                <w:lang w:eastAsia="en-GB"/>
              </w:rPr>
              <w:t>,</w:t>
            </w:r>
            <w:r w:rsidRPr="009C44FC">
              <w:rPr>
                <w:rFonts w:eastAsia="Times New Roman"/>
                <w:lang w:eastAsia="en-GB"/>
              </w:rPr>
              <w:t xml:space="preserve"> we have supported numerous RNAs into our workforce. </w:t>
            </w:r>
            <w:r>
              <w:rPr>
                <w:rFonts w:eastAsia="Times New Roman"/>
                <w:lang w:eastAsia="en-GB"/>
              </w:rPr>
              <w:t>Currently the Trust has 59 RNAs with a further 9 undertaking the conversion programme to Level 1 Registered Nurse</w:t>
            </w:r>
            <w:r w:rsidR="002337FE">
              <w:rPr>
                <w:rFonts w:eastAsia="Times New Roman"/>
                <w:lang w:eastAsia="en-GB"/>
              </w:rPr>
              <w:t>.</w:t>
            </w:r>
          </w:p>
          <w:p w14:paraId="2B130BB0" w14:textId="5D7244B9" w:rsidR="00495051" w:rsidRDefault="00495051" w:rsidP="00495051">
            <w:pPr>
              <w:pStyle w:val="ListParagraph"/>
              <w:numPr>
                <w:ilvl w:val="0"/>
                <w:numId w:val="15"/>
              </w:numPr>
              <w:ind w:left="169" w:hanging="169"/>
            </w:pPr>
            <w:r>
              <w:t>Further data collection and review of Adult Inpatient areas, adult assessment Units, Children and Young People and Emergency Department areas to be undertaken as planned in January 2025.</w:t>
            </w:r>
          </w:p>
          <w:p w14:paraId="43824055" w14:textId="374E2CF3" w:rsidR="00414FDC" w:rsidRPr="00414FDC" w:rsidRDefault="00026F73" w:rsidP="00414FDC">
            <w:pPr>
              <w:pStyle w:val="ListParagraph"/>
              <w:numPr>
                <w:ilvl w:val="0"/>
                <w:numId w:val="15"/>
              </w:numPr>
              <w:ind w:left="169" w:hanging="169"/>
            </w:pPr>
            <w:r>
              <w:rPr>
                <w:rFonts w:eastAsia="Times New Roman"/>
                <w:lang w:eastAsia="en-GB"/>
              </w:rPr>
              <w:t xml:space="preserve">Continue with the </w:t>
            </w:r>
            <w:r w:rsidR="00110D71">
              <w:rPr>
                <w:rFonts w:eastAsia="Times New Roman"/>
                <w:lang w:eastAsia="en-GB"/>
              </w:rPr>
              <w:t xml:space="preserve">CNO Provider collaborative </w:t>
            </w:r>
            <w:r>
              <w:rPr>
                <w:rFonts w:eastAsia="Times New Roman"/>
                <w:lang w:eastAsia="en-GB"/>
              </w:rPr>
              <w:t xml:space="preserve">aligned plan </w:t>
            </w:r>
            <w:r w:rsidR="00456777">
              <w:rPr>
                <w:rFonts w:eastAsia="Times New Roman"/>
                <w:lang w:eastAsia="en-GB"/>
              </w:rPr>
              <w:t xml:space="preserve">to implement </w:t>
            </w:r>
            <w:r w:rsidR="00110D71">
              <w:rPr>
                <w:rFonts w:eastAsia="Times New Roman"/>
                <w:lang w:eastAsia="en-GB"/>
              </w:rPr>
              <w:t>additional reviews</w:t>
            </w:r>
            <w:r w:rsidR="00CA3DF7">
              <w:rPr>
                <w:rFonts w:eastAsia="Times New Roman"/>
                <w:lang w:eastAsia="en-GB"/>
              </w:rPr>
              <w:t xml:space="preserve"> and the rolling programme.</w:t>
            </w:r>
          </w:p>
          <w:p w14:paraId="6CC0CD5D" w14:textId="6101B695" w:rsidR="00414FDC" w:rsidRDefault="00CA3DF7" w:rsidP="00414FDC">
            <w:pPr>
              <w:pStyle w:val="ListParagraph"/>
              <w:numPr>
                <w:ilvl w:val="0"/>
                <w:numId w:val="15"/>
              </w:numPr>
              <w:ind w:left="169" w:hanging="169"/>
            </w:pPr>
            <w:r w:rsidRPr="00414FDC">
              <w:rPr>
                <w:rFonts w:eastAsia="Times New Roman"/>
                <w:lang w:eastAsia="en-GB"/>
              </w:rPr>
              <w:t>Continue with refining the training programme and facilitating further sessions</w:t>
            </w:r>
            <w:r w:rsidR="006C35D6" w:rsidRPr="00414FDC">
              <w:rPr>
                <w:rFonts w:eastAsia="Times New Roman"/>
                <w:lang w:eastAsia="en-GB"/>
              </w:rPr>
              <w:t>.</w:t>
            </w:r>
            <w:r w:rsidR="00414FDC">
              <w:t xml:space="preserve"> </w:t>
            </w:r>
            <w:r w:rsidR="00FF4EA5">
              <w:t>In addition to the Trust training, tw</w:t>
            </w:r>
            <w:r w:rsidR="00414FDC">
              <w:t xml:space="preserve">o colleagues have attended the NHSE 2-day safer staffing training to further build the necessary knowledge and skills with regards to safer staffing in the organisation. </w:t>
            </w:r>
            <w:r w:rsidR="009C57E3">
              <w:t>Furthermore</w:t>
            </w:r>
            <w:r w:rsidR="00414FDC">
              <w:t xml:space="preserve">, one senior nurse has applied to complete the NHSE the Safer Stafing Fellow programme (response from NHSE is awaited). </w:t>
            </w:r>
          </w:p>
          <w:p w14:paraId="5914D269" w14:textId="6C27D7FE" w:rsidR="00A448D6" w:rsidRPr="00A448D6" w:rsidRDefault="007C075C" w:rsidP="003432AE">
            <w:pPr>
              <w:pStyle w:val="ListParagraph"/>
              <w:numPr>
                <w:ilvl w:val="0"/>
                <w:numId w:val="15"/>
              </w:numPr>
              <w:ind w:left="169" w:hanging="169"/>
            </w:pPr>
            <w:r>
              <w:rPr>
                <w:rFonts w:eastAsia="Times New Roman"/>
                <w:lang w:eastAsia="en-GB"/>
              </w:rPr>
              <w:t xml:space="preserve">Work with IT and </w:t>
            </w:r>
            <w:r w:rsidR="006C35D6">
              <w:rPr>
                <w:rFonts w:eastAsia="Times New Roman"/>
                <w:lang w:eastAsia="en-GB"/>
              </w:rPr>
              <w:t>d</w:t>
            </w:r>
            <w:r>
              <w:rPr>
                <w:rFonts w:eastAsia="Times New Roman"/>
                <w:lang w:eastAsia="en-GB"/>
              </w:rPr>
              <w:t xml:space="preserve">ata </w:t>
            </w:r>
            <w:r w:rsidR="00A448D6">
              <w:rPr>
                <w:rFonts w:eastAsia="Times New Roman"/>
                <w:lang w:eastAsia="en-GB"/>
              </w:rPr>
              <w:t>analyst</w:t>
            </w:r>
            <w:r w:rsidR="006C35D6">
              <w:rPr>
                <w:rFonts w:eastAsia="Times New Roman"/>
                <w:lang w:eastAsia="en-GB"/>
              </w:rPr>
              <w:t>s</w:t>
            </w:r>
            <w:r w:rsidR="00A448D6">
              <w:rPr>
                <w:rFonts w:eastAsia="Times New Roman"/>
                <w:lang w:eastAsia="en-GB"/>
              </w:rPr>
              <w:t xml:space="preserve"> to support easier access to the data required.</w:t>
            </w:r>
          </w:p>
          <w:p w14:paraId="1691C20D" w14:textId="4F961286" w:rsidR="00B404E4" w:rsidRPr="00B54C75" w:rsidRDefault="001E5981" w:rsidP="00270197">
            <w:pPr>
              <w:pStyle w:val="ListParagraph"/>
              <w:numPr>
                <w:ilvl w:val="0"/>
                <w:numId w:val="15"/>
              </w:numPr>
              <w:ind w:left="169" w:hanging="169"/>
            </w:pPr>
            <w:r>
              <w:rPr>
                <w:rFonts w:eastAsia="Times New Roman"/>
                <w:lang w:eastAsia="en-GB"/>
              </w:rPr>
              <w:t xml:space="preserve">Finance colleagues </w:t>
            </w:r>
            <w:r w:rsidR="00913164">
              <w:rPr>
                <w:rFonts w:eastAsia="Times New Roman"/>
                <w:lang w:eastAsia="en-GB"/>
              </w:rPr>
              <w:t>reviewing the financial envelope for support with the recommended changes.</w:t>
            </w:r>
          </w:p>
        </w:tc>
      </w:tr>
    </w:tbl>
    <w:p w14:paraId="7F944A23" w14:textId="77777777" w:rsidR="00613C22" w:rsidRPr="00403E52" w:rsidRDefault="00613C22" w:rsidP="003F007E">
      <w:pPr>
        <w:spacing w:after="0"/>
        <w:rPr>
          <w:sz w:val="16"/>
          <w:szCs w:val="16"/>
        </w:rPr>
      </w:pPr>
    </w:p>
    <w:tbl>
      <w:tblPr>
        <w:tblStyle w:val="TableGrid"/>
        <w:tblW w:w="964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567"/>
        <w:gridCol w:w="405"/>
        <w:gridCol w:w="1296"/>
        <w:gridCol w:w="426"/>
        <w:gridCol w:w="1701"/>
        <w:gridCol w:w="425"/>
        <w:gridCol w:w="1843"/>
        <w:gridCol w:w="425"/>
        <w:gridCol w:w="1566"/>
        <w:gridCol w:w="414"/>
        <w:gridCol w:w="11"/>
      </w:tblGrid>
      <w:tr w:rsidR="00613C22" w:rsidRPr="00613C22" w14:paraId="5831D246" w14:textId="69BA8DDC" w:rsidTr="00613C22">
        <w:trPr>
          <w:gridAfter w:val="1"/>
          <w:wAfter w:w="11" w:type="dxa"/>
        </w:trPr>
        <w:tc>
          <w:tcPr>
            <w:tcW w:w="562" w:type="dxa"/>
            <w:shd w:val="clear" w:color="auto" w:fill="FFFF99"/>
          </w:tcPr>
          <w:p w14:paraId="7EE2D589" w14:textId="069A5933" w:rsidR="00613C22" w:rsidRPr="00613C22" w:rsidRDefault="00613C22" w:rsidP="00A9523F">
            <w:pPr>
              <w:pStyle w:val="NoSpacing"/>
              <w:rPr>
                <w:rFonts w:ascii="Arial" w:hAnsi="Arial" w:cs="Arial"/>
                <w:b/>
                <w:bCs/>
                <w:sz w:val="24"/>
              </w:rPr>
            </w:pPr>
            <w:r w:rsidRPr="00613C22">
              <w:rPr>
                <w:rFonts w:ascii="Arial" w:hAnsi="Arial" w:cs="Arial"/>
                <w:b/>
                <w:bCs/>
                <w:sz w:val="24"/>
              </w:rPr>
              <w:t>2.</w:t>
            </w:r>
          </w:p>
        </w:tc>
        <w:tc>
          <w:tcPr>
            <w:tcW w:w="9068" w:type="dxa"/>
            <w:gridSpan w:val="10"/>
            <w:shd w:val="clear" w:color="auto" w:fill="FFFF99"/>
          </w:tcPr>
          <w:p w14:paraId="34E12E0E" w14:textId="5CEBCE59" w:rsidR="00613C22" w:rsidRPr="00613C22" w:rsidRDefault="00613C22" w:rsidP="00A9523F">
            <w:pPr>
              <w:pStyle w:val="NoSpacing"/>
              <w:rPr>
                <w:rFonts w:ascii="Arial" w:hAnsi="Arial" w:cs="Arial"/>
                <w:sz w:val="24"/>
              </w:rPr>
            </w:pPr>
            <w:r w:rsidRPr="00613C22">
              <w:rPr>
                <w:rFonts w:ascii="Arial" w:hAnsi="Arial" w:cs="Arial"/>
                <w:b/>
                <w:bCs/>
                <w:sz w:val="24"/>
              </w:rPr>
              <w:t>Alignment to our Vision</w:t>
            </w:r>
            <w:r>
              <w:rPr>
                <w:rFonts w:ascii="Arial" w:hAnsi="Arial" w:cs="Arial"/>
                <w:b/>
                <w:bCs/>
                <w:sz w:val="24"/>
              </w:rPr>
              <w:t xml:space="preserve"> </w:t>
            </w:r>
            <w:r w:rsidRPr="007017EC">
              <w:rPr>
                <w:rFonts w:ascii="Arial" w:hAnsi="Arial" w:cs="Arial"/>
                <w:i/>
                <w:color w:val="E36C0A" w:themeColor="accent6" w:themeShade="BF"/>
                <w:sz w:val="18"/>
              </w:rPr>
              <w:t xml:space="preserve">[indicate with an </w:t>
            </w:r>
            <w:r w:rsidRPr="007017EC">
              <w:rPr>
                <w:rFonts w:ascii="Arial" w:hAnsi="Arial" w:cs="Arial"/>
                <w:b/>
                <w:i/>
                <w:color w:val="E36C0A" w:themeColor="accent6" w:themeShade="BF"/>
                <w:sz w:val="18"/>
              </w:rPr>
              <w:t xml:space="preserve">‘X’ </w:t>
            </w:r>
            <w:r w:rsidRPr="007017EC">
              <w:rPr>
                <w:rFonts w:ascii="Arial" w:hAnsi="Arial" w:cs="Arial"/>
                <w:i/>
                <w:color w:val="E36C0A" w:themeColor="accent6" w:themeShade="BF"/>
                <w:sz w:val="18"/>
              </w:rPr>
              <w:t>which Strategic Objective[s] this paper supports]</w:t>
            </w:r>
          </w:p>
        </w:tc>
      </w:tr>
      <w:tr w:rsidR="003443CF" w:rsidRPr="00613C22" w14:paraId="41CC6665" w14:textId="431B58E9" w:rsidTr="00C84D10">
        <w:trPr>
          <w:trHeight w:val="680"/>
        </w:trPr>
        <w:tc>
          <w:tcPr>
            <w:tcW w:w="1129" w:type="dxa"/>
            <w:gridSpan w:val="2"/>
          </w:tcPr>
          <w:p w14:paraId="0A5CAE3C" w14:textId="4D03B965" w:rsidR="00955953" w:rsidRPr="00613C22" w:rsidRDefault="003443CF" w:rsidP="00A9523F">
            <w:pPr>
              <w:pStyle w:val="NoSpacing"/>
              <w:rPr>
                <w:rFonts w:ascii="Arial" w:hAnsi="Arial" w:cs="Arial"/>
                <w:sz w:val="16"/>
                <w:szCs w:val="16"/>
              </w:rPr>
            </w:pPr>
            <w:r w:rsidRPr="00613C22">
              <w:rPr>
                <w:rFonts w:ascii="Arial" w:hAnsi="Arial" w:cs="Arial"/>
                <w:noProof/>
                <w:sz w:val="16"/>
                <w:szCs w:val="16"/>
              </w:rPr>
              <w:drawing>
                <wp:anchor distT="0" distB="0" distL="114300" distR="114300" simplePos="0" relativeHeight="251658244" behindDoc="1" locked="0" layoutInCell="1" allowOverlap="1" wp14:anchorId="488062F0" wp14:editId="386D3A51">
                  <wp:simplePos x="0" y="0"/>
                  <wp:positionH relativeFrom="margin">
                    <wp:posOffset>408305</wp:posOffset>
                  </wp:positionH>
                  <wp:positionV relativeFrom="margin">
                    <wp:posOffset>264740</wp:posOffset>
                  </wp:positionV>
                  <wp:extent cx="259715" cy="251460"/>
                  <wp:effectExtent l="0" t="0" r="6985" b="0"/>
                  <wp:wrapThrough wrapText="bothSides">
                    <wp:wrapPolygon edited="0">
                      <wp:start x="4753" y="0"/>
                      <wp:lineTo x="0" y="14727"/>
                      <wp:lineTo x="0" y="19636"/>
                      <wp:lineTo x="17428" y="19636"/>
                      <wp:lineTo x="20597" y="14727"/>
                      <wp:lineTo x="20597" y="0"/>
                      <wp:lineTo x="4753"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9715" cy="251460"/>
                          </a:xfrm>
                          <a:prstGeom prst="rect">
                            <a:avLst/>
                          </a:prstGeom>
                          <a:noFill/>
                        </pic:spPr>
                      </pic:pic>
                    </a:graphicData>
                  </a:graphic>
                  <wp14:sizeRelH relativeFrom="margin">
                    <wp14:pctWidth>0</wp14:pctWidth>
                  </wp14:sizeRelH>
                  <wp14:sizeRelV relativeFrom="margin">
                    <wp14:pctHeight>0</wp14:pctHeight>
                  </wp14:sizeRelV>
                </wp:anchor>
              </w:drawing>
            </w:r>
            <w:r w:rsidR="00AF23BF" w:rsidRPr="00613C22">
              <w:rPr>
                <w:rFonts w:ascii="Arial" w:eastAsia="Arial" w:hAnsi="Arial" w:cs="Arial"/>
                <w:color w:val="000000" w:themeColor="text1"/>
                <w:sz w:val="16"/>
                <w:szCs w:val="16"/>
              </w:rPr>
              <w:t>Deliver right care every time</w:t>
            </w:r>
            <w:r w:rsidR="00AF23BF" w:rsidRPr="00613C22">
              <w:rPr>
                <w:rFonts w:ascii="Arial" w:hAnsi="Arial" w:cs="Arial"/>
                <w:noProof/>
                <w:sz w:val="16"/>
                <w:szCs w:val="16"/>
              </w:rPr>
              <w:t xml:space="preserve"> </w:t>
            </w:r>
          </w:p>
        </w:tc>
        <w:tc>
          <w:tcPr>
            <w:tcW w:w="405" w:type="dxa"/>
            <w:shd w:val="clear" w:color="auto" w:fill="D9D9D9" w:themeFill="background1" w:themeFillShade="D9"/>
          </w:tcPr>
          <w:p w14:paraId="2094FAD5" w14:textId="77777777" w:rsidR="00955953" w:rsidRPr="00613C22" w:rsidRDefault="00955953" w:rsidP="00A9523F">
            <w:pPr>
              <w:pStyle w:val="NoSpacing"/>
              <w:rPr>
                <w:rFonts w:ascii="Arial" w:hAnsi="Arial" w:cs="Arial"/>
                <w:sz w:val="16"/>
                <w:szCs w:val="16"/>
              </w:rPr>
            </w:pPr>
          </w:p>
        </w:tc>
        <w:tc>
          <w:tcPr>
            <w:tcW w:w="1296" w:type="dxa"/>
          </w:tcPr>
          <w:p w14:paraId="0E67785A" w14:textId="7BFAA7F2" w:rsidR="00955953" w:rsidRPr="00613C22" w:rsidRDefault="003443CF" w:rsidP="00A9523F">
            <w:pPr>
              <w:pStyle w:val="NoSpacing"/>
              <w:rPr>
                <w:rFonts w:ascii="Arial" w:eastAsia="Arial" w:hAnsi="Arial" w:cs="Arial"/>
                <w:color w:val="000000" w:themeColor="text1"/>
                <w:sz w:val="16"/>
                <w:szCs w:val="16"/>
              </w:rPr>
            </w:pPr>
            <w:r w:rsidRPr="00613C22">
              <w:rPr>
                <w:rFonts w:ascii="Arial" w:hAnsi="Arial" w:cs="Arial"/>
                <w:noProof/>
                <w:sz w:val="16"/>
                <w:szCs w:val="16"/>
              </w:rPr>
              <w:drawing>
                <wp:anchor distT="0" distB="0" distL="114300" distR="114300" simplePos="0" relativeHeight="251658240" behindDoc="0" locked="0" layoutInCell="1" allowOverlap="1" wp14:anchorId="7DCD5714" wp14:editId="60F29FBD">
                  <wp:simplePos x="0" y="0"/>
                  <wp:positionH relativeFrom="margin">
                    <wp:posOffset>460375</wp:posOffset>
                  </wp:positionH>
                  <wp:positionV relativeFrom="margin">
                    <wp:posOffset>201129</wp:posOffset>
                  </wp:positionV>
                  <wp:extent cx="259715" cy="251460"/>
                  <wp:effectExtent l="0" t="0" r="6985" b="0"/>
                  <wp:wrapThrough wrapText="bothSides">
                    <wp:wrapPolygon edited="0">
                      <wp:start x="6337" y="0"/>
                      <wp:lineTo x="0" y="6545"/>
                      <wp:lineTo x="0" y="19636"/>
                      <wp:lineTo x="20597" y="19636"/>
                      <wp:lineTo x="20597" y="6545"/>
                      <wp:lineTo x="14259" y="0"/>
                      <wp:lineTo x="6337" y="0"/>
                    </wp:wrapPolygon>
                  </wp:wrapThrough>
                  <wp:docPr id="1509472464" name="Picture 150947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9715" cy="251460"/>
                          </a:xfrm>
                          <a:prstGeom prst="rect">
                            <a:avLst/>
                          </a:prstGeom>
                        </pic:spPr>
                      </pic:pic>
                    </a:graphicData>
                  </a:graphic>
                  <wp14:sizeRelH relativeFrom="page">
                    <wp14:pctWidth>0</wp14:pctWidth>
                  </wp14:sizeRelH>
                  <wp14:sizeRelV relativeFrom="page">
                    <wp14:pctHeight>0</wp14:pctHeight>
                  </wp14:sizeRelV>
                </wp:anchor>
              </w:drawing>
            </w:r>
            <w:r w:rsidR="006C1AD4" w:rsidRPr="00613C22">
              <w:rPr>
                <w:rFonts w:ascii="Arial" w:eastAsia="Arial" w:hAnsi="Arial" w:cs="Arial"/>
                <w:color w:val="000000" w:themeColor="text1"/>
                <w:sz w:val="16"/>
                <w:szCs w:val="16"/>
              </w:rPr>
              <w:t>Be a brilliant place to work and thrive</w:t>
            </w:r>
            <w:r w:rsidR="006C1AD4" w:rsidRPr="00613C22">
              <w:rPr>
                <w:rFonts w:ascii="Arial" w:hAnsi="Arial" w:cs="Arial"/>
                <w:noProof/>
                <w:sz w:val="16"/>
                <w:szCs w:val="16"/>
              </w:rPr>
              <w:t xml:space="preserve"> </w:t>
            </w:r>
          </w:p>
        </w:tc>
        <w:tc>
          <w:tcPr>
            <w:tcW w:w="426" w:type="dxa"/>
            <w:shd w:val="clear" w:color="auto" w:fill="D9D9D9" w:themeFill="background1" w:themeFillShade="D9"/>
          </w:tcPr>
          <w:p w14:paraId="3280C64D" w14:textId="77777777" w:rsidR="00955953" w:rsidRPr="00613C22" w:rsidRDefault="00955953" w:rsidP="00A9523F">
            <w:pPr>
              <w:pStyle w:val="NoSpacing"/>
              <w:rPr>
                <w:rFonts w:ascii="Arial" w:hAnsi="Arial" w:cs="Arial"/>
                <w:sz w:val="16"/>
                <w:szCs w:val="16"/>
              </w:rPr>
            </w:pPr>
          </w:p>
        </w:tc>
        <w:tc>
          <w:tcPr>
            <w:tcW w:w="1701" w:type="dxa"/>
          </w:tcPr>
          <w:p w14:paraId="114434E4" w14:textId="76F5C509" w:rsidR="00955953" w:rsidRPr="00613C22" w:rsidRDefault="003443CF" w:rsidP="003443CF">
            <w:pPr>
              <w:pStyle w:val="NoSpacing"/>
              <w:rPr>
                <w:rFonts w:ascii="Arial" w:hAnsi="Arial" w:cs="Arial"/>
                <w:sz w:val="16"/>
                <w:szCs w:val="16"/>
              </w:rPr>
            </w:pPr>
            <w:r w:rsidRPr="00613C22">
              <w:rPr>
                <w:rFonts w:ascii="Arial" w:hAnsi="Arial" w:cs="Arial"/>
                <w:noProof/>
                <w:sz w:val="16"/>
                <w:szCs w:val="16"/>
              </w:rPr>
              <w:drawing>
                <wp:anchor distT="0" distB="0" distL="114300" distR="114300" simplePos="0" relativeHeight="251658241" behindDoc="1" locked="0" layoutInCell="1" allowOverlap="1" wp14:anchorId="79347AE9" wp14:editId="7D56B981">
                  <wp:simplePos x="0" y="0"/>
                  <wp:positionH relativeFrom="margin">
                    <wp:posOffset>702227</wp:posOffset>
                  </wp:positionH>
                  <wp:positionV relativeFrom="margin">
                    <wp:posOffset>264933</wp:posOffset>
                  </wp:positionV>
                  <wp:extent cx="251460" cy="251460"/>
                  <wp:effectExtent l="0" t="0" r="0" b="0"/>
                  <wp:wrapNone/>
                  <wp:docPr id="2066380889" name="Picture 206638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14:sizeRelH relativeFrom="page">
                    <wp14:pctWidth>0</wp14:pctWidth>
                  </wp14:sizeRelH>
                  <wp14:sizeRelV relativeFrom="page">
                    <wp14:pctHeight>0</wp14:pctHeight>
                  </wp14:sizeRelV>
                </wp:anchor>
              </w:drawing>
            </w:r>
            <w:r w:rsidR="009F4F55" w:rsidRPr="00613C22">
              <w:rPr>
                <w:rFonts w:ascii="Arial" w:eastAsia="Arial" w:hAnsi="Arial" w:cs="Arial"/>
                <w:color w:val="000000" w:themeColor="text1"/>
                <w:sz w:val="16"/>
                <w:szCs w:val="16"/>
              </w:rPr>
              <w:t>Drive</w:t>
            </w:r>
            <w:r w:rsidR="00382A1C" w:rsidRPr="00613C22">
              <w:rPr>
                <w:rFonts w:ascii="Arial" w:eastAsia="Arial" w:hAnsi="Arial" w:cs="Arial"/>
                <w:color w:val="000000" w:themeColor="text1"/>
                <w:sz w:val="16"/>
                <w:szCs w:val="16"/>
              </w:rPr>
              <w:t xml:space="preserve"> </w:t>
            </w:r>
            <w:r w:rsidR="009F4F55" w:rsidRPr="00613C22">
              <w:rPr>
                <w:rFonts w:ascii="Arial" w:eastAsia="Arial" w:hAnsi="Arial" w:cs="Arial"/>
                <w:color w:val="000000" w:themeColor="text1"/>
                <w:sz w:val="16"/>
                <w:szCs w:val="16"/>
              </w:rPr>
              <w:t>sustainability (financial and environmental)</w:t>
            </w:r>
          </w:p>
        </w:tc>
        <w:tc>
          <w:tcPr>
            <w:tcW w:w="425" w:type="dxa"/>
            <w:shd w:val="clear" w:color="auto" w:fill="D9D9D9" w:themeFill="background1" w:themeFillShade="D9"/>
          </w:tcPr>
          <w:p w14:paraId="00ADDC29" w14:textId="77777777" w:rsidR="00955953" w:rsidRPr="00613C22" w:rsidRDefault="00955953" w:rsidP="00A9523F">
            <w:pPr>
              <w:pStyle w:val="NoSpacing"/>
              <w:rPr>
                <w:rFonts w:ascii="Arial" w:hAnsi="Arial" w:cs="Arial"/>
                <w:sz w:val="16"/>
                <w:szCs w:val="16"/>
              </w:rPr>
            </w:pPr>
          </w:p>
        </w:tc>
        <w:tc>
          <w:tcPr>
            <w:tcW w:w="1843" w:type="dxa"/>
          </w:tcPr>
          <w:p w14:paraId="28E3AF64" w14:textId="25C7A77A" w:rsidR="00955953" w:rsidRPr="00613C22" w:rsidRDefault="003443CF" w:rsidP="00A9523F">
            <w:pPr>
              <w:pStyle w:val="NoSpacing"/>
              <w:rPr>
                <w:rFonts w:ascii="Arial" w:hAnsi="Arial" w:cs="Arial"/>
                <w:sz w:val="16"/>
                <w:szCs w:val="16"/>
              </w:rPr>
            </w:pPr>
            <w:r w:rsidRPr="00613C22">
              <w:rPr>
                <w:rFonts w:ascii="Arial" w:hAnsi="Arial" w:cs="Arial"/>
                <w:noProof/>
                <w:sz w:val="16"/>
                <w:szCs w:val="16"/>
              </w:rPr>
              <w:drawing>
                <wp:anchor distT="0" distB="0" distL="114300" distR="114300" simplePos="0" relativeHeight="251658242" behindDoc="0" locked="0" layoutInCell="1" allowOverlap="1" wp14:anchorId="4ADBD0FB" wp14:editId="1C755655">
                  <wp:simplePos x="0" y="0"/>
                  <wp:positionH relativeFrom="margin">
                    <wp:posOffset>803386</wp:posOffset>
                  </wp:positionH>
                  <wp:positionV relativeFrom="margin">
                    <wp:posOffset>261565</wp:posOffset>
                  </wp:positionV>
                  <wp:extent cx="260213" cy="252000"/>
                  <wp:effectExtent l="0" t="0" r="6985" b="0"/>
                  <wp:wrapSquare wrapText="bothSides"/>
                  <wp:docPr id="1091166196" name="Picture 109116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0213" cy="252000"/>
                          </a:xfrm>
                          <a:prstGeom prst="rect">
                            <a:avLst/>
                          </a:prstGeom>
                        </pic:spPr>
                      </pic:pic>
                    </a:graphicData>
                  </a:graphic>
                  <wp14:sizeRelH relativeFrom="page">
                    <wp14:pctWidth>0</wp14:pctWidth>
                  </wp14:sizeRelH>
                  <wp14:sizeRelV relativeFrom="page">
                    <wp14:pctHeight>0</wp14:pctHeight>
                  </wp14:sizeRelV>
                </wp:anchor>
              </w:drawing>
            </w:r>
            <w:r w:rsidR="00441CD5" w:rsidRPr="00613C22">
              <w:rPr>
                <w:rFonts w:ascii="Arial" w:eastAsia="Arial" w:hAnsi="Arial" w:cs="Arial"/>
                <w:color w:val="000000" w:themeColor="text1"/>
                <w:sz w:val="16"/>
                <w:szCs w:val="16"/>
              </w:rPr>
              <w:t>Build innovative partnerships in Dudley and beyond</w:t>
            </w:r>
            <w:r w:rsidR="00441CD5" w:rsidRPr="00613C22">
              <w:rPr>
                <w:rFonts w:ascii="Arial" w:hAnsi="Arial" w:cs="Arial"/>
                <w:noProof/>
                <w:sz w:val="16"/>
                <w:szCs w:val="16"/>
              </w:rPr>
              <w:t xml:space="preserve"> </w:t>
            </w:r>
          </w:p>
        </w:tc>
        <w:tc>
          <w:tcPr>
            <w:tcW w:w="425" w:type="dxa"/>
            <w:shd w:val="clear" w:color="auto" w:fill="D9D9D9" w:themeFill="background1" w:themeFillShade="D9"/>
          </w:tcPr>
          <w:p w14:paraId="587063EE" w14:textId="77777777" w:rsidR="00955953" w:rsidRPr="00613C22" w:rsidRDefault="00955953" w:rsidP="00A9523F">
            <w:pPr>
              <w:pStyle w:val="NoSpacing"/>
              <w:rPr>
                <w:rFonts w:ascii="Arial" w:hAnsi="Arial" w:cs="Arial"/>
                <w:sz w:val="16"/>
                <w:szCs w:val="16"/>
              </w:rPr>
            </w:pPr>
          </w:p>
        </w:tc>
        <w:tc>
          <w:tcPr>
            <w:tcW w:w="1566" w:type="dxa"/>
          </w:tcPr>
          <w:p w14:paraId="74AB7E35" w14:textId="36DE7F41" w:rsidR="00955953" w:rsidRPr="00613C22" w:rsidRDefault="003443CF" w:rsidP="00A9523F">
            <w:pPr>
              <w:pStyle w:val="NoSpacing"/>
              <w:rPr>
                <w:rFonts w:ascii="Arial" w:hAnsi="Arial" w:cs="Arial"/>
                <w:sz w:val="16"/>
                <w:szCs w:val="16"/>
              </w:rPr>
            </w:pPr>
            <w:r w:rsidRPr="00613C22">
              <w:rPr>
                <w:rFonts w:ascii="Arial" w:hAnsi="Arial" w:cs="Arial"/>
                <w:noProof/>
                <w:sz w:val="16"/>
                <w:szCs w:val="16"/>
              </w:rPr>
              <w:drawing>
                <wp:anchor distT="0" distB="0" distL="114300" distR="114300" simplePos="0" relativeHeight="251658243" behindDoc="0" locked="0" layoutInCell="1" allowOverlap="1" wp14:anchorId="28FCF090" wp14:editId="058A0EE2">
                  <wp:simplePos x="0" y="0"/>
                  <wp:positionH relativeFrom="margin">
                    <wp:posOffset>615950</wp:posOffset>
                  </wp:positionH>
                  <wp:positionV relativeFrom="margin">
                    <wp:posOffset>248920</wp:posOffset>
                  </wp:positionV>
                  <wp:extent cx="251460" cy="251460"/>
                  <wp:effectExtent l="0" t="0" r="0" b="0"/>
                  <wp:wrapThrough wrapText="bothSides">
                    <wp:wrapPolygon edited="0">
                      <wp:start x="1636" y="0"/>
                      <wp:lineTo x="0" y="1636"/>
                      <wp:lineTo x="0" y="16364"/>
                      <wp:lineTo x="1636" y="19636"/>
                      <wp:lineTo x="18000" y="19636"/>
                      <wp:lineTo x="19636" y="16364"/>
                      <wp:lineTo x="19636" y="1636"/>
                      <wp:lineTo x="18000" y="0"/>
                      <wp:lineTo x="1636" y="0"/>
                    </wp:wrapPolygon>
                  </wp:wrapThrough>
                  <wp:docPr id="130702657" name="Picture 13070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14:sizeRelH relativeFrom="page">
                    <wp14:pctWidth>0</wp14:pctWidth>
                  </wp14:sizeRelH>
                  <wp14:sizeRelV relativeFrom="page">
                    <wp14:pctHeight>0</wp14:pctHeight>
                  </wp14:sizeRelV>
                </wp:anchor>
              </w:drawing>
            </w:r>
            <w:r w:rsidR="009C4AA1" w:rsidRPr="00613C22">
              <w:rPr>
                <w:rFonts w:ascii="Arial" w:eastAsia="Arial" w:hAnsi="Arial" w:cs="Arial"/>
                <w:color w:val="000000" w:themeColor="text1"/>
                <w:sz w:val="16"/>
                <w:szCs w:val="16"/>
              </w:rPr>
              <w:t>Improve health and wellbeing</w:t>
            </w:r>
            <w:r w:rsidR="009C4AA1" w:rsidRPr="00613C22">
              <w:rPr>
                <w:rFonts w:ascii="Arial" w:hAnsi="Arial" w:cs="Arial"/>
                <w:noProof/>
                <w:sz w:val="16"/>
                <w:szCs w:val="16"/>
              </w:rPr>
              <w:t xml:space="preserve"> </w:t>
            </w:r>
          </w:p>
        </w:tc>
        <w:tc>
          <w:tcPr>
            <w:tcW w:w="425" w:type="dxa"/>
            <w:gridSpan w:val="2"/>
            <w:shd w:val="clear" w:color="auto" w:fill="D9D9D9" w:themeFill="background1" w:themeFillShade="D9"/>
          </w:tcPr>
          <w:p w14:paraId="0B2ECBB3" w14:textId="77777777" w:rsidR="00955953" w:rsidRPr="00613C22" w:rsidRDefault="00955953" w:rsidP="00A9523F">
            <w:pPr>
              <w:pStyle w:val="NoSpacing"/>
              <w:rPr>
                <w:rFonts w:ascii="Arial" w:hAnsi="Arial" w:cs="Arial"/>
                <w:sz w:val="24"/>
              </w:rPr>
            </w:pPr>
          </w:p>
        </w:tc>
      </w:tr>
    </w:tbl>
    <w:p w14:paraId="0C6B4E21" w14:textId="77777777" w:rsidR="0053222F" w:rsidRPr="00403E52" w:rsidRDefault="0053222F" w:rsidP="00A9523F">
      <w:pPr>
        <w:pStyle w:val="NoSpacing"/>
        <w:rPr>
          <w:rFonts w:ascii="Arial" w:hAnsi="Arial" w:cs="Arial"/>
          <w:sz w:val="16"/>
          <w:szCs w:val="14"/>
        </w:rPr>
      </w:pPr>
    </w:p>
    <w:tbl>
      <w:tblPr>
        <w:tblStyle w:val="TableGrid"/>
        <w:tblW w:w="9709"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417"/>
        <w:gridCol w:w="9292"/>
      </w:tblGrid>
      <w:tr w:rsidR="00A9523F" w:rsidRPr="00613C22" w14:paraId="052B18B1" w14:textId="77777777" w:rsidTr="1BDA86AE">
        <w:trPr>
          <w:trHeight w:val="283"/>
        </w:trPr>
        <w:tc>
          <w:tcPr>
            <w:tcW w:w="396" w:type="dxa"/>
            <w:shd w:val="clear" w:color="auto" w:fill="FFFF99"/>
          </w:tcPr>
          <w:p w14:paraId="56C088B0" w14:textId="56DEE9AA" w:rsidR="00A9523F" w:rsidRPr="00613C22" w:rsidRDefault="003B47C8" w:rsidP="003B47C8">
            <w:pPr>
              <w:pStyle w:val="NoSpacing"/>
              <w:rPr>
                <w:rFonts w:ascii="Arial" w:hAnsi="Arial" w:cs="Arial"/>
                <w:b/>
                <w:sz w:val="24"/>
              </w:rPr>
            </w:pPr>
            <w:r>
              <w:rPr>
                <w:rFonts w:ascii="Arial" w:hAnsi="Arial" w:cs="Arial"/>
                <w:b/>
                <w:sz w:val="24"/>
              </w:rPr>
              <w:t>3.</w:t>
            </w:r>
          </w:p>
        </w:tc>
        <w:tc>
          <w:tcPr>
            <w:tcW w:w="9313" w:type="dxa"/>
            <w:shd w:val="clear" w:color="auto" w:fill="FFFF99"/>
          </w:tcPr>
          <w:p w14:paraId="3348A693" w14:textId="47ADA2DA" w:rsidR="00A9523F" w:rsidRPr="00613C22" w:rsidRDefault="0094096C" w:rsidP="007F532F">
            <w:pPr>
              <w:pStyle w:val="NoSpacing"/>
              <w:rPr>
                <w:rFonts w:ascii="Arial" w:hAnsi="Arial" w:cs="Arial"/>
                <w:b/>
                <w:sz w:val="24"/>
              </w:rPr>
            </w:pPr>
            <w:r>
              <w:rPr>
                <w:rFonts w:ascii="Arial" w:hAnsi="Arial" w:cs="Arial"/>
                <w:b/>
                <w:sz w:val="24"/>
              </w:rPr>
              <w:t xml:space="preserve">Report journey </w:t>
            </w:r>
            <w:r w:rsidR="00A92556" w:rsidRPr="007017EC">
              <w:rPr>
                <w:rFonts w:ascii="Arial" w:hAnsi="Arial" w:cs="Arial"/>
                <w:i/>
                <w:color w:val="E36C0A" w:themeColor="accent6" w:themeShade="BF"/>
                <w:sz w:val="18"/>
              </w:rPr>
              <w:t>[</w:t>
            </w:r>
            <w:r w:rsidR="00165EDD" w:rsidRPr="007017EC">
              <w:rPr>
                <w:rFonts w:ascii="Arial" w:hAnsi="Arial" w:cs="Arial"/>
                <w:i/>
                <w:color w:val="E36C0A" w:themeColor="accent6" w:themeShade="BF"/>
                <w:sz w:val="18"/>
              </w:rPr>
              <w:t>at which meeting[s]</w:t>
            </w:r>
            <w:r w:rsidR="00A92556" w:rsidRPr="007017EC">
              <w:rPr>
                <w:rFonts w:ascii="Arial" w:hAnsi="Arial" w:cs="Arial"/>
                <w:i/>
                <w:color w:val="E36C0A" w:themeColor="accent6" w:themeShade="BF"/>
                <w:sz w:val="18"/>
              </w:rPr>
              <w:t xml:space="preserve"> has this </w:t>
            </w:r>
            <w:r w:rsidR="008805FE" w:rsidRPr="007017EC">
              <w:rPr>
                <w:rFonts w:ascii="Arial" w:hAnsi="Arial" w:cs="Arial"/>
                <w:i/>
                <w:color w:val="E36C0A" w:themeColor="accent6" w:themeShade="BF"/>
                <w:sz w:val="18"/>
              </w:rPr>
              <w:t>paper</w:t>
            </w:r>
            <w:r w:rsidR="00165EDD" w:rsidRPr="007017EC">
              <w:rPr>
                <w:rFonts w:ascii="Arial" w:hAnsi="Arial" w:cs="Arial"/>
                <w:i/>
                <w:color w:val="E36C0A" w:themeColor="accent6" w:themeShade="BF"/>
                <w:sz w:val="18"/>
              </w:rPr>
              <w:t>/matter</w:t>
            </w:r>
            <w:r w:rsidR="008805FE" w:rsidRPr="007017EC">
              <w:rPr>
                <w:rFonts w:ascii="Arial" w:hAnsi="Arial" w:cs="Arial"/>
                <w:i/>
                <w:color w:val="E36C0A" w:themeColor="accent6" w:themeShade="BF"/>
                <w:sz w:val="18"/>
              </w:rPr>
              <w:t xml:space="preserve"> been previously discussed</w:t>
            </w:r>
            <w:r>
              <w:rPr>
                <w:rFonts w:ascii="Arial" w:hAnsi="Arial" w:cs="Arial"/>
                <w:i/>
                <w:color w:val="E36C0A" w:themeColor="accent6" w:themeShade="BF"/>
                <w:sz w:val="18"/>
              </w:rPr>
              <w:t xml:space="preserve"> and where is it going to</w:t>
            </w:r>
            <w:r w:rsidR="00A92556" w:rsidRPr="007017EC">
              <w:rPr>
                <w:rFonts w:ascii="Arial" w:hAnsi="Arial" w:cs="Arial"/>
                <w:i/>
                <w:color w:val="E36C0A" w:themeColor="accent6" w:themeShade="BF"/>
                <w:sz w:val="18"/>
              </w:rPr>
              <w:t>?]</w:t>
            </w:r>
          </w:p>
        </w:tc>
      </w:tr>
      <w:tr w:rsidR="00A9523F" w:rsidRPr="00613C22" w14:paraId="244D4AC8" w14:textId="77777777" w:rsidTr="1BDA86AE">
        <w:trPr>
          <w:trHeight w:val="454"/>
        </w:trPr>
        <w:tc>
          <w:tcPr>
            <w:tcW w:w="9709" w:type="dxa"/>
            <w:gridSpan w:val="2"/>
          </w:tcPr>
          <w:p w14:paraId="0E000B11" w14:textId="32B5470B" w:rsidR="0057225E" w:rsidRDefault="31E08705" w:rsidP="0057225E">
            <w:pPr>
              <w:pStyle w:val="NoSpacing"/>
              <w:rPr>
                <w:rFonts w:ascii="Arial" w:eastAsia="Arial" w:hAnsi="Arial" w:cs="Arial"/>
                <w:sz w:val="24"/>
                <w:szCs w:val="24"/>
              </w:rPr>
            </w:pPr>
            <w:r w:rsidRPr="1BDA86AE">
              <w:rPr>
                <w:rFonts w:ascii="Arial" w:eastAsia="Arial" w:hAnsi="Arial" w:cs="Arial"/>
                <w:sz w:val="24"/>
                <w:szCs w:val="24"/>
              </w:rPr>
              <w:t>Executive Team on 6</w:t>
            </w:r>
            <w:r w:rsidRPr="1BDA86AE">
              <w:rPr>
                <w:rFonts w:ascii="Arial" w:eastAsia="Arial" w:hAnsi="Arial" w:cs="Arial"/>
                <w:sz w:val="24"/>
                <w:szCs w:val="24"/>
                <w:vertAlign w:val="superscript"/>
              </w:rPr>
              <w:t>th</w:t>
            </w:r>
            <w:r w:rsidRPr="1BDA86AE">
              <w:rPr>
                <w:rFonts w:ascii="Arial" w:eastAsia="Arial" w:hAnsi="Arial" w:cs="Arial"/>
                <w:sz w:val="24"/>
                <w:szCs w:val="24"/>
              </w:rPr>
              <w:t xml:space="preserve"> August 2024</w:t>
            </w:r>
            <w:r w:rsidR="0057225E">
              <w:rPr>
                <w:rFonts w:ascii="Arial" w:eastAsia="Arial" w:hAnsi="Arial" w:cs="Arial"/>
                <w:sz w:val="24"/>
                <w:szCs w:val="24"/>
              </w:rPr>
              <w:t>.</w:t>
            </w:r>
          </w:p>
          <w:p w14:paraId="1314E978" w14:textId="0D8A4EDC" w:rsidR="00006EAF" w:rsidRPr="00D21E00" w:rsidRDefault="31E08705" w:rsidP="0057225E">
            <w:pPr>
              <w:pStyle w:val="NoSpacing"/>
              <w:rPr>
                <w:rFonts w:ascii="Arial" w:eastAsia="Arial" w:hAnsi="Arial" w:cs="Arial"/>
              </w:rPr>
            </w:pPr>
            <w:r w:rsidRPr="1BDA86AE">
              <w:rPr>
                <w:rFonts w:ascii="Arial" w:eastAsia="Arial" w:hAnsi="Arial" w:cs="Arial"/>
                <w:sz w:val="24"/>
                <w:szCs w:val="24"/>
              </w:rPr>
              <w:t>Quality Committee on 27</w:t>
            </w:r>
            <w:r w:rsidRPr="1BDA86AE">
              <w:rPr>
                <w:rFonts w:ascii="Arial" w:eastAsia="Arial" w:hAnsi="Arial" w:cs="Arial"/>
                <w:sz w:val="24"/>
                <w:szCs w:val="24"/>
                <w:vertAlign w:val="superscript"/>
              </w:rPr>
              <w:t>th</w:t>
            </w:r>
            <w:r w:rsidRPr="1BDA86AE">
              <w:rPr>
                <w:rFonts w:ascii="Arial" w:eastAsia="Arial" w:hAnsi="Arial" w:cs="Arial"/>
                <w:sz w:val="24"/>
                <w:szCs w:val="24"/>
              </w:rPr>
              <w:t xml:space="preserve"> August 2024</w:t>
            </w:r>
            <w:r w:rsidR="006C35D6">
              <w:rPr>
                <w:rFonts w:ascii="Arial" w:eastAsia="Arial" w:hAnsi="Arial" w:cs="Arial"/>
                <w:sz w:val="24"/>
                <w:szCs w:val="24"/>
              </w:rPr>
              <w:t>.</w:t>
            </w:r>
          </w:p>
        </w:tc>
      </w:tr>
    </w:tbl>
    <w:p w14:paraId="443A983F" w14:textId="77777777" w:rsidR="00A9523F" w:rsidRPr="00403E52" w:rsidRDefault="00A9523F" w:rsidP="00A9523F">
      <w:pPr>
        <w:pStyle w:val="NoSpacing"/>
        <w:rPr>
          <w:rFonts w:ascii="Arial" w:hAnsi="Arial" w:cs="Arial"/>
          <w:sz w:val="16"/>
          <w:szCs w:val="14"/>
        </w:rPr>
      </w:pPr>
    </w:p>
    <w:tbl>
      <w:tblPr>
        <w:tblStyle w:val="TableGrid"/>
        <w:tblW w:w="9695"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417"/>
        <w:gridCol w:w="9278"/>
      </w:tblGrid>
      <w:tr w:rsidR="00A9523F" w:rsidRPr="00613C22" w14:paraId="65A0DDA3" w14:textId="77777777" w:rsidTr="0057225E">
        <w:trPr>
          <w:trHeight w:val="318"/>
        </w:trPr>
        <w:tc>
          <w:tcPr>
            <w:tcW w:w="417" w:type="dxa"/>
            <w:shd w:val="clear" w:color="auto" w:fill="FFFF99"/>
          </w:tcPr>
          <w:p w14:paraId="16EF8E91" w14:textId="45A8600C" w:rsidR="00A9523F" w:rsidRPr="00613C22" w:rsidRDefault="003B47C8" w:rsidP="003B47C8">
            <w:pPr>
              <w:pStyle w:val="NoSpacing"/>
              <w:rPr>
                <w:rFonts w:ascii="Arial" w:hAnsi="Arial" w:cs="Arial"/>
                <w:b/>
                <w:sz w:val="24"/>
              </w:rPr>
            </w:pPr>
            <w:r>
              <w:rPr>
                <w:rFonts w:ascii="Arial" w:hAnsi="Arial" w:cs="Arial"/>
                <w:b/>
                <w:sz w:val="24"/>
              </w:rPr>
              <w:t>4.</w:t>
            </w:r>
          </w:p>
        </w:tc>
        <w:tc>
          <w:tcPr>
            <w:tcW w:w="9278" w:type="dxa"/>
            <w:shd w:val="clear" w:color="auto" w:fill="FFFF99"/>
          </w:tcPr>
          <w:p w14:paraId="7F3D16CE" w14:textId="2E8A58BB" w:rsidR="00A9523F" w:rsidRPr="00613C22" w:rsidRDefault="00E7745F" w:rsidP="00C74E10">
            <w:pPr>
              <w:pStyle w:val="NoSpacing"/>
              <w:rPr>
                <w:rFonts w:ascii="Arial" w:hAnsi="Arial" w:cs="Arial"/>
                <w:b/>
                <w:sz w:val="24"/>
              </w:rPr>
            </w:pPr>
            <w:r w:rsidRPr="00613C22">
              <w:rPr>
                <w:rFonts w:ascii="Arial" w:hAnsi="Arial" w:cs="Arial"/>
                <w:b/>
                <w:sz w:val="24"/>
              </w:rPr>
              <w:t>Recommendation(s)</w:t>
            </w:r>
            <w:r w:rsidR="00D737F1">
              <w:rPr>
                <w:rFonts w:ascii="Arial" w:hAnsi="Arial" w:cs="Arial"/>
                <w:b/>
                <w:sz w:val="24"/>
              </w:rPr>
              <w:t xml:space="preserve"> </w:t>
            </w:r>
            <w:r w:rsidR="005B4C17">
              <w:rPr>
                <w:rFonts w:ascii="Arial" w:hAnsi="Arial" w:cs="Arial"/>
                <w:i/>
                <w:color w:val="E36C0A" w:themeColor="accent6" w:themeShade="BF"/>
                <w:sz w:val="18"/>
                <w:szCs w:val="16"/>
              </w:rPr>
              <w:t xml:space="preserve">Clearly </w:t>
            </w:r>
            <w:r w:rsidR="00D737F1">
              <w:rPr>
                <w:rFonts w:ascii="Arial" w:hAnsi="Arial" w:cs="Arial"/>
                <w:i/>
                <w:color w:val="E36C0A" w:themeColor="accent6" w:themeShade="BF"/>
                <w:sz w:val="18"/>
                <w:szCs w:val="16"/>
              </w:rPr>
              <w:t xml:space="preserve">state </w:t>
            </w:r>
            <w:r w:rsidR="00331887">
              <w:rPr>
                <w:rFonts w:ascii="Arial" w:hAnsi="Arial" w:cs="Arial"/>
                <w:i/>
                <w:color w:val="E36C0A" w:themeColor="accent6" w:themeShade="BF"/>
                <w:sz w:val="18"/>
                <w:szCs w:val="16"/>
              </w:rPr>
              <w:t>what it is you are asking the board to do</w:t>
            </w:r>
            <w:r w:rsidR="00860D04">
              <w:rPr>
                <w:rFonts w:ascii="Arial" w:hAnsi="Arial" w:cs="Arial"/>
                <w:i/>
                <w:color w:val="E36C0A" w:themeColor="accent6" w:themeShade="BF"/>
                <w:sz w:val="18"/>
                <w:szCs w:val="16"/>
              </w:rPr>
              <w:t xml:space="preserve"> </w:t>
            </w:r>
            <w:r w:rsidR="002F4318">
              <w:rPr>
                <w:rFonts w:ascii="Arial" w:hAnsi="Arial" w:cs="Arial"/>
                <w:i/>
                <w:color w:val="E36C0A" w:themeColor="accent6" w:themeShade="BF"/>
                <w:sz w:val="18"/>
                <w:szCs w:val="16"/>
              </w:rPr>
              <w:t>–</w:t>
            </w:r>
            <w:r w:rsidR="00331887">
              <w:rPr>
                <w:rFonts w:ascii="Arial" w:hAnsi="Arial" w:cs="Arial"/>
                <w:i/>
                <w:color w:val="E36C0A" w:themeColor="accent6" w:themeShade="BF"/>
                <w:sz w:val="18"/>
                <w:szCs w:val="16"/>
              </w:rPr>
              <w:t xml:space="preserve"> </w:t>
            </w:r>
            <w:r w:rsidR="002F4318">
              <w:rPr>
                <w:rFonts w:ascii="Arial" w:hAnsi="Arial" w:cs="Arial"/>
                <w:i/>
                <w:color w:val="E36C0A" w:themeColor="accent6" w:themeShade="BF"/>
                <w:sz w:val="18"/>
                <w:szCs w:val="16"/>
              </w:rPr>
              <w:t xml:space="preserve">Assurance, </w:t>
            </w:r>
            <w:r w:rsidR="00331887">
              <w:rPr>
                <w:rFonts w:ascii="Arial" w:hAnsi="Arial" w:cs="Arial"/>
                <w:i/>
                <w:color w:val="E36C0A" w:themeColor="accent6" w:themeShade="BF"/>
                <w:sz w:val="18"/>
                <w:szCs w:val="16"/>
              </w:rPr>
              <w:t xml:space="preserve">Approve, </w:t>
            </w:r>
            <w:r w:rsidR="007149A6">
              <w:rPr>
                <w:rFonts w:ascii="Arial" w:hAnsi="Arial" w:cs="Arial"/>
                <w:i/>
                <w:color w:val="E36C0A" w:themeColor="accent6" w:themeShade="BF"/>
                <w:sz w:val="18"/>
                <w:szCs w:val="16"/>
              </w:rPr>
              <w:t>Discussion</w:t>
            </w:r>
            <w:r w:rsidR="008C68D4">
              <w:rPr>
                <w:rFonts w:ascii="Arial" w:hAnsi="Arial" w:cs="Arial"/>
                <w:sz w:val="24"/>
                <w:szCs w:val="24"/>
              </w:rPr>
              <w:t xml:space="preserve"> </w:t>
            </w:r>
          </w:p>
        </w:tc>
      </w:tr>
      <w:tr w:rsidR="00A92556" w:rsidRPr="00613C22" w14:paraId="72FEAAB8" w14:textId="77777777" w:rsidTr="1BDA86AE">
        <w:trPr>
          <w:trHeight w:val="293"/>
        </w:trPr>
        <w:tc>
          <w:tcPr>
            <w:tcW w:w="9695" w:type="dxa"/>
            <w:gridSpan w:val="2"/>
            <w:shd w:val="clear" w:color="auto" w:fill="auto"/>
          </w:tcPr>
          <w:p w14:paraId="67639958" w14:textId="15F9FC54" w:rsidR="00A92556" w:rsidRPr="00613C22" w:rsidRDefault="405C79C7" w:rsidP="1BDA86AE">
            <w:pPr>
              <w:pStyle w:val="NoSpacing"/>
              <w:rPr>
                <w:rFonts w:ascii="Arial" w:hAnsi="Arial" w:cs="Arial"/>
                <w:i/>
                <w:iCs/>
                <w:color w:val="E36C0A" w:themeColor="accent6" w:themeShade="BF"/>
                <w:sz w:val="18"/>
                <w:szCs w:val="18"/>
              </w:rPr>
            </w:pPr>
            <w:r w:rsidRPr="1BDA86AE">
              <w:rPr>
                <w:rFonts w:ascii="Arial" w:hAnsi="Arial" w:cs="Arial"/>
                <w:sz w:val="24"/>
                <w:szCs w:val="24"/>
              </w:rPr>
              <w:t>The</w:t>
            </w:r>
            <w:r w:rsidR="6C397481" w:rsidRPr="1BDA86AE">
              <w:rPr>
                <w:rFonts w:ascii="Arial" w:hAnsi="Arial" w:cs="Arial"/>
                <w:sz w:val="24"/>
                <w:szCs w:val="24"/>
              </w:rPr>
              <w:t xml:space="preserve"> </w:t>
            </w:r>
            <w:r w:rsidR="00F97B27">
              <w:rPr>
                <w:rFonts w:ascii="Arial" w:hAnsi="Arial" w:cs="Arial"/>
                <w:sz w:val="24"/>
                <w:szCs w:val="24"/>
              </w:rPr>
              <w:t xml:space="preserve">Executive Team and </w:t>
            </w:r>
            <w:r w:rsidR="6C397481" w:rsidRPr="1BDA86AE">
              <w:rPr>
                <w:rFonts w:ascii="Arial" w:hAnsi="Arial" w:cs="Arial"/>
                <w:sz w:val="24"/>
                <w:szCs w:val="24"/>
              </w:rPr>
              <w:t>Quality</w:t>
            </w:r>
            <w:sdt>
              <w:sdtPr>
                <w:rPr>
                  <w:rFonts w:ascii="Arial" w:hAnsi="Arial" w:cs="Arial"/>
                  <w:sz w:val="24"/>
                  <w:szCs w:val="24"/>
                </w:rPr>
                <w:alias w:val="Name of the Meeting"/>
                <w:tag w:val="Name of the Meeting"/>
                <w:id w:val="606318324"/>
                <w:placeholder>
                  <w:docPart w:val="273792CD424B4A3AB48C443FD9996036"/>
                </w:placeholder>
                <w:dropDownList>
                  <w:listItem w:value="Choose Meeting"/>
                  <w:listItem w:displayText="Public Trust Board" w:value="Public Trust Board"/>
                  <w:listItem w:displayText="Private Trust Board" w:value="Private Trust Board"/>
                  <w:listItem w:displayText="Quality Committee" w:value="Quality Committee"/>
                  <w:listItem w:displayText="Finance &amp; Productivity Committee" w:value="Finance &amp; Productivity Committee"/>
                  <w:listItem w:displayText="People Committee" w:value="People Committee"/>
                  <w:listItem w:displayText="Integration Committee" w:value="Integration Committee"/>
                  <w:listItem w:displayText="Charitable Funds Committee" w:value="Charitable Funds Committee"/>
                  <w:listItem w:displayText="Audit Committee" w:value="Audit Committee"/>
                  <w:listItem w:displayText="Digital Committee" w:value="Digital Committee"/>
                </w:dropDownList>
              </w:sdtPr>
              <w:sdtEndPr/>
              <w:sdtContent>
                <w:r w:rsidR="1AB4174B" w:rsidRPr="1BDA86AE">
                  <w:rPr>
                    <w:rFonts w:ascii="Arial" w:hAnsi="Arial" w:cs="Arial"/>
                    <w:sz w:val="24"/>
                    <w:szCs w:val="24"/>
                  </w:rPr>
                  <w:t xml:space="preserve"> Committee</w:t>
                </w:r>
              </w:sdtContent>
            </w:sdt>
            <w:r w:rsidR="03E9D34D" w:rsidRPr="1BDA86AE">
              <w:rPr>
                <w:rFonts w:ascii="Arial" w:hAnsi="Arial" w:cs="Arial"/>
                <w:sz w:val="24"/>
                <w:szCs w:val="24"/>
              </w:rPr>
              <w:t xml:space="preserve"> </w:t>
            </w:r>
            <w:r w:rsidR="00F97B27">
              <w:rPr>
                <w:rFonts w:ascii="Arial" w:hAnsi="Arial" w:cs="Arial"/>
                <w:sz w:val="24"/>
                <w:szCs w:val="24"/>
              </w:rPr>
              <w:t>are</w:t>
            </w:r>
            <w:r w:rsidR="2B2FD328" w:rsidRPr="1BDA86AE">
              <w:rPr>
                <w:rFonts w:ascii="Arial" w:hAnsi="Arial" w:cs="Arial"/>
                <w:sz w:val="24"/>
                <w:szCs w:val="24"/>
              </w:rPr>
              <w:t xml:space="preserve"> asked to:</w:t>
            </w:r>
            <w:r w:rsidR="5D332FB0" w:rsidRPr="1BDA86AE">
              <w:rPr>
                <w:rFonts w:ascii="Arial" w:hAnsi="Arial" w:cs="Arial"/>
                <w:sz w:val="24"/>
                <w:szCs w:val="24"/>
              </w:rPr>
              <w:t xml:space="preserve"> </w:t>
            </w:r>
          </w:p>
        </w:tc>
      </w:tr>
      <w:tr w:rsidR="00E7745F" w:rsidRPr="00613C22" w14:paraId="263DBDC1" w14:textId="77777777" w:rsidTr="0057225E">
        <w:trPr>
          <w:trHeight w:val="293"/>
        </w:trPr>
        <w:tc>
          <w:tcPr>
            <w:tcW w:w="417" w:type="dxa"/>
            <w:shd w:val="clear" w:color="auto" w:fill="D9D9D9" w:themeFill="background1" w:themeFillShade="D9"/>
          </w:tcPr>
          <w:p w14:paraId="2EE8484F" w14:textId="77777777" w:rsidR="00E7745F" w:rsidRPr="00613C22" w:rsidRDefault="00E7745F" w:rsidP="003432AE">
            <w:pPr>
              <w:pStyle w:val="NoSpacing"/>
              <w:numPr>
                <w:ilvl w:val="0"/>
                <w:numId w:val="2"/>
              </w:numPr>
              <w:jc w:val="center"/>
              <w:rPr>
                <w:rFonts w:ascii="Arial" w:hAnsi="Arial" w:cs="Arial"/>
                <w:sz w:val="24"/>
                <w:szCs w:val="24"/>
              </w:rPr>
            </w:pPr>
          </w:p>
        </w:tc>
        <w:tc>
          <w:tcPr>
            <w:tcW w:w="9278" w:type="dxa"/>
          </w:tcPr>
          <w:p w14:paraId="202AD518" w14:textId="0404E50D" w:rsidR="004601A9" w:rsidRPr="00613C22" w:rsidRDefault="7E078577" w:rsidP="1BDA86AE">
            <w:pPr>
              <w:pStyle w:val="NoSpacing"/>
              <w:rPr>
                <w:rFonts w:ascii="Arial" w:eastAsia="Arial" w:hAnsi="Arial" w:cs="Arial"/>
                <w:sz w:val="24"/>
                <w:szCs w:val="24"/>
              </w:rPr>
            </w:pPr>
            <w:r w:rsidRPr="1BDA86AE">
              <w:rPr>
                <w:rFonts w:ascii="Arial" w:eastAsia="Arial" w:hAnsi="Arial" w:cs="Arial"/>
                <w:sz w:val="24"/>
                <w:szCs w:val="24"/>
              </w:rPr>
              <w:t>Receive this report for assurance and evidence of the Trust’s compliance with reviewing safe</w:t>
            </w:r>
            <w:r w:rsidR="00C71D20">
              <w:rPr>
                <w:rFonts w:ascii="Arial" w:eastAsia="Arial" w:hAnsi="Arial" w:cs="Arial"/>
                <w:sz w:val="24"/>
                <w:szCs w:val="24"/>
              </w:rPr>
              <w:t>r</w:t>
            </w:r>
            <w:r w:rsidRPr="1BDA86AE">
              <w:rPr>
                <w:rFonts w:ascii="Arial" w:eastAsia="Arial" w:hAnsi="Arial" w:cs="Arial"/>
                <w:sz w:val="24"/>
                <w:szCs w:val="24"/>
              </w:rPr>
              <w:t xml:space="preserve"> staffing</w:t>
            </w:r>
            <w:r w:rsidR="00C71D20">
              <w:rPr>
                <w:rFonts w:ascii="Arial" w:eastAsia="Arial" w:hAnsi="Arial" w:cs="Arial"/>
                <w:sz w:val="24"/>
                <w:szCs w:val="24"/>
              </w:rPr>
              <w:t xml:space="preserve"> (nursing)</w:t>
            </w:r>
            <w:r w:rsidRPr="1BDA86AE">
              <w:rPr>
                <w:rFonts w:ascii="Arial" w:eastAsia="Arial" w:hAnsi="Arial" w:cs="Arial"/>
                <w:sz w:val="24"/>
                <w:szCs w:val="24"/>
              </w:rPr>
              <w:t xml:space="preserve"> in line with national requirements.</w:t>
            </w:r>
          </w:p>
        </w:tc>
      </w:tr>
      <w:tr w:rsidR="007D4040" w:rsidRPr="00613C22" w14:paraId="35C7EA64" w14:textId="77777777" w:rsidTr="0057225E">
        <w:trPr>
          <w:trHeight w:val="293"/>
        </w:trPr>
        <w:tc>
          <w:tcPr>
            <w:tcW w:w="417" w:type="dxa"/>
            <w:shd w:val="clear" w:color="auto" w:fill="D9D9D9" w:themeFill="background1" w:themeFillShade="D9"/>
          </w:tcPr>
          <w:p w14:paraId="29A56C42" w14:textId="77777777" w:rsidR="007D4040" w:rsidRPr="00613C22" w:rsidRDefault="007D4040" w:rsidP="003432AE">
            <w:pPr>
              <w:pStyle w:val="NoSpacing"/>
              <w:numPr>
                <w:ilvl w:val="0"/>
                <w:numId w:val="2"/>
              </w:numPr>
              <w:jc w:val="center"/>
              <w:rPr>
                <w:rFonts w:ascii="Arial" w:hAnsi="Arial" w:cs="Arial"/>
                <w:sz w:val="24"/>
              </w:rPr>
            </w:pPr>
          </w:p>
        </w:tc>
        <w:tc>
          <w:tcPr>
            <w:tcW w:w="9278" w:type="dxa"/>
          </w:tcPr>
          <w:p w14:paraId="7F871355" w14:textId="53841BBA" w:rsidR="1BDA86AE" w:rsidRDefault="1BDA86AE" w:rsidP="1BDA86AE">
            <w:pPr>
              <w:pStyle w:val="NoSpacing"/>
            </w:pPr>
            <w:r w:rsidRPr="1BDA86AE">
              <w:rPr>
                <w:rFonts w:ascii="Arial" w:eastAsia="Arial" w:hAnsi="Arial" w:cs="Arial"/>
                <w:sz w:val="24"/>
                <w:szCs w:val="24"/>
              </w:rPr>
              <w:t>Note and approve the proposed skills-mix and establishment changes.</w:t>
            </w:r>
          </w:p>
        </w:tc>
      </w:tr>
    </w:tbl>
    <w:p w14:paraId="6CFA18A9" w14:textId="77777777" w:rsidR="00A92556" w:rsidRPr="00403E52" w:rsidRDefault="00A92556" w:rsidP="00A9523F">
      <w:pPr>
        <w:pStyle w:val="NoSpacing"/>
        <w:rPr>
          <w:rFonts w:ascii="Arial" w:hAnsi="Arial" w:cs="Arial"/>
          <w:sz w:val="16"/>
          <w:szCs w:val="14"/>
        </w:rPr>
      </w:pPr>
    </w:p>
    <w:tbl>
      <w:tblPr>
        <w:tblStyle w:val="TableGrid"/>
        <w:tblW w:w="9684"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ayout w:type="fixed"/>
        <w:tblLook w:val="04A0" w:firstRow="1" w:lastRow="0" w:firstColumn="1" w:lastColumn="0" w:noHBand="0" w:noVBand="1"/>
      </w:tblPr>
      <w:tblGrid>
        <w:gridCol w:w="393"/>
        <w:gridCol w:w="3285"/>
        <w:gridCol w:w="283"/>
        <w:gridCol w:w="1418"/>
        <w:gridCol w:w="425"/>
        <w:gridCol w:w="425"/>
        <w:gridCol w:w="426"/>
        <w:gridCol w:w="399"/>
        <w:gridCol w:w="1160"/>
        <w:gridCol w:w="1470"/>
      </w:tblGrid>
      <w:tr w:rsidR="00A9523F" w:rsidRPr="006C722E" w14:paraId="08F800DA" w14:textId="77777777" w:rsidTr="1BDA86AE">
        <w:tc>
          <w:tcPr>
            <w:tcW w:w="393" w:type="dxa"/>
            <w:shd w:val="clear" w:color="auto" w:fill="FFFF99"/>
          </w:tcPr>
          <w:p w14:paraId="519101EE" w14:textId="571044B8" w:rsidR="00A9523F" w:rsidRPr="006C722E" w:rsidRDefault="003B47C8" w:rsidP="003B47C8">
            <w:pPr>
              <w:pStyle w:val="NoSpacing"/>
              <w:rPr>
                <w:rFonts w:ascii="Arial" w:hAnsi="Arial" w:cs="Arial"/>
                <w:b/>
                <w:szCs w:val="20"/>
              </w:rPr>
            </w:pPr>
            <w:r>
              <w:rPr>
                <w:rFonts w:ascii="Arial" w:hAnsi="Arial" w:cs="Arial"/>
                <w:b/>
                <w:szCs w:val="20"/>
              </w:rPr>
              <w:t>5</w:t>
            </w:r>
          </w:p>
        </w:tc>
        <w:tc>
          <w:tcPr>
            <w:tcW w:w="9291" w:type="dxa"/>
            <w:gridSpan w:val="9"/>
            <w:shd w:val="clear" w:color="auto" w:fill="FFFF99"/>
          </w:tcPr>
          <w:p w14:paraId="4303EF16" w14:textId="5094AC7F" w:rsidR="00A9523F" w:rsidRPr="006C722E" w:rsidRDefault="00C35B0C" w:rsidP="00C35B0C">
            <w:pPr>
              <w:pStyle w:val="NoSpacing"/>
              <w:rPr>
                <w:rFonts w:ascii="Arial" w:hAnsi="Arial" w:cs="Arial"/>
                <w:b/>
                <w:szCs w:val="20"/>
              </w:rPr>
            </w:pPr>
            <w:r w:rsidRPr="006C722E">
              <w:rPr>
                <w:rFonts w:ascii="Arial" w:hAnsi="Arial" w:cs="Arial"/>
                <w:b/>
                <w:szCs w:val="20"/>
              </w:rPr>
              <w:t xml:space="preserve">Impact </w:t>
            </w:r>
            <w:r w:rsidRPr="007017EC">
              <w:rPr>
                <w:rFonts w:ascii="Arial" w:hAnsi="Arial" w:cs="Arial"/>
                <w:i/>
                <w:color w:val="E36C0A" w:themeColor="accent6" w:themeShade="BF"/>
                <w:sz w:val="18"/>
                <w:szCs w:val="16"/>
              </w:rPr>
              <w:t xml:space="preserve">[indicate </w:t>
            </w:r>
            <w:r w:rsidR="008E50A9" w:rsidRPr="007017EC">
              <w:rPr>
                <w:rFonts w:ascii="Arial" w:hAnsi="Arial" w:cs="Arial"/>
                <w:i/>
                <w:color w:val="E36C0A" w:themeColor="accent6" w:themeShade="BF"/>
                <w:sz w:val="18"/>
                <w:szCs w:val="16"/>
              </w:rPr>
              <w:t xml:space="preserve">with an </w:t>
            </w:r>
            <w:r w:rsidR="008E50A9" w:rsidRPr="007017EC">
              <w:rPr>
                <w:rFonts w:ascii="Arial" w:hAnsi="Arial" w:cs="Arial"/>
                <w:b/>
                <w:i/>
                <w:color w:val="E36C0A" w:themeColor="accent6" w:themeShade="BF"/>
                <w:sz w:val="18"/>
                <w:szCs w:val="16"/>
              </w:rPr>
              <w:t xml:space="preserve">‘X’ </w:t>
            </w:r>
            <w:r w:rsidRPr="007017EC">
              <w:rPr>
                <w:rFonts w:ascii="Arial" w:hAnsi="Arial" w:cs="Arial"/>
                <w:i/>
                <w:color w:val="E36C0A" w:themeColor="accent6" w:themeShade="BF"/>
                <w:sz w:val="18"/>
                <w:szCs w:val="16"/>
              </w:rPr>
              <w:t>which governance in</w:t>
            </w:r>
            <w:r w:rsidR="008E50A9" w:rsidRPr="007017EC">
              <w:rPr>
                <w:rFonts w:ascii="Arial" w:hAnsi="Arial" w:cs="Arial"/>
                <w:i/>
                <w:color w:val="E36C0A" w:themeColor="accent6" w:themeShade="BF"/>
                <w:sz w:val="18"/>
                <w:szCs w:val="16"/>
              </w:rPr>
              <w:t xml:space="preserve">itiatives this matter relates </w:t>
            </w:r>
            <w:r w:rsidR="008805FE" w:rsidRPr="007017EC">
              <w:rPr>
                <w:rFonts w:ascii="Arial" w:hAnsi="Arial" w:cs="Arial"/>
                <w:i/>
                <w:color w:val="E36C0A" w:themeColor="accent6" w:themeShade="BF"/>
                <w:sz w:val="18"/>
                <w:szCs w:val="16"/>
              </w:rPr>
              <w:t xml:space="preserve">to </w:t>
            </w:r>
            <w:r w:rsidR="008E50A9" w:rsidRPr="007017EC">
              <w:rPr>
                <w:rFonts w:ascii="Arial" w:hAnsi="Arial" w:cs="Arial"/>
                <w:i/>
                <w:color w:val="E36C0A" w:themeColor="accent6" w:themeShade="BF"/>
                <w:sz w:val="18"/>
                <w:szCs w:val="16"/>
              </w:rPr>
              <w:t>and</w:t>
            </w:r>
            <w:r w:rsidR="00165EDD" w:rsidRPr="007017EC">
              <w:rPr>
                <w:rFonts w:ascii="Arial" w:hAnsi="Arial" w:cs="Arial"/>
                <w:i/>
                <w:color w:val="E36C0A" w:themeColor="accent6" w:themeShade="BF"/>
                <w:sz w:val="18"/>
                <w:szCs w:val="16"/>
              </w:rPr>
              <w:t>,</w:t>
            </w:r>
            <w:r w:rsidR="008E50A9" w:rsidRPr="007017EC">
              <w:rPr>
                <w:rFonts w:ascii="Arial" w:hAnsi="Arial" w:cs="Arial"/>
                <w:i/>
                <w:color w:val="E36C0A" w:themeColor="accent6" w:themeShade="BF"/>
                <w:sz w:val="18"/>
                <w:szCs w:val="16"/>
              </w:rPr>
              <w:t xml:space="preserve"> where shown</w:t>
            </w:r>
            <w:r w:rsidR="00165EDD" w:rsidRPr="007017EC">
              <w:rPr>
                <w:rFonts w:ascii="Arial" w:hAnsi="Arial" w:cs="Arial"/>
                <w:i/>
                <w:color w:val="E36C0A" w:themeColor="accent6" w:themeShade="BF"/>
                <w:sz w:val="18"/>
                <w:szCs w:val="16"/>
              </w:rPr>
              <w:t>,</w:t>
            </w:r>
            <w:r w:rsidR="008E50A9" w:rsidRPr="007017EC">
              <w:rPr>
                <w:rFonts w:ascii="Arial" w:hAnsi="Arial" w:cs="Arial"/>
                <w:i/>
                <w:color w:val="E36C0A" w:themeColor="accent6" w:themeShade="BF"/>
                <w:sz w:val="18"/>
                <w:szCs w:val="16"/>
              </w:rPr>
              <w:t xml:space="preserve"> elaborate</w:t>
            </w:r>
            <w:r w:rsidR="00165EDD" w:rsidRPr="007017EC">
              <w:rPr>
                <w:rFonts w:ascii="Arial" w:hAnsi="Arial" w:cs="Arial"/>
                <w:i/>
                <w:color w:val="E36C0A" w:themeColor="accent6" w:themeShade="BF"/>
                <w:sz w:val="18"/>
                <w:szCs w:val="16"/>
              </w:rPr>
              <w:t xml:space="preserve"> in the paper</w:t>
            </w:r>
            <w:r w:rsidR="00860D04">
              <w:rPr>
                <w:rFonts w:ascii="Arial" w:hAnsi="Arial" w:cs="Arial"/>
                <w:i/>
                <w:color w:val="E36C0A" w:themeColor="accent6" w:themeShade="BF"/>
                <w:sz w:val="18"/>
                <w:szCs w:val="16"/>
              </w:rPr>
              <w:t>.  After marking up the associated BAF risks, delete those that are not applicable</w:t>
            </w:r>
            <w:r w:rsidR="005C0445">
              <w:rPr>
                <w:rFonts w:ascii="Arial" w:hAnsi="Arial" w:cs="Arial"/>
                <w:i/>
                <w:color w:val="E36C0A" w:themeColor="accent6" w:themeShade="BF"/>
                <w:sz w:val="18"/>
                <w:szCs w:val="16"/>
              </w:rPr>
              <w:t>]</w:t>
            </w:r>
          </w:p>
        </w:tc>
      </w:tr>
      <w:tr w:rsidR="009E4C2E" w:rsidRPr="006C722E" w14:paraId="7A3E2C12" w14:textId="77777777" w:rsidTr="1BDA86AE">
        <w:trPr>
          <w:trHeight w:val="283"/>
        </w:trPr>
        <w:tc>
          <w:tcPr>
            <w:tcW w:w="3678" w:type="dxa"/>
            <w:gridSpan w:val="2"/>
            <w:shd w:val="clear" w:color="auto" w:fill="FFFFCC"/>
          </w:tcPr>
          <w:p w14:paraId="2D456737" w14:textId="4CD58E0A" w:rsidR="009E4C2E" w:rsidRPr="00D933AE" w:rsidRDefault="009E4C2E" w:rsidP="00BC319B">
            <w:pPr>
              <w:pStyle w:val="NoSpacing"/>
              <w:rPr>
                <w:rFonts w:ascii="Arial" w:hAnsi="Arial" w:cs="Arial"/>
                <w:bCs/>
                <w:sz w:val="20"/>
                <w:szCs w:val="20"/>
              </w:rPr>
            </w:pPr>
            <w:r w:rsidRPr="00D933AE">
              <w:rPr>
                <w:rFonts w:ascii="Arial" w:hAnsi="Arial" w:cs="Arial"/>
                <w:bCs/>
                <w:sz w:val="20"/>
                <w:szCs w:val="20"/>
              </w:rPr>
              <w:t xml:space="preserve">Board Assurance Framework Risk </w:t>
            </w:r>
            <w:r w:rsidR="00EE4650" w:rsidRPr="00D933AE">
              <w:rPr>
                <w:rFonts w:ascii="Arial" w:hAnsi="Arial" w:cs="Arial"/>
                <w:bCs/>
                <w:sz w:val="20"/>
                <w:szCs w:val="20"/>
              </w:rPr>
              <w:t>1.1</w:t>
            </w:r>
          </w:p>
        </w:tc>
        <w:tc>
          <w:tcPr>
            <w:tcW w:w="283" w:type="dxa"/>
            <w:shd w:val="clear" w:color="auto" w:fill="D9D9D9" w:themeFill="background1" w:themeFillShade="D9"/>
          </w:tcPr>
          <w:p w14:paraId="5A956F69" w14:textId="501E81C6" w:rsidR="009E4C2E" w:rsidRPr="00D933AE" w:rsidRDefault="748FF946" w:rsidP="006969A5">
            <w:pPr>
              <w:pStyle w:val="NoSpacing"/>
              <w:jc w:val="center"/>
              <w:rPr>
                <w:rFonts w:ascii="Arial" w:hAnsi="Arial" w:cs="Arial"/>
                <w:sz w:val="20"/>
                <w:szCs w:val="20"/>
              </w:rPr>
            </w:pPr>
            <w:r w:rsidRPr="1BDA86AE">
              <w:rPr>
                <w:rFonts w:ascii="Arial" w:hAnsi="Arial" w:cs="Arial"/>
                <w:sz w:val="20"/>
                <w:szCs w:val="20"/>
              </w:rPr>
              <w:t>x</w:t>
            </w:r>
          </w:p>
        </w:tc>
        <w:tc>
          <w:tcPr>
            <w:tcW w:w="5723" w:type="dxa"/>
            <w:gridSpan w:val="7"/>
            <w:shd w:val="clear" w:color="auto" w:fill="FFFFCC"/>
          </w:tcPr>
          <w:p w14:paraId="31E00575" w14:textId="710137D8" w:rsidR="009E4C2E" w:rsidRPr="00D933AE" w:rsidRDefault="00A85498" w:rsidP="00BC319B">
            <w:pPr>
              <w:pStyle w:val="NoSpacing"/>
              <w:rPr>
                <w:rFonts w:ascii="Arial" w:hAnsi="Arial" w:cs="Arial"/>
                <w:bCs/>
                <w:iCs/>
                <w:color w:val="595959" w:themeColor="text1" w:themeTint="A6"/>
                <w:sz w:val="20"/>
                <w:szCs w:val="20"/>
              </w:rPr>
            </w:pPr>
            <w:r w:rsidRPr="00D933AE">
              <w:rPr>
                <w:rFonts w:ascii="Arial" w:hAnsi="Arial" w:cs="Arial"/>
                <w:bCs/>
                <w:iCs/>
                <w:color w:val="595959" w:themeColor="text1" w:themeTint="A6"/>
                <w:sz w:val="20"/>
                <w:szCs w:val="20"/>
              </w:rPr>
              <w:t>D</w:t>
            </w:r>
            <w:r w:rsidR="009E4C2E" w:rsidRPr="00D933AE">
              <w:rPr>
                <w:rFonts w:ascii="Arial" w:hAnsi="Arial" w:cs="Arial"/>
                <w:bCs/>
                <w:iCs/>
                <w:color w:val="595959" w:themeColor="text1" w:themeTint="A6"/>
                <w:sz w:val="20"/>
                <w:szCs w:val="20"/>
              </w:rPr>
              <w:t>eliver high</w:t>
            </w:r>
            <w:r w:rsidR="006E6E5F" w:rsidRPr="00D933AE">
              <w:rPr>
                <w:rFonts w:ascii="Arial" w:hAnsi="Arial" w:cs="Arial"/>
                <w:bCs/>
                <w:iCs/>
                <w:color w:val="595959" w:themeColor="text1" w:themeTint="A6"/>
                <w:sz w:val="20"/>
                <w:szCs w:val="20"/>
              </w:rPr>
              <w:t xml:space="preserve"> </w:t>
            </w:r>
            <w:r w:rsidR="009E4C2E" w:rsidRPr="00D933AE">
              <w:rPr>
                <w:rFonts w:ascii="Arial" w:hAnsi="Arial" w:cs="Arial"/>
                <w:bCs/>
                <w:iCs/>
                <w:color w:val="595959" w:themeColor="text1" w:themeTint="A6"/>
                <w:sz w:val="20"/>
                <w:szCs w:val="20"/>
              </w:rPr>
              <w:t>quality</w:t>
            </w:r>
            <w:r w:rsidR="006E6E5F" w:rsidRPr="00D933AE">
              <w:rPr>
                <w:rFonts w:ascii="Arial" w:hAnsi="Arial" w:cs="Arial"/>
                <w:bCs/>
                <w:iCs/>
                <w:color w:val="595959" w:themeColor="text1" w:themeTint="A6"/>
                <w:sz w:val="20"/>
                <w:szCs w:val="20"/>
              </w:rPr>
              <w:t xml:space="preserve">, safe </w:t>
            </w:r>
            <w:r w:rsidR="009B1883" w:rsidRPr="00D933AE">
              <w:rPr>
                <w:rFonts w:ascii="Arial" w:hAnsi="Arial" w:cs="Arial"/>
                <w:bCs/>
                <w:iCs/>
                <w:color w:val="595959" w:themeColor="text1" w:themeTint="A6"/>
                <w:sz w:val="20"/>
                <w:szCs w:val="20"/>
              </w:rPr>
              <w:t>person-centred</w:t>
            </w:r>
            <w:r w:rsidR="006E6E5F" w:rsidRPr="00D933AE">
              <w:rPr>
                <w:rFonts w:ascii="Arial" w:hAnsi="Arial" w:cs="Arial"/>
                <w:bCs/>
                <w:iCs/>
                <w:color w:val="595959" w:themeColor="text1" w:themeTint="A6"/>
                <w:sz w:val="20"/>
                <w:szCs w:val="20"/>
              </w:rPr>
              <w:t xml:space="preserve"> c</w:t>
            </w:r>
            <w:r w:rsidR="009E4C2E" w:rsidRPr="00D933AE">
              <w:rPr>
                <w:rFonts w:ascii="Arial" w:hAnsi="Arial" w:cs="Arial"/>
                <w:bCs/>
                <w:iCs/>
                <w:color w:val="595959" w:themeColor="text1" w:themeTint="A6"/>
                <w:sz w:val="20"/>
                <w:szCs w:val="20"/>
              </w:rPr>
              <w:t>are</w:t>
            </w:r>
            <w:r w:rsidR="006E6E5F" w:rsidRPr="00D933AE">
              <w:rPr>
                <w:rFonts w:ascii="Arial" w:hAnsi="Arial" w:cs="Arial"/>
                <w:bCs/>
                <w:iCs/>
                <w:color w:val="595959" w:themeColor="text1" w:themeTint="A6"/>
                <w:sz w:val="20"/>
                <w:szCs w:val="20"/>
              </w:rPr>
              <w:t xml:space="preserve"> and treatment</w:t>
            </w:r>
          </w:p>
        </w:tc>
      </w:tr>
      <w:tr w:rsidR="006C722E" w:rsidRPr="006C722E" w14:paraId="7FE4BEC6" w14:textId="77777777" w:rsidTr="1BDA86AE">
        <w:trPr>
          <w:trHeight w:val="283"/>
        </w:trPr>
        <w:tc>
          <w:tcPr>
            <w:tcW w:w="3678" w:type="dxa"/>
            <w:gridSpan w:val="2"/>
            <w:shd w:val="clear" w:color="auto" w:fill="FFFFCC"/>
          </w:tcPr>
          <w:p w14:paraId="365C161A" w14:textId="6CBA6169" w:rsidR="006C722E" w:rsidRPr="00D933AE" w:rsidRDefault="006C722E" w:rsidP="006C722E">
            <w:pPr>
              <w:pStyle w:val="NoSpacing"/>
              <w:rPr>
                <w:rFonts w:ascii="Arial" w:hAnsi="Arial" w:cs="Arial"/>
                <w:bCs/>
                <w:sz w:val="20"/>
                <w:szCs w:val="20"/>
              </w:rPr>
            </w:pPr>
            <w:r w:rsidRPr="00D933AE">
              <w:rPr>
                <w:rFonts w:ascii="Arial" w:hAnsi="Arial" w:cs="Arial"/>
                <w:bCs/>
                <w:sz w:val="20"/>
                <w:szCs w:val="20"/>
              </w:rPr>
              <w:t>Board Assurance Framework Risk 1.2</w:t>
            </w:r>
          </w:p>
        </w:tc>
        <w:tc>
          <w:tcPr>
            <w:tcW w:w="283" w:type="dxa"/>
            <w:shd w:val="clear" w:color="auto" w:fill="D9D9D9" w:themeFill="background1" w:themeFillShade="D9"/>
          </w:tcPr>
          <w:p w14:paraId="05C8B08D" w14:textId="00AB49C4" w:rsidR="006C722E" w:rsidRPr="00D933AE" w:rsidRDefault="7FC76334" w:rsidP="006C722E">
            <w:pPr>
              <w:pStyle w:val="NoSpacing"/>
              <w:jc w:val="center"/>
              <w:rPr>
                <w:rFonts w:ascii="Arial" w:hAnsi="Arial" w:cs="Arial"/>
                <w:sz w:val="20"/>
                <w:szCs w:val="20"/>
              </w:rPr>
            </w:pPr>
            <w:r w:rsidRPr="1BDA86AE">
              <w:rPr>
                <w:rFonts w:ascii="Arial" w:hAnsi="Arial" w:cs="Arial"/>
                <w:sz w:val="20"/>
                <w:szCs w:val="20"/>
              </w:rPr>
              <w:t>x</w:t>
            </w:r>
          </w:p>
        </w:tc>
        <w:tc>
          <w:tcPr>
            <w:tcW w:w="5723" w:type="dxa"/>
            <w:gridSpan w:val="7"/>
            <w:shd w:val="clear" w:color="auto" w:fill="FFFFCC"/>
          </w:tcPr>
          <w:p w14:paraId="7F29C12C" w14:textId="10194887" w:rsidR="006C722E" w:rsidRPr="00D933AE" w:rsidRDefault="006E6E5F" w:rsidP="006C722E">
            <w:pPr>
              <w:pStyle w:val="NoSpacing"/>
              <w:rPr>
                <w:rFonts w:ascii="Arial" w:hAnsi="Arial" w:cs="Arial"/>
                <w:bCs/>
                <w:iCs/>
                <w:color w:val="595959" w:themeColor="text1" w:themeTint="A6"/>
                <w:sz w:val="20"/>
                <w:szCs w:val="20"/>
              </w:rPr>
            </w:pPr>
            <w:r w:rsidRPr="00D933AE">
              <w:rPr>
                <w:rFonts w:ascii="Arial" w:hAnsi="Arial" w:cs="Arial"/>
                <w:bCs/>
                <w:iCs/>
                <w:color w:val="595959" w:themeColor="text1" w:themeTint="A6"/>
                <w:sz w:val="20"/>
                <w:szCs w:val="20"/>
              </w:rPr>
              <w:t>Achieve outstandin</w:t>
            </w:r>
            <w:r w:rsidR="00A742D7" w:rsidRPr="00D933AE">
              <w:rPr>
                <w:rFonts w:ascii="Arial" w:hAnsi="Arial" w:cs="Arial"/>
                <w:bCs/>
                <w:iCs/>
                <w:color w:val="595959" w:themeColor="text1" w:themeTint="A6"/>
                <w:sz w:val="20"/>
                <w:szCs w:val="20"/>
              </w:rPr>
              <w:t xml:space="preserve">g CQC rating. </w:t>
            </w:r>
          </w:p>
        </w:tc>
      </w:tr>
      <w:tr w:rsidR="006C722E" w:rsidRPr="006C722E" w14:paraId="361970A4" w14:textId="77777777" w:rsidTr="1BDA86AE">
        <w:trPr>
          <w:trHeight w:val="283"/>
        </w:trPr>
        <w:tc>
          <w:tcPr>
            <w:tcW w:w="3678" w:type="dxa"/>
            <w:gridSpan w:val="2"/>
            <w:shd w:val="clear" w:color="auto" w:fill="FFFFCC"/>
          </w:tcPr>
          <w:p w14:paraId="3E2DB530" w14:textId="0BD66627" w:rsidR="006C722E" w:rsidRPr="00D933AE" w:rsidRDefault="006C722E" w:rsidP="006C722E">
            <w:pPr>
              <w:rPr>
                <w:rFonts w:ascii="Arial" w:hAnsi="Arial" w:cs="Arial"/>
                <w:bCs/>
                <w:sz w:val="20"/>
                <w:szCs w:val="20"/>
              </w:rPr>
            </w:pPr>
            <w:r w:rsidRPr="00D933AE">
              <w:rPr>
                <w:rFonts w:ascii="Arial" w:hAnsi="Arial" w:cs="Arial"/>
                <w:bCs/>
                <w:sz w:val="20"/>
                <w:szCs w:val="20"/>
              </w:rPr>
              <w:t>Board Assurance Framework Risk 2.0</w:t>
            </w:r>
          </w:p>
        </w:tc>
        <w:tc>
          <w:tcPr>
            <w:tcW w:w="283" w:type="dxa"/>
            <w:shd w:val="clear" w:color="auto" w:fill="D9D9D9" w:themeFill="background1" w:themeFillShade="D9"/>
          </w:tcPr>
          <w:p w14:paraId="7A8CB5A5" w14:textId="4AC4E7A8" w:rsidR="006C722E" w:rsidRPr="00D933AE" w:rsidRDefault="5B033619" w:rsidP="006C722E">
            <w:pPr>
              <w:pStyle w:val="NoSpacing"/>
              <w:rPr>
                <w:rFonts w:ascii="Arial" w:hAnsi="Arial" w:cs="Arial"/>
                <w:sz w:val="20"/>
                <w:szCs w:val="20"/>
              </w:rPr>
            </w:pPr>
            <w:r w:rsidRPr="1BDA86AE">
              <w:rPr>
                <w:rFonts w:ascii="Arial" w:hAnsi="Arial" w:cs="Arial"/>
                <w:sz w:val="20"/>
                <w:szCs w:val="20"/>
              </w:rPr>
              <w:t>x</w:t>
            </w:r>
          </w:p>
        </w:tc>
        <w:tc>
          <w:tcPr>
            <w:tcW w:w="5723" w:type="dxa"/>
            <w:gridSpan w:val="7"/>
            <w:shd w:val="clear" w:color="auto" w:fill="FFFFCC"/>
          </w:tcPr>
          <w:p w14:paraId="03217886" w14:textId="6B618970" w:rsidR="006C722E" w:rsidRPr="00D933AE" w:rsidRDefault="00A742D7" w:rsidP="006C722E">
            <w:pPr>
              <w:pStyle w:val="NoSpacing"/>
              <w:rPr>
                <w:rFonts w:ascii="Arial" w:hAnsi="Arial" w:cs="Arial"/>
                <w:bCs/>
                <w:iCs/>
                <w:color w:val="595959" w:themeColor="text1" w:themeTint="A6"/>
                <w:sz w:val="20"/>
                <w:szCs w:val="20"/>
              </w:rPr>
            </w:pPr>
            <w:r w:rsidRPr="00D933AE">
              <w:rPr>
                <w:rFonts w:ascii="Arial" w:hAnsi="Arial" w:cs="Arial"/>
                <w:bCs/>
                <w:iCs/>
                <w:color w:val="595959" w:themeColor="text1" w:themeTint="A6"/>
                <w:sz w:val="20"/>
                <w:szCs w:val="20"/>
              </w:rPr>
              <w:t>Address critical shortage of workforce capacity</w:t>
            </w:r>
          </w:p>
        </w:tc>
      </w:tr>
      <w:tr w:rsidR="006C722E" w:rsidRPr="006C722E" w14:paraId="4A65F8F7" w14:textId="77777777" w:rsidTr="1BDA86AE">
        <w:trPr>
          <w:trHeight w:val="283"/>
        </w:trPr>
        <w:tc>
          <w:tcPr>
            <w:tcW w:w="3678" w:type="dxa"/>
            <w:gridSpan w:val="2"/>
            <w:shd w:val="clear" w:color="auto" w:fill="FFFFCC"/>
          </w:tcPr>
          <w:p w14:paraId="090313C2" w14:textId="627B25D7" w:rsidR="006C722E" w:rsidRPr="00D933AE" w:rsidRDefault="006C722E" w:rsidP="006C722E">
            <w:pPr>
              <w:rPr>
                <w:rFonts w:ascii="Arial" w:hAnsi="Arial" w:cs="Arial"/>
                <w:bCs/>
                <w:sz w:val="20"/>
                <w:szCs w:val="20"/>
              </w:rPr>
            </w:pPr>
            <w:r w:rsidRPr="00D933AE">
              <w:rPr>
                <w:rFonts w:ascii="Arial" w:hAnsi="Arial" w:cs="Arial"/>
                <w:bCs/>
                <w:sz w:val="20"/>
                <w:szCs w:val="20"/>
              </w:rPr>
              <w:t>Board Assurance Framework Risk 3.0</w:t>
            </w:r>
          </w:p>
        </w:tc>
        <w:tc>
          <w:tcPr>
            <w:tcW w:w="283" w:type="dxa"/>
            <w:shd w:val="clear" w:color="auto" w:fill="D9D9D9" w:themeFill="background1" w:themeFillShade="D9"/>
          </w:tcPr>
          <w:p w14:paraId="5619AB3A" w14:textId="425B55E3" w:rsidR="006C722E" w:rsidRPr="00D933AE" w:rsidRDefault="2A98D872" w:rsidP="006C722E">
            <w:pPr>
              <w:pStyle w:val="NoSpacing"/>
              <w:rPr>
                <w:rFonts w:ascii="Arial" w:hAnsi="Arial" w:cs="Arial"/>
                <w:sz w:val="20"/>
                <w:szCs w:val="20"/>
              </w:rPr>
            </w:pPr>
            <w:r w:rsidRPr="1BDA86AE">
              <w:rPr>
                <w:rFonts w:ascii="Arial" w:hAnsi="Arial" w:cs="Arial"/>
                <w:sz w:val="20"/>
                <w:szCs w:val="20"/>
              </w:rPr>
              <w:t>x</w:t>
            </w:r>
          </w:p>
        </w:tc>
        <w:tc>
          <w:tcPr>
            <w:tcW w:w="5723" w:type="dxa"/>
            <w:gridSpan w:val="7"/>
            <w:shd w:val="clear" w:color="auto" w:fill="FFFFCC"/>
          </w:tcPr>
          <w:p w14:paraId="31CAC14A" w14:textId="79ADA0EA" w:rsidR="006C722E" w:rsidRPr="00D933AE" w:rsidRDefault="0071098B" w:rsidP="006C722E">
            <w:pPr>
              <w:pStyle w:val="NoSpacing"/>
              <w:rPr>
                <w:rFonts w:ascii="Arial" w:hAnsi="Arial" w:cs="Arial"/>
                <w:bCs/>
                <w:iCs/>
                <w:color w:val="595959" w:themeColor="text1" w:themeTint="A6"/>
                <w:sz w:val="20"/>
                <w:szCs w:val="20"/>
              </w:rPr>
            </w:pPr>
            <w:r w:rsidRPr="00D933AE">
              <w:rPr>
                <w:rFonts w:ascii="Arial" w:hAnsi="Arial" w:cs="Arial"/>
                <w:bCs/>
                <w:iCs/>
                <w:color w:val="595959" w:themeColor="text1" w:themeTint="A6"/>
                <w:sz w:val="20"/>
                <w:szCs w:val="20"/>
              </w:rPr>
              <w:t>Improve and sustain staff satisfaction and morale</w:t>
            </w:r>
          </w:p>
        </w:tc>
      </w:tr>
      <w:tr w:rsidR="006C722E" w:rsidRPr="006C722E" w14:paraId="2CC1E886" w14:textId="77777777" w:rsidTr="1BDA86AE">
        <w:trPr>
          <w:trHeight w:val="283"/>
        </w:trPr>
        <w:tc>
          <w:tcPr>
            <w:tcW w:w="3678" w:type="dxa"/>
            <w:gridSpan w:val="2"/>
            <w:shd w:val="clear" w:color="auto" w:fill="FFFFCC"/>
          </w:tcPr>
          <w:p w14:paraId="450D07B4" w14:textId="620C06C0" w:rsidR="006C722E" w:rsidRPr="00D933AE" w:rsidRDefault="006C722E" w:rsidP="00D933AE">
            <w:pPr>
              <w:rPr>
                <w:rFonts w:ascii="Arial" w:hAnsi="Arial" w:cs="Arial"/>
                <w:bCs/>
                <w:sz w:val="20"/>
                <w:szCs w:val="20"/>
              </w:rPr>
            </w:pPr>
            <w:r w:rsidRPr="00D933AE">
              <w:rPr>
                <w:rFonts w:ascii="Arial" w:hAnsi="Arial" w:cs="Arial"/>
                <w:bCs/>
                <w:sz w:val="20"/>
                <w:szCs w:val="20"/>
              </w:rPr>
              <w:t>Board Assurance Framework Risk 4.0</w:t>
            </w:r>
          </w:p>
        </w:tc>
        <w:tc>
          <w:tcPr>
            <w:tcW w:w="283" w:type="dxa"/>
            <w:shd w:val="clear" w:color="auto" w:fill="D9D9D9" w:themeFill="background1" w:themeFillShade="D9"/>
          </w:tcPr>
          <w:p w14:paraId="1FED546B" w14:textId="77777777" w:rsidR="006C722E" w:rsidRPr="00D933AE" w:rsidRDefault="006C722E" w:rsidP="006C722E">
            <w:pPr>
              <w:pStyle w:val="NoSpacing"/>
              <w:rPr>
                <w:rFonts w:ascii="Arial" w:hAnsi="Arial" w:cs="Arial"/>
                <w:sz w:val="20"/>
                <w:szCs w:val="20"/>
              </w:rPr>
            </w:pPr>
          </w:p>
        </w:tc>
        <w:tc>
          <w:tcPr>
            <w:tcW w:w="5723" w:type="dxa"/>
            <w:gridSpan w:val="7"/>
            <w:shd w:val="clear" w:color="auto" w:fill="FFFFCC"/>
          </w:tcPr>
          <w:p w14:paraId="6ECC400B" w14:textId="1C124046" w:rsidR="006C722E" w:rsidRPr="00D933AE" w:rsidRDefault="0071098B" w:rsidP="006C722E">
            <w:pPr>
              <w:pStyle w:val="NoSpacing"/>
              <w:rPr>
                <w:rFonts w:ascii="Arial" w:hAnsi="Arial" w:cs="Arial"/>
                <w:bCs/>
                <w:iCs/>
                <w:color w:val="595959" w:themeColor="text1" w:themeTint="A6"/>
                <w:sz w:val="20"/>
                <w:szCs w:val="20"/>
              </w:rPr>
            </w:pPr>
            <w:r w:rsidRPr="00D933AE">
              <w:rPr>
                <w:rFonts w:ascii="Arial" w:hAnsi="Arial" w:cs="Arial"/>
                <w:bCs/>
                <w:iCs/>
                <w:color w:val="595959" w:themeColor="text1" w:themeTint="A6"/>
                <w:sz w:val="20"/>
                <w:szCs w:val="20"/>
              </w:rPr>
              <w:t xml:space="preserve">Remain financially sustainable </w:t>
            </w:r>
            <w:r w:rsidR="00162945" w:rsidRPr="00D933AE">
              <w:rPr>
                <w:rFonts w:ascii="Arial" w:hAnsi="Arial" w:cs="Arial"/>
                <w:bCs/>
                <w:iCs/>
                <w:color w:val="595959" w:themeColor="text1" w:themeTint="A6"/>
                <w:sz w:val="20"/>
                <w:szCs w:val="20"/>
              </w:rPr>
              <w:t>in 2023/24 and beyond</w:t>
            </w:r>
          </w:p>
        </w:tc>
      </w:tr>
      <w:tr w:rsidR="006C722E" w:rsidRPr="006C722E" w14:paraId="2A32782E" w14:textId="77777777" w:rsidTr="1BDA86AE">
        <w:trPr>
          <w:trHeight w:val="283"/>
        </w:trPr>
        <w:tc>
          <w:tcPr>
            <w:tcW w:w="3678" w:type="dxa"/>
            <w:gridSpan w:val="2"/>
            <w:shd w:val="clear" w:color="auto" w:fill="FFFFCC"/>
          </w:tcPr>
          <w:p w14:paraId="26022058" w14:textId="60BB55A0" w:rsidR="006C722E" w:rsidRPr="00D933AE" w:rsidRDefault="7359A9B4" w:rsidP="1BDA86AE">
            <w:pPr>
              <w:rPr>
                <w:rFonts w:ascii="Arial" w:hAnsi="Arial" w:cs="Arial"/>
                <w:sz w:val="20"/>
                <w:szCs w:val="20"/>
              </w:rPr>
            </w:pPr>
            <w:r w:rsidRPr="1BDA86AE">
              <w:rPr>
                <w:rFonts w:ascii="Arial" w:hAnsi="Arial" w:cs="Arial"/>
                <w:sz w:val="20"/>
                <w:szCs w:val="20"/>
              </w:rPr>
              <w:t>Board Assurance Framework Risk 5.0</w:t>
            </w:r>
          </w:p>
        </w:tc>
        <w:tc>
          <w:tcPr>
            <w:tcW w:w="283" w:type="dxa"/>
            <w:shd w:val="clear" w:color="auto" w:fill="D9D9D9" w:themeFill="background1" w:themeFillShade="D9"/>
          </w:tcPr>
          <w:p w14:paraId="3A9F8445" w14:textId="77777777" w:rsidR="006C722E" w:rsidRPr="00D933AE" w:rsidRDefault="006C722E" w:rsidP="006C722E">
            <w:pPr>
              <w:pStyle w:val="NoSpacing"/>
              <w:rPr>
                <w:rFonts w:ascii="Arial" w:hAnsi="Arial" w:cs="Arial"/>
                <w:sz w:val="20"/>
                <w:szCs w:val="20"/>
              </w:rPr>
            </w:pPr>
          </w:p>
        </w:tc>
        <w:tc>
          <w:tcPr>
            <w:tcW w:w="5723" w:type="dxa"/>
            <w:gridSpan w:val="7"/>
            <w:shd w:val="clear" w:color="auto" w:fill="FFFFCC"/>
          </w:tcPr>
          <w:p w14:paraId="14A21CAB" w14:textId="20F717C8" w:rsidR="006C722E" w:rsidRPr="00D933AE" w:rsidRDefault="00C239FB" w:rsidP="006C722E">
            <w:pPr>
              <w:pStyle w:val="NoSpacing"/>
              <w:rPr>
                <w:rFonts w:ascii="Arial" w:hAnsi="Arial" w:cs="Arial"/>
                <w:bCs/>
                <w:iCs/>
                <w:color w:val="595959" w:themeColor="text1" w:themeTint="A6"/>
                <w:sz w:val="20"/>
                <w:szCs w:val="20"/>
              </w:rPr>
            </w:pPr>
            <w:r w:rsidRPr="00D933AE">
              <w:rPr>
                <w:rFonts w:ascii="Arial" w:hAnsi="Arial" w:cs="Arial"/>
                <w:bCs/>
                <w:iCs/>
                <w:color w:val="595959" w:themeColor="text1" w:themeTint="A6"/>
                <w:sz w:val="20"/>
                <w:szCs w:val="20"/>
              </w:rPr>
              <w:t>Achieve carbon reduction ambitions in line with NHS England Net Zero targets</w:t>
            </w:r>
          </w:p>
        </w:tc>
      </w:tr>
      <w:tr w:rsidR="00162945" w:rsidRPr="006C722E" w14:paraId="641784B8" w14:textId="77777777" w:rsidTr="1BDA86AE">
        <w:trPr>
          <w:trHeight w:val="283"/>
        </w:trPr>
        <w:tc>
          <w:tcPr>
            <w:tcW w:w="3678" w:type="dxa"/>
            <w:gridSpan w:val="2"/>
            <w:shd w:val="clear" w:color="auto" w:fill="FFFFCC"/>
          </w:tcPr>
          <w:p w14:paraId="0F502113" w14:textId="14E10316" w:rsidR="00162945" w:rsidRPr="00D933AE" w:rsidRDefault="7359A9B4" w:rsidP="1BDA86AE">
            <w:pPr>
              <w:rPr>
                <w:rFonts w:ascii="Arial" w:hAnsi="Arial" w:cs="Arial"/>
                <w:sz w:val="20"/>
                <w:szCs w:val="20"/>
              </w:rPr>
            </w:pPr>
            <w:r w:rsidRPr="1BDA86AE">
              <w:rPr>
                <w:rFonts w:ascii="Arial" w:hAnsi="Arial" w:cs="Arial"/>
                <w:sz w:val="20"/>
                <w:szCs w:val="20"/>
              </w:rPr>
              <w:t>Board Assurance Framework Risk 6.0</w:t>
            </w:r>
          </w:p>
        </w:tc>
        <w:tc>
          <w:tcPr>
            <w:tcW w:w="283" w:type="dxa"/>
            <w:shd w:val="clear" w:color="auto" w:fill="D9D9D9" w:themeFill="background1" w:themeFillShade="D9"/>
          </w:tcPr>
          <w:p w14:paraId="1011857C" w14:textId="77777777" w:rsidR="00162945" w:rsidRPr="00D933AE" w:rsidRDefault="00162945" w:rsidP="006C722E">
            <w:pPr>
              <w:pStyle w:val="NoSpacing"/>
              <w:rPr>
                <w:rFonts w:ascii="Arial" w:hAnsi="Arial" w:cs="Arial"/>
                <w:sz w:val="20"/>
                <w:szCs w:val="20"/>
              </w:rPr>
            </w:pPr>
          </w:p>
        </w:tc>
        <w:tc>
          <w:tcPr>
            <w:tcW w:w="5723" w:type="dxa"/>
            <w:gridSpan w:val="7"/>
            <w:shd w:val="clear" w:color="auto" w:fill="FFFFCC"/>
          </w:tcPr>
          <w:p w14:paraId="0B3AA6A3" w14:textId="25FEF1FC" w:rsidR="00162945" w:rsidRPr="00D933AE" w:rsidRDefault="004C2737" w:rsidP="006C722E">
            <w:pPr>
              <w:pStyle w:val="NoSpacing"/>
              <w:rPr>
                <w:rFonts w:ascii="Arial" w:hAnsi="Arial" w:cs="Arial"/>
                <w:bCs/>
                <w:iCs/>
                <w:color w:val="595959" w:themeColor="text1" w:themeTint="A6"/>
                <w:sz w:val="20"/>
                <w:szCs w:val="20"/>
              </w:rPr>
            </w:pPr>
            <w:r w:rsidRPr="00D933AE">
              <w:rPr>
                <w:rFonts w:ascii="Arial" w:hAnsi="Arial" w:cs="Arial"/>
                <w:bCs/>
                <w:iCs/>
                <w:color w:val="595959" w:themeColor="text1" w:themeTint="A6"/>
                <w:sz w:val="20"/>
                <w:szCs w:val="20"/>
              </w:rPr>
              <w:t>Deliver on its ambition to building innovative partnerships in Dudley and beyond</w:t>
            </w:r>
          </w:p>
        </w:tc>
      </w:tr>
      <w:tr w:rsidR="00162945" w:rsidRPr="006C722E" w14:paraId="37264FB0" w14:textId="77777777" w:rsidTr="1BDA86AE">
        <w:trPr>
          <w:trHeight w:val="283"/>
        </w:trPr>
        <w:tc>
          <w:tcPr>
            <w:tcW w:w="3678" w:type="dxa"/>
            <w:gridSpan w:val="2"/>
            <w:shd w:val="clear" w:color="auto" w:fill="FFFFCC"/>
          </w:tcPr>
          <w:p w14:paraId="28591A8F" w14:textId="784A303B" w:rsidR="00162945" w:rsidRPr="00D933AE" w:rsidRDefault="7359A9B4" w:rsidP="1BDA86AE">
            <w:pPr>
              <w:rPr>
                <w:rFonts w:ascii="Arial" w:hAnsi="Arial" w:cs="Arial"/>
                <w:sz w:val="20"/>
                <w:szCs w:val="20"/>
              </w:rPr>
            </w:pPr>
            <w:r w:rsidRPr="1BDA86AE">
              <w:rPr>
                <w:rFonts w:ascii="Arial" w:hAnsi="Arial" w:cs="Arial"/>
                <w:sz w:val="20"/>
                <w:szCs w:val="20"/>
              </w:rPr>
              <w:t>Board Assurance Framework Risk 7.0</w:t>
            </w:r>
          </w:p>
        </w:tc>
        <w:tc>
          <w:tcPr>
            <w:tcW w:w="283" w:type="dxa"/>
            <w:shd w:val="clear" w:color="auto" w:fill="D9D9D9" w:themeFill="background1" w:themeFillShade="D9"/>
          </w:tcPr>
          <w:p w14:paraId="7D5CAB40" w14:textId="70DF81F0" w:rsidR="00162945" w:rsidRPr="00D933AE" w:rsidRDefault="449699B4" w:rsidP="006C722E">
            <w:pPr>
              <w:pStyle w:val="NoSpacing"/>
              <w:rPr>
                <w:rFonts w:ascii="Arial" w:hAnsi="Arial" w:cs="Arial"/>
                <w:sz w:val="20"/>
                <w:szCs w:val="20"/>
              </w:rPr>
            </w:pPr>
            <w:r w:rsidRPr="1BDA86AE">
              <w:rPr>
                <w:rFonts w:ascii="Arial" w:hAnsi="Arial" w:cs="Arial"/>
                <w:sz w:val="20"/>
                <w:szCs w:val="20"/>
              </w:rPr>
              <w:t>x</w:t>
            </w:r>
          </w:p>
        </w:tc>
        <w:tc>
          <w:tcPr>
            <w:tcW w:w="5723" w:type="dxa"/>
            <w:gridSpan w:val="7"/>
            <w:shd w:val="clear" w:color="auto" w:fill="FFFFCC"/>
          </w:tcPr>
          <w:p w14:paraId="6722A524" w14:textId="660656BD" w:rsidR="00162945" w:rsidRPr="00D933AE" w:rsidRDefault="004C2737" w:rsidP="006C722E">
            <w:pPr>
              <w:pStyle w:val="NoSpacing"/>
              <w:rPr>
                <w:rFonts w:ascii="Arial" w:hAnsi="Arial" w:cs="Arial"/>
                <w:bCs/>
                <w:iCs/>
                <w:color w:val="595959" w:themeColor="text1" w:themeTint="A6"/>
                <w:sz w:val="20"/>
                <w:szCs w:val="20"/>
              </w:rPr>
            </w:pPr>
            <w:r w:rsidRPr="00D933AE">
              <w:rPr>
                <w:rFonts w:ascii="Arial" w:hAnsi="Arial" w:cs="Arial"/>
                <w:bCs/>
                <w:iCs/>
                <w:color w:val="595959" w:themeColor="text1" w:themeTint="A6"/>
                <w:sz w:val="20"/>
                <w:szCs w:val="20"/>
              </w:rPr>
              <w:t>Achieve operational performance</w:t>
            </w:r>
            <w:r w:rsidR="00C14897" w:rsidRPr="00D933AE">
              <w:rPr>
                <w:rFonts w:ascii="Arial" w:hAnsi="Arial" w:cs="Arial"/>
                <w:bCs/>
                <w:iCs/>
                <w:color w:val="595959" w:themeColor="text1" w:themeTint="A6"/>
                <w:sz w:val="20"/>
                <w:szCs w:val="20"/>
              </w:rPr>
              <w:t xml:space="preserve"> requirements </w:t>
            </w:r>
          </w:p>
        </w:tc>
      </w:tr>
      <w:tr w:rsidR="00162945" w:rsidRPr="006C722E" w14:paraId="1357C7D3" w14:textId="77777777" w:rsidTr="1BDA86AE">
        <w:trPr>
          <w:trHeight w:val="283"/>
        </w:trPr>
        <w:tc>
          <w:tcPr>
            <w:tcW w:w="3678" w:type="dxa"/>
            <w:gridSpan w:val="2"/>
            <w:shd w:val="clear" w:color="auto" w:fill="FFFFCC"/>
          </w:tcPr>
          <w:p w14:paraId="790DAF01" w14:textId="0C5BED28" w:rsidR="00162945" w:rsidRPr="00D933AE" w:rsidRDefault="7359A9B4" w:rsidP="1BDA86AE">
            <w:pPr>
              <w:rPr>
                <w:rFonts w:ascii="Arial" w:hAnsi="Arial" w:cs="Arial"/>
                <w:sz w:val="20"/>
                <w:szCs w:val="20"/>
              </w:rPr>
            </w:pPr>
            <w:r w:rsidRPr="1BDA86AE">
              <w:rPr>
                <w:rFonts w:ascii="Arial" w:hAnsi="Arial" w:cs="Arial"/>
                <w:sz w:val="20"/>
                <w:szCs w:val="20"/>
              </w:rPr>
              <w:t>Board Assurance Framework Risk 8.0</w:t>
            </w:r>
          </w:p>
        </w:tc>
        <w:tc>
          <w:tcPr>
            <w:tcW w:w="283" w:type="dxa"/>
            <w:shd w:val="clear" w:color="auto" w:fill="D9D9D9" w:themeFill="background1" w:themeFillShade="D9"/>
          </w:tcPr>
          <w:p w14:paraId="1CFFB5E6" w14:textId="77777777" w:rsidR="00162945" w:rsidRPr="00D933AE" w:rsidRDefault="00162945" w:rsidP="006C722E">
            <w:pPr>
              <w:pStyle w:val="NoSpacing"/>
              <w:rPr>
                <w:rFonts w:ascii="Arial" w:hAnsi="Arial" w:cs="Arial"/>
                <w:sz w:val="20"/>
                <w:szCs w:val="20"/>
              </w:rPr>
            </w:pPr>
          </w:p>
        </w:tc>
        <w:tc>
          <w:tcPr>
            <w:tcW w:w="5723" w:type="dxa"/>
            <w:gridSpan w:val="7"/>
            <w:shd w:val="clear" w:color="auto" w:fill="FFFFCC"/>
          </w:tcPr>
          <w:p w14:paraId="18F1E7D6" w14:textId="0AE75D51" w:rsidR="00162945" w:rsidRPr="00D933AE" w:rsidRDefault="00C14897" w:rsidP="006C722E">
            <w:pPr>
              <w:pStyle w:val="NoSpacing"/>
              <w:rPr>
                <w:rFonts w:ascii="Arial" w:hAnsi="Arial" w:cs="Arial"/>
                <w:bCs/>
                <w:iCs/>
                <w:color w:val="595959" w:themeColor="text1" w:themeTint="A6"/>
                <w:sz w:val="20"/>
                <w:szCs w:val="20"/>
              </w:rPr>
            </w:pPr>
            <w:r w:rsidRPr="00D933AE">
              <w:rPr>
                <w:rFonts w:ascii="Arial" w:hAnsi="Arial" w:cs="Arial"/>
                <w:bCs/>
                <w:iCs/>
                <w:color w:val="595959" w:themeColor="text1" w:themeTint="A6"/>
                <w:sz w:val="20"/>
                <w:szCs w:val="20"/>
              </w:rPr>
              <w:t>Establish, invest and sustain the infrastructure</w:t>
            </w:r>
            <w:r w:rsidR="00D933AE" w:rsidRPr="00D933AE">
              <w:rPr>
                <w:rFonts w:ascii="Arial" w:hAnsi="Arial" w:cs="Arial"/>
                <w:bCs/>
                <w:iCs/>
                <w:color w:val="595959" w:themeColor="text1" w:themeTint="A6"/>
                <w:sz w:val="20"/>
                <w:szCs w:val="20"/>
              </w:rPr>
              <w:t>s, applications and end-user devices for digital innovation</w:t>
            </w:r>
          </w:p>
        </w:tc>
      </w:tr>
      <w:tr w:rsidR="006C722E" w:rsidRPr="006C722E" w14:paraId="6C577FD1" w14:textId="77777777" w:rsidTr="1BDA86AE">
        <w:trPr>
          <w:trHeight w:val="197"/>
        </w:trPr>
        <w:tc>
          <w:tcPr>
            <w:tcW w:w="3678" w:type="dxa"/>
            <w:gridSpan w:val="2"/>
          </w:tcPr>
          <w:p w14:paraId="6D394F0E" w14:textId="3F3C858E" w:rsidR="006C722E" w:rsidRPr="00D933AE" w:rsidRDefault="006C722E" w:rsidP="006C722E">
            <w:pPr>
              <w:rPr>
                <w:rFonts w:ascii="Arial" w:hAnsi="Arial" w:cs="Arial"/>
                <w:bCs/>
                <w:sz w:val="20"/>
                <w:szCs w:val="20"/>
              </w:rPr>
            </w:pPr>
            <w:r w:rsidRPr="00D933AE">
              <w:rPr>
                <w:rFonts w:ascii="Arial" w:hAnsi="Arial" w:cs="Arial"/>
                <w:bCs/>
                <w:sz w:val="20"/>
                <w:szCs w:val="20"/>
              </w:rPr>
              <w:lastRenderedPageBreak/>
              <w:t xml:space="preserve">Corporate Risk Register </w:t>
            </w:r>
          </w:p>
        </w:tc>
        <w:tc>
          <w:tcPr>
            <w:tcW w:w="283" w:type="dxa"/>
            <w:shd w:val="clear" w:color="auto" w:fill="D9D9D9" w:themeFill="background1" w:themeFillShade="D9"/>
          </w:tcPr>
          <w:p w14:paraId="4A9ABDD4" w14:textId="77777777" w:rsidR="006C722E" w:rsidRPr="00D933AE" w:rsidRDefault="006C722E" w:rsidP="006C722E">
            <w:pPr>
              <w:pStyle w:val="NoSpacing"/>
              <w:rPr>
                <w:rFonts w:ascii="Arial" w:hAnsi="Arial" w:cs="Arial"/>
                <w:sz w:val="20"/>
                <w:szCs w:val="20"/>
              </w:rPr>
            </w:pPr>
          </w:p>
        </w:tc>
        <w:tc>
          <w:tcPr>
            <w:tcW w:w="5723" w:type="dxa"/>
            <w:gridSpan w:val="7"/>
          </w:tcPr>
          <w:p w14:paraId="2D713DAA" w14:textId="0FDC60E5" w:rsidR="006C722E" w:rsidRPr="00C52C06" w:rsidRDefault="00C52C06" w:rsidP="006C722E">
            <w:pPr>
              <w:pStyle w:val="NoSpacing"/>
              <w:rPr>
                <w:rFonts w:ascii="Arial" w:hAnsi="Arial" w:cs="Arial"/>
                <w:b/>
                <w:i/>
                <w:iCs/>
                <w:sz w:val="20"/>
                <w:szCs w:val="20"/>
              </w:rPr>
            </w:pPr>
            <w:r w:rsidRPr="00C52C06">
              <w:rPr>
                <w:rFonts w:ascii="Arial" w:hAnsi="Arial" w:cs="Arial"/>
                <w:bCs/>
                <w:i/>
                <w:iCs/>
                <w:sz w:val="18"/>
                <w:szCs w:val="18"/>
              </w:rPr>
              <w:t>[Give risk Nos]</w:t>
            </w:r>
          </w:p>
        </w:tc>
      </w:tr>
      <w:tr w:rsidR="006C722E" w:rsidRPr="006C722E" w14:paraId="799A0BE2" w14:textId="77777777" w:rsidTr="1BDA86AE">
        <w:trPr>
          <w:trHeight w:val="197"/>
        </w:trPr>
        <w:tc>
          <w:tcPr>
            <w:tcW w:w="3678" w:type="dxa"/>
            <w:gridSpan w:val="2"/>
          </w:tcPr>
          <w:p w14:paraId="1789316B" w14:textId="77777777" w:rsidR="006C722E" w:rsidRDefault="006C722E" w:rsidP="006C722E">
            <w:pPr>
              <w:pStyle w:val="NoSpacing"/>
              <w:rPr>
                <w:rFonts w:ascii="Arial" w:hAnsi="Arial" w:cs="Arial"/>
                <w:bCs/>
                <w:sz w:val="20"/>
                <w:szCs w:val="20"/>
              </w:rPr>
            </w:pPr>
            <w:r w:rsidRPr="00D933AE">
              <w:rPr>
                <w:rFonts w:ascii="Arial" w:hAnsi="Arial" w:cs="Arial"/>
                <w:bCs/>
                <w:sz w:val="20"/>
                <w:szCs w:val="20"/>
              </w:rPr>
              <w:t>Equality Impact Assessment</w:t>
            </w:r>
          </w:p>
          <w:p w14:paraId="73CF65B1" w14:textId="4BCF5C9E" w:rsidR="002D5C3E" w:rsidRPr="002D5C3E" w:rsidRDefault="00A71F72" w:rsidP="006C722E">
            <w:pPr>
              <w:pStyle w:val="NoSpacing"/>
              <w:rPr>
                <w:rFonts w:ascii="Arial" w:hAnsi="Arial" w:cs="Arial"/>
                <w:bCs/>
                <w:i/>
                <w:iCs/>
                <w:sz w:val="20"/>
                <w:szCs w:val="20"/>
              </w:rPr>
            </w:pPr>
            <w:r w:rsidRPr="00354295">
              <w:rPr>
                <w:rFonts w:ascii="Arial" w:hAnsi="Arial" w:cs="Arial"/>
                <w:i/>
                <w:color w:val="E36C0A" w:themeColor="accent6" w:themeShade="BF"/>
                <w:sz w:val="18"/>
                <w:szCs w:val="16"/>
              </w:rPr>
              <w:t>[select as needed and delete this guidance text]</w:t>
            </w:r>
          </w:p>
        </w:tc>
        <w:tc>
          <w:tcPr>
            <w:tcW w:w="1701" w:type="dxa"/>
            <w:gridSpan w:val="2"/>
          </w:tcPr>
          <w:p w14:paraId="767D1F60" w14:textId="77777777" w:rsidR="006C722E" w:rsidRPr="00D933AE" w:rsidRDefault="006C722E" w:rsidP="006C722E">
            <w:pPr>
              <w:pStyle w:val="NoSpacing"/>
              <w:rPr>
                <w:rFonts w:ascii="Arial" w:hAnsi="Arial" w:cs="Arial"/>
                <w:sz w:val="20"/>
                <w:szCs w:val="20"/>
              </w:rPr>
            </w:pPr>
            <w:r w:rsidRPr="00D933AE">
              <w:rPr>
                <w:rFonts w:ascii="Arial" w:hAnsi="Arial" w:cs="Arial"/>
                <w:sz w:val="20"/>
                <w:szCs w:val="20"/>
              </w:rPr>
              <w:t xml:space="preserve">Is this required? </w:t>
            </w:r>
          </w:p>
        </w:tc>
        <w:tc>
          <w:tcPr>
            <w:tcW w:w="425" w:type="dxa"/>
            <w:shd w:val="clear" w:color="auto" w:fill="FFFFFF" w:themeFill="background1"/>
            <w:vAlign w:val="center"/>
          </w:tcPr>
          <w:p w14:paraId="39298B41" w14:textId="51DCCEF3" w:rsidR="006C722E" w:rsidRPr="00D933AE" w:rsidRDefault="006C722E" w:rsidP="007017EC">
            <w:pPr>
              <w:pStyle w:val="NoSpacing"/>
              <w:jc w:val="center"/>
              <w:rPr>
                <w:rFonts w:ascii="Arial" w:hAnsi="Arial" w:cs="Arial"/>
                <w:sz w:val="20"/>
                <w:szCs w:val="20"/>
              </w:rPr>
            </w:pPr>
          </w:p>
        </w:tc>
        <w:tc>
          <w:tcPr>
            <w:tcW w:w="425" w:type="dxa"/>
            <w:shd w:val="clear" w:color="auto" w:fill="D9D9D9" w:themeFill="background1" w:themeFillShade="D9"/>
            <w:vAlign w:val="center"/>
          </w:tcPr>
          <w:p w14:paraId="09D00D51" w14:textId="00358B19" w:rsidR="006C722E" w:rsidRPr="00D933AE" w:rsidRDefault="006C722E" w:rsidP="002E271B">
            <w:pPr>
              <w:pStyle w:val="NoSpacing"/>
              <w:jc w:val="center"/>
              <w:rPr>
                <w:rFonts w:ascii="Arial" w:hAnsi="Arial" w:cs="Arial"/>
                <w:sz w:val="20"/>
                <w:szCs w:val="20"/>
              </w:rPr>
            </w:pPr>
          </w:p>
        </w:tc>
        <w:tc>
          <w:tcPr>
            <w:tcW w:w="426" w:type="dxa"/>
            <w:shd w:val="clear" w:color="auto" w:fill="FFFFFF" w:themeFill="background1"/>
            <w:vAlign w:val="center"/>
          </w:tcPr>
          <w:p w14:paraId="0D9B8198" w14:textId="77777777" w:rsidR="006C722E" w:rsidRPr="00D933AE" w:rsidRDefault="006C722E" w:rsidP="007017EC">
            <w:pPr>
              <w:pStyle w:val="NoSpacing"/>
              <w:jc w:val="center"/>
              <w:rPr>
                <w:rFonts w:ascii="Arial" w:hAnsi="Arial" w:cs="Arial"/>
                <w:sz w:val="20"/>
                <w:szCs w:val="20"/>
              </w:rPr>
            </w:pPr>
            <w:r w:rsidRPr="00D933AE">
              <w:rPr>
                <w:rFonts w:ascii="Arial" w:hAnsi="Arial" w:cs="Arial"/>
                <w:sz w:val="20"/>
                <w:szCs w:val="20"/>
              </w:rPr>
              <w:t>N</w:t>
            </w:r>
          </w:p>
        </w:tc>
        <w:tc>
          <w:tcPr>
            <w:tcW w:w="399" w:type="dxa"/>
            <w:shd w:val="clear" w:color="auto" w:fill="D9D9D9" w:themeFill="background1" w:themeFillShade="D9"/>
            <w:vAlign w:val="center"/>
          </w:tcPr>
          <w:p w14:paraId="21C75B4B" w14:textId="77777777" w:rsidR="006C722E" w:rsidRPr="00D933AE" w:rsidRDefault="006C722E" w:rsidP="002E271B">
            <w:pPr>
              <w:pStyle w:val="NoSpacing"/>
              <w:jc w:val="center"/>
              <w:rPr>
                <w:rFonts w:ascii="Arial" w:hAnsi="Arial" w:cs="Arial"/>
                <w:sz w:val="20"/>
                <w:szCs w:val="20"/>
              </w:rPr>
            </w:pPr>
          </w:p>
        </w:tc>
        <w:tc>
          <w:tcPr>
            <w:tcW w:w="1160" w:type="dxa"/>
          </w:tcPr>
          <w:p w14:paraId="78061320" w14:textId="77777777" w:rsidR="006C722E" w:rsidRPr="00D933AE" w:rsidRDefault="006C722E" w:rsidP="006C722E">
            <w:pPr>
              <w:pStyle w:val="NoSpacing"/>
              <w:rPr>
                <w:rFonts w:ascii="Arial" w:hAnsi="Arial" w:cs="Arial"/>
                <w:sz w:val="20"/>
                <w:szCs w:val="20"/>
              </w:rPr>
            </w:pPr>
            <w:r w:rsidRPr="00D933AE">
              <w:rPr>
                <w:rFonts w:ascii="Arial" w:hAnsi="Arial" w:cs="Arial"/>
                <w:sz w:val="20"/>
                <w:szCs w:val="20"/>
              </w:rPr>
              <w:t>If ‘Y’ date completed</w:t>
            </w:r>
          </w:p>
        </w:tc>
        <w:tc>
          <w:tcPr>
            <w:tcW w:w="1470" w:type="dxa"/>
          </w:tcPr>
          <w:p w14:paraId="1C18AC63" w14:textId="77777777" w:rsidR="006C722E" w:rsidRPr="00D933AE" w:rsidRDefault="006C722E" w:rsidP="006C722E">
            <w:pPr>
              <w:pStyle w:val="NoSpacing"/>
              <w:rPr>
                <w:rFonts w:ascii="Arial" w:hAnsi="Arial" w:cs="Arial"/>
                <w:sz w:val="20"/>
                <w:szCs w:val="20"/>
              </w:rPr>
            </w:pPr>
          </w:p>
        </w:tc>
      </w:tr>
      <w:tr w:rsidR="006C722E" w:rsidRPr="006C722E" w14:paraId="0DA09D1C" w14:textId="77777777" w:rsidTr="1BDA86AE">
        <w:trPr>
          <w:trHeight w:val="197"/>
        </w:trPr>
        <w:tc>
          <w:tcPr>
            <w:tcW w:w="3678" w:type="dxa"/>
            <w:gridSpan w:val="2"/>
          </w:tcPr>
          <w:p w14:paraId="005904C4" w14:textId="77777777" w:rsidR="006C722E" w:rsidRDefault="006C722E" w:rsidP="006C722E">
            <w:pPr>
              <w:pStyle w:val="NoSpacing"/>
              <w:rPr>
                <w:rFonts w:ascii="Arial" w:hAnsi="Arial" w:cs="Arial"/>
                <w:bCs/>
                <w:sz w:val="20"/>
                <w:szCs w:val="20"/>
              </w:rPr>
            </w:pPr>
            <w:r w:rsidRPr="00D933AE">
              <w:rPr>
                <w:rFonts w:ascii="Arial" w:hAnsi="Arial" w:cs="Arial"/>
                <w:bCs/>
                <w:sz w:val="20"/>
                <w:szCs w:val="20"/>
              </w:rPr>
              <w:t>Quality Impact Assessment</w:t>
            </w:r>
          </w:p>
          <w:p w14:paraId="25C6C69A" w14:textId="72188F85" w:rsidR="00A71F72" w:rsidRPr="00D933AE" w:rsidRDefault="00A71F72" w:rsidP="006C722E">
            <w:pPr>
              <w:pStyle w:val="NoSpacing"/>
              <w:rPr>
                <w:rFonts w:ascii="Arial" w:hAnsi="Arial" w:cs="Arial"/>
                <w:bCs/>
                <w:sz w:val="20"/>
                <w:szCs w:val="20"/>
              </w:rPr>
            </w:pPr>
            <w:r w:rsidRPr="00354295">
              <w:rPr>
                <w:rFonts w:ascii="Arial" w:hAnsi="Arial" w:cs="Arial"/>
                <w:i/>
                <w:color w:val="E36C0A" w:themeColor="accent6" w:themeShade="BF"/>
                <w:sz w:val="18"/>
                <w:szCs w:val="16"/>
              </w:rPr>
              <w:t>[select as needed and delete this guidance text]</w:t>
            </w:r>
          </w:p>
        </w:tc>
        <w:tc>
          <w:tcPr>
            <w:tcW w:w="1701" w:type="dxa"/>
            <w:gridSpan w:val="2"/>
          </w:tcPr>
          <w:p w14:paraId="55BDD231" w14:textId="77777777" w:rsidR="006C722E" w:rsidRPr="00D933AE" w:rsidRDefault="006C722E" w:rsidP="006C722E">
            <w:pPr>
              <w:pStyle w:val="NoSpacing"/>
              <w:rPr>
                <w:rFonts w:ascii="Arial" w:hAnsi="Arial" w:cs="Arial"/>
                <w:sz w:val="20"/>
                <w:szCs w:val="20"/>
              </w:rPr>
            </w:pPr>
            <w:r w:rsidRPr="00D933AE">
              <w:rPr>
                <w:rFonts w:ascii="Arial" w:hAnsi="Arial" w:cs="Arial"/>
                <w:sz w:val="20"/>
                <w:szCs w:val="20"/>
              </w:rPr>
              <w:t xml:space="preserve">Is this required? </w:t>
            </w:r>
          </w:p>
        </w:tc>
        <w:tc>
          <w:tcPr>
            <w:tcW w:w="425" w:type="dxa"/>
            <w:shd w:val="clear" w:color="auto" w:fill="FFFFFF" w:themeFill="background1"/>
            <w:vAlign w:val="center"/>
          </w:tcPr>
          <w:p w14:paraId="6E35903E" w14:textId="2C62F9AD" w:rsidR="006C722E" w:rsidRPr="00D933AE" w:rsidRDefault="006C722E" w:rsidP="007017EC">
            <w:pPr>
              <w:pStyle w:val="NoSpacing"/>
              <w:jc w:val="center"/>
              <w:rPr>
                <w:rFonts w:ascii="Arial" w:hAnsi="Arial" w:cs="Arial"/>
                <w:sz w:val="20"/>
                <w:szCs w:val="20"/>
              </w:rPr>
            </w:pPr>
          </w:p>
        </w:tc>
        <w:tc>
          <w:tcPr>
            <w:tcW w:w="425" w:type="dxa"/>
            <w:shd w:val="clear" w:color="auto" w:fill="D9D9D9" w:themeFill="background1" w:themeFillShade="D9"/>
            <w:vAlign w:val="center"/>
          </w:tcPr>
          <w:p w14:paraId="17EB90B0" w14:textId="77777777" w:rsidR="006C722E" w:rsidRPr="00D933AE" w:rsidRDefault="006C722E" w:rsidP="002E271B">
            <w:pPr>
              <w:pStyle w:val="NoSpacing"/>
              <w:jc w:val="center"/>
              <w:rPr>
                <w:rFonts w:ascii="Arial" w:hAnsi="Arial" w:cs="Arial"/>
                <w:sz w:val="20"/>
                <w:szCs w:val="20"/>
              </w:rPr>
            </w:pPr>
          </w:p>
        </w:tc>
        <w:tc>
          <w:tcPr>
            <w:tcW w:w="426" w:type="dxa"/>
            <w:shd w:val="clear" w:color="auto" w:fill="FFFFFF" w:themeFill="background1"/>
            <w:vAlign w:val="center"/>
          </w:tcPr>
          <w:p w14:paraId="431A74A6" w14:textId="77777777" w:rsidR="006C722E" w:rsidRPr="00D933AE" w:rsidRDefault="006C722E" w:rsidP="007017EC">
            <w:pPr>
              <w:pStyle w:val="NoSpacing"/>
              <w:jc w:val="center"/>
              <w:rPr>
                <w:rFonts w:ascii="Arial" w:hAnsi="Arial" w:cs="Arial"/>
                <w:sz w:val="20"/>
                <w:szCs w:val="20"/>
              </w:rPr>
            </w:pPr>
            <w:r w:rsidRPr="00D933AE">
              <w:rPr>
                <w:rFonts w:ascii="Arial" w:hAnsi="Arial" w:cs="Arial"/>
                <w:sz w:val="20"/>
                <w:szCs w:val="20"/>
              </w:rPr>
              <w:t>N</w:t>
            </w:r>
          </w:p>
        </w:tc>
        <w:tc>
          <w:tcPr>
            <w:tcW w:w="399" w:type="dxa"/>
            <w:shd w:val="clear" w:color="auto" w:fill="D9D9D9" w:themeFill="background1" w:themeFillShade="D9"/>
            <w:vAlign w:val="center"/>
          </w:tcPr>
          <w:p w14:paraId="68F9CD6F" w14:textId="77777777" w:rsidR="006C722E" w:rsidRPr="00D933AE" w:rsidRDefault="006C722E" w:rsidP="002E271B">
            <w:pPr>
              <w:pStyle w:val="NoSpacing"/>
              <w:jc w:val="center"/>
              <w:rPr>
                <w:rFonts w:ascii="Arial" w:hAnsi="Arial" w:cs="Arial"/>
                <w:sz w:val="20"/>
                <w:szCs w:val="20"/>
              </w:rPr>
            </w:pPr>
          </w:p>
        </w:tc>
        <w:tc>
          <w:tcPr>
            <w:tcW w:w="1160" w:type="dxa"/>
          </w:tcPr>
          <w:p w14:paraId="524AFFF4" w14:textId="77777777" w:rsidR="006C722E" w:rsidRPr="00D933AE" w:rsidRDefault="006C722E" w:rsidP="006C722E">
            <w:pPr>
              <w:pStyle w:val="NoSpacing"/>
              <w:rPr>
                <w:rFonts w:ascii="Arial" w:hAnsi="Arial" w:cs="Arial"/>
                <w:sz w:val="20"/>
                <w:szCs w:val="20"/>
              </w:rPr>
            </w:pPr>
            <w:r w:rsidRPr="00D933AE">
              <w:rPr>
                <w:rFonts w:ascii="Arial" w:hAnsi="Arial" w:cs="Arial"/>
                <w:sz w:val="20"/>
                <w:szCs w:val="20"/>
              </w:rPr>
              <w:t>If ‘Y’ date completed</w:t>
            </w:r>
          </w:p>
        </w:tc>
        <w:tc>
          <w:tcPr>
            <w:tcW w:w="1470" w:type="dxa"/>
          </w:tcPr>
          <w:p w14:paraId="224A0B4F" w14:textId="77777777" w:rsidR="006C722E" w:rsidRPr="00D933AE" w:rsidRDefault="006C722E" w:rsidP="006C722E">
            <w:pPr>
              <w:pStyle w:val="NoSpacing"/>
              <w:rPr>
                <w:rFonts w:ascii="Arial" w:hAnsi="Arial" w:cs="Arial"/>
                <w:sz w:val="20"/>
                <w:szCs w:val="20"/>
              </w:rPr>
            </w:pPr>
          </w:p>
        </w:tc>
      </w:tr>
    </w:tbl>
    <w:p w14:paraId="122FEECD" w14:textId="77777777" w:rsidR="00AE08F0" w:rsidRDefault="00AE08F0" w:rsidP="1BDA86AE">
      <w:pPr>
        <w:rPr>
          <w:rFonts w:ascii="Arial" w:hAnsi="Arial" w:cs="Arial"/>
          <w:sz w:val="24"/>
          <w:szCs w:val="24"/>
        </w:rPr>
        <w:sectPr w:rsidR="00AE08F0" w:rsidSect="00A6490C">
          <w:footerReference w:type="default" r:id="rId17"/>
          <w:headerReference w:type="first" r:id="rId18"/>
          <w:footerReference w:type="first" r:id="rId19"/>
          <w:pgSz w:w="11906" w:h="16838" w:code="9"/>
          <w:pgMar w:top="851" w:right="851" w:bottom="1134" w:left="1134" w:header="709" w:footer="709" w:gutter="0"/>
          <w:cols w:space="708"/>
          <w:titlePg/>
          <w:docGrid w:linePitch="360"/>
        </w:sectPr>
      </w:pPr>
    </w:p>
    <w:p w14:paraId="00DB42B2" w14:textId="7EA9DE3C" w:rsidR="00E27D26" w:rsidRDefault="00E27D26" w:rsidP="00E27D26">
      <w:pPr>
        <w:jc w:val="right"/>
        <w:rPr>
          <w:rFonts w:ascii="Arial" w:hAnsi="Arial" w:cs="Arial"/>
          <w:b/>
          <w:sz w:val="24"/>
        </w:rPr>
      </w:pPr>
      <w:r>
        <w:rPr>
          <w:noProof/>
        </w:rPr>
        <w:lastRenderedPageBreak/>
        <w:drawing>
          <wp:inline distT="0" distB="0" distL="0" distR="0" wp14:anchorId="55BF94F0" wp14:editId="2C7F2C82">
            <wp:extent cx="1524667" cy="847083"/>
            <wp:effectExtent l="0" t="0" r="0" b="0"/>
            <wp:docPr id="1" name="Picture 1" descr="A black background with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blue and black tex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51653" cy="862076"/>
                    </a:xfrm>
                    <a:prstGeom prst="rect">
                      <a:avLst/>
                    </a:prstGeom>
                    <a:noFill/>
                    <a:ln>
                      <a:noFill/>
                    </a:ln>
                  </pic:spPr>
                </pic:pic>
              </a:graphicData>
            </a:graphic>
          </wp:inline>
        </w:drawing>
      </w:r>
    </w:p>
    <w:p w14:paraId="1A36DBDA" w14:textId="496B483B" w:rsidR="001F0060" w:rsidRPr="0096429F" w:rsidRDefault="00FC2648" w:rsidP="001F0060">
      <w:pPr>
        <w:jc w:val="center"/>
        <w:rPr>
          <w:rFonts w:ascii="Arial" w:hAnsi="Arial" w:cs="Arial"/>
          <w:b/>
          <w:sz w:val="24"/>
        </w:rPr>
      </w:pPr>
      <w:r>
        <w:rPr>
          <w:rFonts w:ascii="Arial" w:hAnsi="Arial" w:cs="Arial"/>
          <w:b/>
          <w:sz w:val="24"/>
        </w:rPr>
        <w:t>Safer Staffing</w:t>
      </w:r>
      <w:r w:rsidR="00083B07">
        <w:rPr>
          <w:rFonts w:ascii="Arial" w:hAnsi="Arial" w:cs="Arial"/>
          <w:b/>
          <w:sz w:val="24"/>
        </w:rPr>
        <w:t xml:space="preserve"> Review</w:t>
      </w:r>
      <w:r w:rsidR="00087E75">
        <w:rPr>
          <w:rFonts w:ascii="Arial" w:hAnsi="Arial" w:cs="Arial"/>
          <w:b/>
          <w:sz w:val="24"/>
        </w:rPr>
        <w:t xml:space="preserve"> – June and July 2024.</w:t>
      </w:r>
    </w:p>
    <w:p w14:paraId="30D80B56" w14:textId="1FCB20C3" w:rsidR="001F0060" w:rsidRPr="00FB3034" w:rsidRDefault="001F0060" w:rsidP="00AA4769">
      <w:pPr>
        <w:pStyle w:val="ListParagraph"/>
        <w:numPr>
          <w:ilvl w:val="0"/>
          <w:numId w:val="24"/>
        </w:numPr>
        <w:ind w:hanging="720"/>
        <w:rPr>
          <w:rFonts w:cstheme="minorHAnsi"/>
          <w:b/>
          <w:sz w:val="24"/>
          <w:szCs w:val="24"/>
        </w:rPr>
      </w:pPr>
      <w:r w:rsidRPr="00FB3034">
        <w:rPr>
          <w:rFonts w:cstheme="minorHAnsi"/>
          <w:b/>
          <w:sz w:val="24"/>
          <w:szCs w:val="24"/>
        </w:rPr>
        <w:t>EXECUTIVE SUMMARY</w:t>
      </w:r>
    </w:p>
    <w:p w14:paraId="25DD9BD7" w14:textId="2E6793D2" w:rsidR="00F01B44" w:rsidRPr="009C44FC" w:rsidRDefault="00F01B44" w:rsidP="009C44FC">
      <w:pPr>
        <w:rPr>
          <w:lang w:eastAsia="en-GB"/>
        </w:rPr>
      </w:pPr>
      <w:r w:rsidRPr="009C44FC">
        <w:rPr>
          <w:lang w:eastAsia="en-GB"/>
        </w:rPr>
        <w:t xml:space="preserve">The purpose of this report is to inform the Quality Committee and the Executive Group of the outcomes of the </w:t>
      </w:r>
      <w:r w:rsidR="009151CE" w:rsidRPr="009C44FC">
        <w:rPr>
          <w:lang w:eastAsia="en-GB"/>
        </w:rPr>
        <w:t>June 2024</w:t>
      </w:r>
      <w:r w:rsidRPr="009C44FC">
        <w:rPr>
          <w:lang w:eastAsia="en-GB"/>
        </w:rPr>
        <w:t xml:space="preserve"> assessment of </w:t>
      </w:r>
      <w:r w:rsidR="000C36D2">
        <w:rPr>
          <w:lang w:eastAsia="en-GB"/>
        </w:rPr>
        <w:t>Nursing Safer Staffing</w:t>
      </w:r>
      <w:r w:rsidRPr="009C44FC">
        <w:rPr>
          <w:lang w:eastAsia="en-GB"/>
        </w:rPr>
        <w:t xml:space="preserve"> using the Safer Nursing Care Tool (SNCT</w:t>
      </w:r>
      <w:r w:rsidR="00802E73">
        <w:rPr>
          <w:lang w:eastAsia="en-GB"/>
        </w:rPr>
        <w:t>)</w:t>
      </w:r>
      <w:r w:rsidRPr="009C44FC">
        <w:rPr>
          <w:lang w:eastAsia="en-GB"/>
        </w:rPr>
        <w:t>, Shelford Group 20</w:t>
      </w:r>
      <w:r w:rsidR="009151CE" w:rsidRPr="009C44FC">
        <w:rPr>
          <w:lang w:eastAsia="en-GB"/>
        </w:rPr>
        <w:t>23</w:t>
      </w:r>
      <w:r w:rsidRPr="009C44FC">
        <w:rPr>
          <w:lang w:eastAsia="en-GB"/>
        </w:rPr>
        <w:t>) and professional judgement. The Developing Workforce Safeguards, published by NHS improvement in 2018 builds on various publications by the National Quality Board (2018) and Lord Carter of Coles review (February 2016) providing guidance and recommendations in relation to the reporting of safe staffing to Trust Boards. </w:t>
      </w:r>
    </w:p>
    <w:p w14:paraId="23989736" w14:textId="1D5923A2" w:rsidR="00F01B44" w:rsidRPr="009C44FC" w:rsidRDefault="00F01B44" w:rsidP="009C44FC">
      <w:pPr>
        <w:rPr>
          <w:lang w:eastAsia="en-GB"/>
        </w:rPr>
      </w:pPr>
      <w:r w:rsidRPr="009C44FC">
        <w:rPr>
          <w:lang w:eastAsia="en-GB"/>
        </w:rPr>
        <w:t>The Developing Workforce Safeguards (NHSI 2018) reinforces the requirement for Trusts to adopt a triangulated approach for the use of evidence-based tools, professional judgement, and patient outcomes to provide assurance of safe</w:t>
      </w:r>
      <w:r w:rsidR="000C36D2">
        <w:rPr>
          <w:lang w:eastAsia="en-GB"/>
        </w:rPr>
        <w:t>r</w:t>
      </w:r>
      <w:r w:rsidRPr="009C44FC">
        <w:rPr>
          <w:lang w:eastAsia="en-GB"/>
        </w:rPr>
        <w:t>, sustainable, and effective staffing. Compliance with the principles outlined in the document is to be assessed annually. </w:t>
      </w:r>
    </w:p>
    <w:p w14:paraId="5050BB9B" w14:textId="44F11BA0" w:rsidR="00F01B44" w:rsidRPr="009C44FC" w:rsidRDefault="00F01B44" w:rsidP="00BC06FA">
      <w:pPr>
        <w:pStyle w:val="NoSpacing"/>
        <w:rPr>
          <w:lang w:eastAsia="en-GB"/>
        </w:rPr>
      </w:pPr>
      <w:r w:rsidRPr="009C44FC">
        <w:rPr>
          <w:lang w:eastAsia="en-GB"/>
        </w:rPr>
        <w:t xml:space="preserve">In relation to workforce planning, the guidance recommends that establishment setting must be undertaken </w:t>
      </w:r>
      <w:r w:rsidR="000C36D2">
        <w:rPr>
          <w:lang w:eastAsia="en-GB"/>
        </w:rPr>
        <w:t>bi-</w:t>
      </w:r>
      <w:r w:rsidRPr="009C44FC">
        <w:rPr>
          <w:lang w:eastAsia="en-GB"/>
        </w:rPr>
        <w:t>annually and this process should consider the following:</w:t>
      </w:r>
    </w:p>
    <w:p w14:paraId="443A1654" w14:textId="12268ACC" w:rsidR="00F01B44" w:rsidRPr="009C44FC" w:rsidRDefault="00F01B44" w:rsidP="003432AE">
      <w:pPr>
        <w:pStyle w:val="NoSpacing"/>
        <w:numPr>
          <w:ilvl w:val="0"/>
          <w:numId w:val="6"/>
        </w:numPr>
        <w:rPr>
          <w:lang w:eastAsia="en-GB"/>
        </w:rPr>
      </w:pPr>
      <w:r w:rsidRPr="009C44FC">
        <w:rPr>
          <w:lang w:eastAsia="en-GB"/>
        </w:rPr>
        <w:t xml:space="preserve">Patient acuity and dependency using </w:t>
      </w:r>
      <w:r w:rsidR="008C6A54">
        <w:rPr>
          <w:lang w:eastAsia="en-GB"/>
        </w:rPr>
        <w:t xml:space="preserve">the latest validated </w:t>
      </w:r>
      <w:r w:rsidRPr="009C44FC">
        <w:rPr>
          <w:lang w:eastAsia="en-GB"/>
        </w:rPr>
        <w:t>Shelford Safer Nursing Care Tool </w:t>
      </w:r>
    </w:p>
    <w:p w14:paraId="03777960" w14:textId="77777777" w:rsidR="00F01B44" w:rsidRPr="009C44FC" w:rsidRDefault="00F01B44" w:rsidP="003432AE">
      <w:pPr>
        <w:pStyle w:val="NoSpacing"/>
        <w:numPr>
          <w:ilvl w:val="0"/>
          <w:numId w:val="6"/>
        </w:numPr>
        <w:rPr>
          <w:lang w:eastAsia="en-GB"/>
        </w:rPr>
      </w:pPr>
      <w:r w:rsidRPr="009C44FC">
        <w:rPr>
          <w:lang w:eastAsia="en-GB"/>
        </w:rPr>
        <w:t>Activity levels </w:t>
      </w:r>
    </w:p>
    <w:p w14:paraId="1977F7B9" w14:textId="77777777" w:rsidR="00F01B44" w:rsidRPr="009C44FC" w:rsidRDefault="00F01B44" w:rsidP="003432AE">
      <w:pPr>
        <w:pStyle w:val="NoSpacing"/>
        <w:numPr>
          <w:ilvl w:val="0"/>
          <w:numId w:val="6"/>
        </w:numPr>
        <w:rPr>
          <w:lang w:eastAsia="en-GB"/>
        </w:rPr>
      </w:pPr>
      <w:r w:rsidRPr="009C44FC">
        <w:rPr>
          <w:lang w:eastAsia="en-GB"/>
        </w:rPr>
        <w:t>Professional Judgement </w:t>
      </w:r>
    </w:p>
    <w:p w14:paraId="2A672F41" w14:textId="77777777" w:rsidR="00F01B44" w:rsidRPr="009C44FC" w:rsidRDefault="00F01B44" w:rsidP="003432AE">
      <w:pPr>
        <w:pStyle w:val="NoSpacing"/>
        <w:numPr>
          <w:ilvl w:val="0"/>
          <w:numId w:val="6"/>
        </w:numPr>
        <w:rPr>
          <w:lang w:eastAsia="en-GB"/>
        </w:rPr>
      </w:pPr>
      <w:r w:rsidRPr="009C44FC">
        <w:rPr>
          <w:lang w:eastAsia="en-GB"/>
        </w:rPr>
        <w:t>Seasonal variation in demand </w:t>
      </w:r>
    </w:p>
    <w:p w14:paraId="538C892F" w14:textId="4098BD1D" w:rsidR="00F01B44" w:rsidRPr="009C44FC" w:rsidRDefault="00F01B44" w:rsidP="003432AE">
      <w:pPr>
        <w:pStyle w:val="NoSpacing"/>
        <w:numPr>
          <w:ilvl w:val="0"/>
          <w:numId w:val="6"/>
        </w:numPr>
        <w:rPr>
          <w:lang w:eastAsia="en-GB"/>
        </w:rPr>
      </w:pPr>
      <w:r w:rsidRPr="009C44FC">
        <w:rPr>
          <w:lang w:eastAsia="en-GB"/>
        </w:rPr>
        <w:t xml:space="preserve">Service developments/changes and </w:t>
      </w:r>
      <w:r w:rsidR="004B786C" w:rsidRPr="009C44FC">
        <w:rPr>
          <w:lang w:eastAsia="en-GB"/>
        </w:rPr>
        <w:t>commissioning.</w:t>
      </w:r>
      <w:r w:rsidRPr="009C44FC">
        <w:rPr>
          <w:lang w:eastAsia="en-GB"/>
        </w:rPr>
        <w:t> </w:t>
      </w:r>
    </w:p>
    <w:p w14:paraId="5177AF3B" w14:textId="77777777" w:rsidR="00F01B44" w:rsidRPr="009C44FC" w:rsidRDefault="00F01B44" w:rsidP="003432AE">
      <w:pPr>
        <w:pStyle w:val="NoSpacing"/>
        <w:numPr>
          <w:ilvl w:val="0"/>
          <w:numId w:val="6"/>
        </w:numPr>
        <w:rPr>
          <w:lang w:eastAsia="en-GB"/>
        </w:rPr>
      </w:pPr>
      <w:r w:rsidRPr="009C44FC">
        <w:rPr>
          <w:lang w:eastAsia="en-GB"/>
        </w:rPr>
        <w:t>Staff supply and experience including e-rostering data. </w:t>
      </w:r>
    </w:p>
    <w:p w14:paraId="778A5E7F" w14:textId="77777777" w:rsidR="00F01B44" w:rsidRPr="009C44FC" w:rsidRDefault="00F01B44" w:rsidP="003432AE">
      <w:pPr>
        <w:pStyle w:val="NoSpacing"/>
        <w:numPr>
          <w:ilvl w:val="0"/>
          <w:numId w:val="6"/>
        </w:numPr>
        <w:rPr>
          <w:lang w:eastAsia="en-GB"/>
        </w:rPr>
      </w:pPr>
      <w:r w:rsidRPr="009C44FC">
        <w:rPr>
          <w:lang w:eastAsia="en-GB"/>
        </w:rPr>
        <w:t>The use of temporary staffing above the set establishment </w:t>
      </w:r>
    </w:p>
    <w:p w14:paraId="28B9C308" w14:textId="233340D7" w:rsidR="00BC06FA" w:rsidRPr="009C44FC" w:rsidRDefault="00F01B44" w:rsidP="003432AE">
      <w:pPr>
        <w:pStyle w:val="NoSpacing"/>
        <w:numPr>
          <w:ilvl w:val="0"/>
          <w:numId w:val="6"/>
        </w:numPr>
        <w:rPr>
          <w:lang w:eastAsia="en-GB"/>
        </w:rPr>
      </w:pPr>
      <w:r w:rsidRPr="009C44FC">
        <w:rPr>
          <w:lang w:eastAsia="en-GB"/>
        </w:rPr>
        <w:t>Patient and staff outcome measures </w:t>
      </w:r>
    </w:p>
    <w:p w14:paraId="56B089C1" w14:textId="77777777" w:rsidR="00D45E1D" w:rsidRDefault="00D45E1D" w:rsidP="009C44FC">
      <w:pPr>
        <w:rPr>
          <w:lang w:eastAsia="en-GB"/>
        </w:rPr>
      </w:pPr>
    </w:p>
    <w:p w14:paraId="36894924" w14:textId="15B35C50" w:rsidR="00F01B44" w:rsidRPr="009C44FC" w:rsidRDefault="00F01B44" w:rsidP="009C44FC">
      <w:pPr>
        <w:rPr>
          <w:lang w:eastAsia="en-GB"/>
        </w:rPr>
      </w:pPr>
      <w:r w:rsidRPr="009C44FC">
        <w:rPr>
          <w:lang w:eastAsia="en-GB"/>
        </w:rPr>
        <w:t xml:space="preserve">Additionally, comprehensive quality impact assessments </w:t>
      </w:r>
      <w:r w:rsidR="00B427A6">
        <w:rPr>
          <w:lang w:eastAsia="en-GB"/>
        </w:rPr>
        <w:t>must be completed</w:t>
      </w:r>
      <w:r w:rsidRPr="009C44FC">
        <w:rPr>
          <w:lang w:eastAsia="en-GB"/>
        </w:rPr>
        <w:t xml:space="preserve"> when new roles are introduced, there is workforce redesign or a change in skill mix is considered.  </w:t>
      </w:r>
    </w:p>
    <w:p w14:paraId="4AF2F1B0" w14:textId="45D294A5" w:rsidR="00F01B44" w:rsidRPr="009C44FC" w:rsidRDefault="00F01B44" w:rsidP="009C44FC">
      <w:pPr>
        <w:rPr>
          <w:lang w:eastAsia="en-GB"/>
        </w:rPr>
      </w:pPr>
      <w:r w:rsidRPr="009C44FC">
        <w:rPr>
          <w:lang w:eastAsia="en-GB"/>
        </w:rPr>
        <w:lastRenderedPageBreak/>
        <w:t xml:space="preserve">This review will make comparisons between this information and the Authorised Funded Establishment (AFE) for each ward which is adjusted to reflect the number of </w:t>
      </w:r>
      <w:r w:rsidR="00EA0F96">
        <w:rPr>
          <w:lang w:eastAsia="en-GB"/>
        </w:rPr>
        <w:t>nursing staff (registered and non-registered)</w:t>
      </w:r>
      <w:r w:rsidRPr="009C44FC">
        <w:rPr>
          <w:lang w:eastAsia="en-GB"/>
        </w:rPr>
        <w:t xml:space="preserve"> who provide direct care to patients. Housekeepers, cleanliness support and ward clerks are not included in the calculation as they do not provide direct nursing care to patients. In addition, when planning the staffing</w:t>
      </w:r>
      <w:r w:rsidR="00B30E7D">
        <w:rPr>
          <w:lang w:eastAsia="en-GB"/>
        </w:rPr>
        <w:t>,</w:t>
      </w:r>
      <w:r w:rsidRPr="009C44FC">
        <w:rPr>
          <w:lang w:eastAsia="en-GB"/>
        </w:rPr>
        <w:t xml:space="preserve"> there is a need for an allowance to be made for periods of leave to ensure that there are sufficient nurses available to provide the planned level of nurse staffing. </w:t>
      </w:r>
    </w:p>
    <w:p w14:paraId="652EC93F" w14:textId="17EBE093" w:rsidR="00F01B44" w:rsidRPr="009C44FC" w:rsidRDefault="00F01B44" w:rsidP="009C44FC">
      <w:pPr>
        <w:rPr>
          <w:lang w:eastAsia="en-GB"/>
        </w:rPr>
      </w:pPr>
      <w:r w:rsidRPr="009C44FC">
        <w:rPr>
          <w:lang w:eastAsia="en-GB"/>
        </w:rPr>
        <w:t>The review has also considered the correlation between what the wards think is their A</w:t>
      </w:r>
      <w:r w:rsidR="001D1703">
        <w:rPr>
          <w:lang w:eastAsia="en-GB"/>
        </w:rPr>
        <w:t>FE</w:t>
      </w:r>
      <w:r w:rsidRPr="009C44FC">
        <w:rPr>
          <w:lang w:eastAsia="en-GB"/>
        </w:rPr>
        <w:t xml:space="preserve">, vacancy, and actual staff in post establishment.  This has been challenging to correlate with discrepancies between the data set </w:t>
      </w:r>
      <w:r w:rsidR="00E839D0" w:rsidRPr="009C44FC">
        <w:rPr>
          <w:lang w:eastAsia="en-GB"/>
        </w:rPr>
        <w:t>provided, the</w:t>
      </w:r>
      <w:r w:rsidRPr="009C44FC">
        <w:rPr>
          <w:lang w:eastAsia="en-GB"/>
        </w:rPr>
        <w:t xml:space="preserve"> dashboard data </w:t>
      </w:r>
      <w:r w:rsidR="002D17E7" w:rsidRPr="009C44FC">
        <w:rPr>
          <w:lang w:eastAsia="en-GB"/>
        </w:rPr>
        <w:t>accessed,</w:t>
      </w:r>
      <w:r w:rsidR="00AC19CA" w:rsidRPr="009C44FC">
        <w:rPr>
          <w:lang w:eastAsia="en-GB"/>
        </w:rPr>
        <w:t xml:space="preserve"> and the </w:t>
      </w:r>
      <w:r w:rsidR="00E839D0" w:rsidRPr="009C44FC">
        <w:rPr>
          <w:lang w:eastAsia="en-GB"/>
        </w:rPr>
        <w:t>information given by the subject matter experts/Business partners.</w:t>
      </w:r>
    </w:p>
    <w:p w14:paraId="45E76899" w14:textId="7D71C230" w:rsidR="002D776B" w:rsidRPr="009C44FC" w:rsidRDefault="005D0071" w:rsidP="009C44FC">
      <w:pPr>
        <w:rPr>
          <w:lang w:eastAsia="en-GB"/>
        </w:rPr>
      </w:pPr>
      <w:r w:rsidRPr="009C44FC">
        <w:rPr>
          <w:lang w:eastAsia="en-GB"/>
        </w:rPr>
        <w:t xml:space="preserve">This report </w:t>
      </w:r>
      <w:r w:rsidR="00F11AB1" w:rsidRPr="009C44FC">
        <w:rPr>
          <w:lang w:eastAsia="en-GB"/>
        </w:rPr>
        <w:t>fulfils</w:t>
      </w:r>
      <w:r w:rsidRPr="009C44FC">
        <w:rPr>
          <w:lang w:eastAsia="en-GB"/>
        </w:rPr>
        <w:t xml:space="preserve"> expectations 1 and 2 of the Nursing </w:t>
      </w:r>
      <w:r w:rsidR="00570A57">
        <w:rPr>
          <w:lang w:eastAsia="en-GB"/>
        </w:rPr>
        <w:t>Q</w:t>
      </w:r>
      <w:r w:rsidRPr="009C44FC">
        <w:rPr>
          <w:lang w:eastAsia="en-GB"/>
        </w:rPr>
        <w:t>uality Board</w:t>
      </w:r>
      <w:r w:rsidR="00FD0856">
        <w:rPr>
          <w:lang w:eastAsia="en-GB"/>
        </w:rPr>
        <w:t>’</w:t>
      </w:r>
      <w:r w:rsidRPr="009C44FC">
        <w:rPr>
          <w:lang w:eastAsia="en-GB"/>
        </w:rPr>
        <w:t>s requirements for Trusts in relation to safe</w:t>
      </w:r>
      <w:r w:rsidR="003C3817">
        <w:rPr>
          <w:lang w:eastAsia="en-GB"/>
        </w:rPr>
        <w:t>r</w:t>
      </w:r>
      <w:r w:rsidRPr="009C44FC">
        <w:rPr>
          <w:lang w:eastAsia="en-GB"/>
        </w:rPr>
        <w:t xml:space="preserve"> nurse staffing and </w:t>
      </w:r>
      <w:r w:rsidR="00F11AB1" w:rsidRPr="009C44FC">
        <w:rPr>
          <w:lang w:eastAsia="en-GB"/>
        </w:rPr>
        <w:t>fulfils</w:t>
      </w:r>
      <w:r w:rsidRPr="009C44FC">
        <w:rPr>
          <w:lang w:eastAsia="en-GB"/>
        </w:rPr>
        <w:t xml:space="preserve"> </w:t>
      </w:r>
      <w:proofErr w:type="gramStart"/>
      <w:r w:rsidRPr="009C44FC">
        <w:rPr>
          <w:lang w:eastAsia="en-GB"/>
        </w:rPr>
        <w:t>a number of</w:t>
      </w:r>
      <w:proofErr w:type="gramEnd"/>
      <w:r w:rsidRPr="009C44FC">
        <w:rPr>
          <w:lang w:eastAsia="en-GB"/>
        </w:rPr>
        <w:t xml:space="preserve"> the requirements </w:t>
      </w:r>
      <w:r w:rsidR="004505B4" w:rsidRPr="009C44FC">
        <w:rPr>
          <w:lang w:eastAsia="en-GB"/>
        </w:rPr>
        <w:t>outlined</w:t>
      </w:r>
      <w:r w:rsidRPr="009C44FC">
        <w:rPr>
          <w:lang w:eastAsia="en-GB"/>
        </w:rPr>
        <w:t xml:space="preserve"> in the NHS </w:t>
      </w:r>
      <w:r w:rsidR="00A97678">
        <w:rPr>
          <w:lang w:eastAsia="en-GB"/>
        </w:rPr>
        <w:t>I</w:t>
      </w:r>
      <w:r w:rsidRPr="009C44FC">
        <w:rPr>
          <w:lang w:eastAsia="en-GB"/>
        </w:rPr>
        <w:t xml:space="preserve">mprovement </w:t>
      </w:r>
      <w:r w:rsidR="00A97678">
        <w:rPr>
          <w:lang w:eastAsia="en-GB"/>
        </w:rPr>
        <w:t>D</w:t>
      </w:r>
      <w:r w:rsidRPr="009C44FC">
        <w:rPr>
          <w:lang w:eastAsia="en-GB"/>
        </w:rPr>
        <w:t xml:space="preserve">eveloping </w:t>
      </w:r>
      <w:r w:rsidR="00A97678">
        <w:rPr>
          <w:lang w:eastAsia="en-GB"/>
        </w:rPr>
        <w:t>W</w:t>
      </w:r>
      <w:r w:rsidR="002D776B" w:rsidRPr="009C44FC">
        <w:rPr>
          <w:lang w:eastAsia="en-GB"/>
        </w:rPr>
        <w:t>orkforce</w:t>
      </w:r>
      <w:r w:rsidRPr="009C44FC">
        <w:rPr>
          <w:lang w:eastAsia="en-GB"/>
        </w:rPr>
        <w:t xml:space="preserve"> </w:t>
      </w:r>
      <w:r w:rsidR="003C3817">
        <w:rPr>
          <w:lang w:eastAsia="en-GB"/>
        </w:rPr>
        <w:t xml:space="preserve">Safeguards </w:t>
      </w:r>
      <w:r w:rsidRPr="009C44FC">
        <w:rPr>
          <w:lang w:eastAsia="en-GB"/>
        </w:rPr>
        <w:t>guidance</w:t>
      </w:r>
      <w:r w:rsidR="00690552" w:rsidRPr="009C44FC">
        <w:rPr>
          <w:lang w:eastAsia="en-GB"/>
        </w:rPr>
        <w:t xml:space="preserve"> which sets out how to support providers to deliver hight quality care through safe and effective staffing.</w:t>
      </w:r>
      <w:r w:rsidR="002B30A8" w:rsidRPr="009C44FC">
        <w:rPr>
          <w:lang w:eastAsia="en-GB"/>
        </w:rPr>
        <w:t xml:space="preserve"> This review also meets </w:t>
      </w:r>
      <w:r w:rsidR="002D776B" w:rsidRPr="009C44FC">
        <w:rPr>
          <w:lang w:eastAsia="en-GB"/>
        </w:rPr>
        <w:t>standards</w:t>
      </w:r>
      <w:r w:rsidR="002B30A8" w:rsidRPr="009C44FC">
        <w:rPr>
          <w:lang w:eastAsia="en-GB"/>
        </w:rPr>
        <w:t xml:space="preserve"> outline</w:t>
      </w:r>
      <w:r w:rsidR="00CF5C92">
        <w:rPr>
          <w:lang w:eastAsia="en-GB"/>
        </w:rPr>
        <w:t>d</w:t>
      </w:r>
      <w:r w:rsidR="002B30A8" w:rsidRPr="009C44FC">
        <w:rPr>
          <w:lang w:eastAsia="en-GB"/>
        </w:rPr>
        <w:t xml:space="preserve"> in the RCN </w:t>
      </w:r>
      <w:r w:rsidR="004505B4" w:rsidRPr="009C44FC">
        <w:rPr>
          <w:lang w:eastAsia="en-GB"/>
        </w:rPr>
        <w:t>Nursing</w:t>
      </w:r>
      <w:r w:rsidR="002B30A8" w:rsidRPr="009C44FC">
        <w:rPr>
          <w:lang w:eastAsia="en-GB"/>
        </w:rPr>
        <w:t xml:space="preserve"> </w:t>
      </w:r>
      <w:r w:rsidR="004505B4" w:rsidRPr="009C44FC">
        <w:rPr>
          <w:lang w:eastAsia="en-GB"/>
        </w:rPr>
        <w:t>Workforce</w:t>
      </w:r>
      <w:r w:rsidR="002B30A8" w:rsidRPr="009C44FC">
        <w:rPr>
          <w:lang w:eastAsia="en-GB"/>
        </w:rPr>
        <w:t xml:space="preserve"> </w:t>
      </w:r>
      <w:r w:rsidR="001B3D2F">
        <w:rPr>
          <w:lang w:eastAsia="en-GB"/>
        </w:rPr>
        <w:t>S</w:t>
      </w:r>
      <w:r w:rsidR="002B30A8" w:rsidRPr="009C44FC">
        <w:rPr>
          <w:lang w:eastAsia="en-GB"/>
        </w:rPr>
        <w:t>tandards (</w:t>
      </w:r>
      <w:r w:rsidR="00120536" w:rsidRPr="009C44FC">
        <w:rPr>
          <w:lang w:eastAsia="en-GB"/>
        </w:rPr>
        <w:t>May</w:t>
      </w:r>
      <w:r w:rsidR="002B30A8" w:rsidRPr="009C44FC">
        <w:rPr>
          <w:lang w:eastAsia="en-GB"/>
        </w:rPr>
        <w:t xml:space="preserve"> 2021). </w:t>
      </w:r>
      <w:r w:rsidR="002D776B" w:rsidRPr="009C44FC">
        <w:rPr>
          <w:lang w:eastAsia="en-GB"/>
        </w:rPr>
        <w:t>Organisations</w:t>
      </w:r>
      <w:r w:rsidR="002B30A8" w:rsidRPr="009C44FC">
        <w:rPr>
          <w:lang w:eastAsia="en-GB"/>
        </w:rPr>
        <w:t xml:space="preserve"> </w:t>
      </w:r>
      <w:r w:rsidR="002D776B" w:rsidRPr="009C44FC">
        <w:rPr>
          <w:lang w:eastAsia="en-GB"/>
        </w:rPr>
        <w:t>a</w:t>
      </w:r>
      <w:r w:rsidR="002B30A8" w:rsidRPr="009C44FC">
        <w:rPr>
          <w:lang w:eastAsia="en-GB"/>
        </w:rPr>
        <w:t xml:space="preserve">re </w:t>
      </w:r>
      <w:r w:rsidR="002D776B" w:rsidRPr="009C44FC">
        <w:rPr>
          <w:lang w:eastAsia="en-GB"/>
        </w:rPr>
        <w:t>expected</w:t>
      </w:r>
      <w:r w:rsidR="002B30A8" w:rsidRPr="009C44FC">
        <w:rPr>
          <w:lang w:eastAsia="en-GB"/>
        </w:rPr>
        <w:t xml:space="preserve"> to be compliant with the recommendations in these reports and are subject to</w:t>
      </w:r>
      <w:r w:rsidR="00865BFC" w:rsidRPr="009C44FC">
        <w:rPr>
          <w:lang w:eastAsia="en-GB"/>
        </w:rPr>
        <w:t xml:space="preserve"> review on this as part of the CQC inspection programme under both ‘safe’ and </w:t>
      </w:r>
      <w:r w:rsidR="00F83ACA">
        <w:rPr>
          <w:lang w:eastAsia="en-GB"/>
        </w:rPr>
        <w:t>‘</w:t>
      </w:r>
      <w:r w:rsidR="00865BFC" w:rsidRPr="009C44FC">
        <w:rPr>
          <w:lang w:eastAsia="en-GB"/>
        </w:rPr>
        <w:t>well led</w:t>
      </w:r>
      <w:r w:rsidR="00F83ACA">
        <w:rPr>
          <w:lang w:eastAsia="en-GB"/>
        </w:rPr>
        <w:t>’</w:t>
      </w:r>
      <w:r w:rsidR="00865BFC" w:rsidRPr="009C44FC">
        <w:rPr>
          <w:lang w:eastAsia="en-GB"/>
        </w:rPr>
        <w:t xml:space="preserve"> domains.</w:t>
      </w:r>
    </w:p>
    <w:p w14:paraId="723DEC2D" w14:textId="76E6DC55" w:rsidR="00F01B44" w:rsidRPr="009C44FC" w:rsidRDefault="00F01B44" w:rsidP="009C44FC">
      <w:pPr>
        <w:rPr>
          <w:lang w:eastAsia="en-GB"/>
        </w:rPr>
      </w:pPr>
      <w:r w:rsidRPr="009C44FC">
        <w:rPr>
          <w:lang w:eastAsia="en-GB"/>
        </w:rPr>
        <w:t xml:space="preserve">At </w:t>
      </w:r>
      <w:r w:rsidR="002355B9">
        <w:rPr>
          <w:lang w:eastAsia="en-GB"/>
        </w:rPr>
        <w:t>T</w:t>
      </w:r>
      <w:r w:rsidR="000C71D2">
        <w:rPr>
          <w:lang w:eastAsia="en-GB"/>
        </w:rPr>
        <w:t xml:space="preserve">he Dudley Group </w:t>
      </w:r>
      <w:r w:rsidR="004047EF">
        <w:rPr>
          <w:lang w:eastAsia="en-GB"/>
        </w:rPr>
        <w:t>NHS Foundation Trust</w:t>
      </w:r>
      <w:r w:rsidR="00CC08BC">
        <w:rPr>
          <w:lang w:eastAsia="en-GB"/>
        </w:rPr>
        <w:t xml:space="preserve">, </w:t>
      </w:r>
      <w:r w:rsidRPr="009C44FC">
        <w:rPr>
          <w:lang w:eastAsia="en-GB"/>
        </w:rPr>
        <w:t>the level of cover (relief) built into ward establishments is 22% (429 hours) per Whole Time Equivalent</w:t>
      </w:r>
      <w:r w:rsidR="00294B00">
        <w:rPr>
          <w:lang w:eastAsia="en-GB"/>
        </w:rPr>
        <w:t xml:space="preserve"> (WTE)</w:t>
      </w:r>
      <w:r w:rsidRPr="009C44FC">
        <w:rPr>
          <w:lang w:eastAsia="en-GB"/>
        </w:rPr>
        <w:t xml:space="preserve"> staff member</w:t>
      </w:r>
      <w:r w:rsidR="00DB4F93">
        <w:rPr>
          <w:lang w:eastAsia="en-GB"/>
        </w:rPr>
        <w:t>. This includes:</w:t>
      </w:r>
      <w:r w:rsidRPr="009C44FC">
        <w:rPr>
          <w:lang w:eastAsia="en-GB"/>
        </w:rPr>
        <w:t> </w:t>
      </w:r>
    </w:p>
    <w:p w14:paraId="4C9A6B57" w14:textId="266DED45" w:rsidR="00F01B44" w:rsidRPr="009C44FC" w:rsidRDefault="00F01B44" w:rsidP="003432AE">
      <w:pPr>
        <w:pStyle w:val="NoSpacing"/>
        <w:numPr>
          <w:ilvl w:val="0"/>
          <w:numId w:val="5"/>
        </w:numPr>
        <w:rPr>
          <w:lang w:eastAsia="en-GB"/>
        </w:rPr>
      </w:pPr>
      <w:r w:rsidRPr="009C44FC">
        <w:rPr>
          <w:lang w:eastAsia="en-GB"/>
        </w:rPr>
        <w:t xml:space="preserve">17.5% Annual leave and </w:t>
      </w:r>
      <w:r w:rsidR="00DB4F93">
        <w:rPr>
          <w:lang w:eastAsia="en-GB"/>
        </w:rPr>
        <w:t>B</w:t>
      </w:r>
      <w:r w:rsidRPr="009C44FC">
        <w:rPr>
          <w:lang w:eastAsia="en-GB"/>
        </w:rPr>
        <w:t xml:space="preserve">ank </w:t>
      </w:r>
      <w:r w:rsidR="00DB4F93">
        <w:rPr>
          <w:lang w:eastAsia="en-GB"/>
        </w:rPr>
        <w:t>H</w:t>
      </w:r>
      <w:r w:rsidRPr="009C44FC">
        <w:rPr>
          <w:lang w:eastAsia="en-GB"/>
        </w:rPr>
        <w:t>oliday </w:t>
      </w:r>
    </w:p>
    <w:p w14:paraId="5B14BF25" w14:textId="77777777" w:rsidR="00F01B44" w:rsidRPr="009C44FC" w:rsidRDefault="00F01B44" w:rsidP="003432AE">
      <w:pPr>
        <w:pStyle w:val="NoSpacing"/>
        <w:numPr>
          <w:ilvl w:val="0"/>
          <w:numId w:val="5"/>
        </w:numPr>
        <w:rPr>
          <w:lang w:eastAsia="en-GB"/>
        </w:rPr>
      </w:pPr>
      <w:r w:rsidRPr="009C44FC">
        <w:rPr>
          <w:lang w:eastAsia="en-GB"/>
        </w:rPr>
        <w:t>3.5% Short term sickness </w:t>
      </w:r>
    </w:p>
    <w:p w14:paraId="45F5E6C7" w14:textId="77777777" w:rsidR="00F01B44" w:rsidRPr="009C44FC" w:rsidRDefault="00F01B44" w:rsidP="003432AE">
      <w:pPr>
        <w:pStyle w:val="NoSpacing"/>
        <w:numPr>
          <w:ilvl w:val="0"/>
          <w:numId w:val="5"/>
        </w:numPr>
        <w:rPr>
          <w:lang w:eastAsia="en-GB"/>
        </w:rPr>
      </w:pPr>
      <w:r w:rsidRPr="009C44FC">
        <w:rPr>
          <w:lang w:eastAsia="en-GB"/>
        </w:rPr>
        <w:t>1% Mandatory Training time  </w:t>
      </w:r>
    </w:p>
    <w:p w14:paraId="18EBBA25" w14:textId="77777777" w:rsidR="003131F3" w:rsidRDefault="003131F3" w:rsidP="00D53F98">
      <w:pPr>
        <w:spacing w:after="0"/>
        <w:rPr>
          <w:lang w:eastAsia="en-GB"/>
        </w:rPr>
      </w:pPr>
    </w:p>
    <w:p w14:paraId="6A1DE788" w14:textId="7727EB7B" w:rsidR="00F01B44" w:rsidRPr="009C44FC" w:rsidRDefault="00F01B44" w:rsidP="00D53F98">
      <w:pPr>
        <w:spacing w:after="0"/>
        <w:rPr>
          <w:lang w:eastAsia="en-GB"/>
        </w:rPr>
      </w:pPr>
      <w:r w:rsidRPr="009C44FC">
        <w:rPr>
          <w:lang w:eastAsia="en-GB"/>
        </w:rPr>
        <w:t xml:space="preserve">It is recognised that the allocated 1% (15 hours) time for mandatory training is not sufficient. The undertaking of Priority 1 training, appraisal support and preparation, </w:t>
      </w:r>
      <w:r w:rsidR="00F778F8">
        <w:rPr>
          <w:lang w:eastAsia="en-GB"/>
        </w:rPr>
        <w:t>p</w:t>
      </w:r>
      <w:r w:rsidRPr="009C44FC">
        <w:rPr>
          <w:lang w:eastAsia="en-GB"/>
        </w:rPr>
        <w:t xml:space="preserve">rofessional registration reflections, Practice Supervisor and Assessor requirements and any additional champion/link roles requires on average 143 hours for a nurse, midwife or </w:t>
      </w:r>
      <w:r w:rsidR="00DB4F93">
        <w:rPr>
          <w:lang w:eastAsia="en-GB"/>
        </w:rPr>
        <w:t>Allied Health Professionals (</w:t>
      </w:r>
      <w:r w:rsidRPr="009C44FC">
        <w:rPr>
          <w:lang w:eastAsia="en-GB"/>
        </w:rPr>
        <w:t>AHP</w:t>
      </w:r>
      <w:r w:rsidR="00DB4F93">
        <w:rPr>
          <w:lang w:eastAsia="en-GB"/>
        </w:rPr>
        <w:t>)</w:t>
      </w:r>
      <w:r w:rsidRPr="009C44FC">
        <w:rPr>
          <w:lang w:eastAsia="en-GB"/>
        </w:rPr>
        <w:t>.</w:t>
      </w:r>
    </w:p>
    <w:p w14:paraId="70BBA3F9" w14:textId="77777777" w:rsidR="00F6131B" w:rsidRPr="009C44FC" w:rsidRDefault="00F6131B" w:rsidP="00D53F98">
      <w:pPr>
        <w:spacing w:after="0"/>
        <w:rPr>
          <w:lang w:eastAsia="en-GB"/>
        </w:rPr>
      </w:pPr>
    </w:p>
    <w:p w14:paraId="49EDBEB0" w14:textId="29575503" w:rsidR="00310536" w:rsidRPr="009C44FC" w:rsidRDefault="00F01B44" w:rsidP="009C44FC">
      <w:pPr>
        <w:rPr>
          <w:lang w:eastAsia="en-GB"/>
        </w:rPr>
      </w:pPr>
      <w:r w:rsidRPr="009C44FC">
        <w:rPr>
          <w:lang w:eastAsia="en-GB"/>
        </w:rPr>
        <w:t xml:space="preserve">Authorised funded establishments should also afford staff in leadership roles the time to assume supervisory status which is evidenced to improve staff engagement and improve patient outcomes. The SNCT includes an allowance for ward leaders to undertake their leadership roles in a supervisory capacity for 40% of their time. </w:t>
      </w:r>
      <w:r w:rsidR="00B75372">
        <w:rPr>
          <w:lang w:eastAsia="en-GB"/>
        </w:rPr>
        <w:t xml:space="preserve">As a Trust we have committed to supporting our </w:t>
      </w:r>
      <w:r w:rsidR="0077127B">
        <w:rPr>
          <w:lang w:eastAsia="en-GB"/>
        </w:rPr>
        <w:t xml:space="preserve">Lead Nurses to have 80% of their time </w:t>
      </w:r>
      <w:r w:rsidR="00FB21EB">
        <w:rPr>
          <w:lang w:eastAsia="en-GB"/>
        </w:rPr>
        <w:t>in a supervisory capacity. This is less than our partners within the Black Country Provider Collaborative.</w:t>
      </w:r>
      <w:r w:rsidRPr="009C44FC">
        <w:rPr>
          <w:lang w:eastAsia="en-GB"/>
        </w:rPr>
        <w:t xml:space="preserve"> </w:t>
      </w:r>
      <w:r w:rsidR="00310536">
        <w:rPr>
          <w:lang w:eastAsia="en-GB"/>
        </w:rPr>
        <w:t xml:space="preserve">The Tool </w:t>
      </w:r>
      <w:r w:rsidR="00AC05CA">
        <w:rPr>
          <w:lang w:eastAsia="en-GB"/>
        </w:rPr>
        <w:t>provides</w:t>
      </w:r>
      <w:r w:rsidR="00310536">
        <w:rPr>
          <w:lang w:eastAsia="en-GB"/>
        </w:rPr>
        <w:t xml:space="preserve"> clear guidance of expectations to follow called Red Rules</w:t>
      </w:r>
      <w:r w:rsidR="001A7AD1">
        <w:rPr>
          <w:lang w:eastAsia="en-GB"/>
        </w:rPr>
        <w:t>. Our compliance with these ru</w:t>
      </w:r>
      <w:r w:rsidR="00B373FF">
        <w:rPr>
          <w:lang w:eastAsia="en-GB"/>
        </w:rPr>
        <w:t>les is detailed in appendix 1</w:t>
      </w:r>
      <w:r w:rsidR="007A7493">
        <w:rPr>
          <w:lang w:eastAsia="en-GB"/>
        </w:rPr>
        <w:t>.</w:t>
      </w:r>
    </w:p>
    <w:p w14:paraId="6ED867CC" w14:textId="6659EFF0" w:rsidR="001F0060" w:rsidRPr="00FB3034" w:rsidRDefault="001F0060" w:rsidP="009C44FC">
      <w:pPr>
        <w:rPr>
          <w:b/>
          <w:sz w:val="24"/>
          <w:szCs w:val="24"/>
        </w:rPr>
      </w:pPr>
      <w:r w:rsidRPr="00FB3034">
        <w:rPr>
          <w:b/>
          <w:sz w:val="24"/>
          <w:szCs w:val="24"/>
        </w:rPr>
        <w:lastRenderedPageBreak/>
        <w:t>2</w:t>
      </w:r>
      <w:r w:rsidR="00AA4769" w:rsidRPr="00FB3034">
        <w:rPr>
          <w:b/>
          <w:sz w:val="24"/>
          <w:szCs w:val="24"/>
        </w:rPr>
        <w:t>.</w:t>
      </w:r>
      <w:r w:rsidRPr="00FB3034">
        <w:rPr>
          <w:b/>
          <w:sz w:val="24"/>
          <w:szCs w:val="24"/>
        </w:rPr>
        <w:tab/>
      </w:r>
      <w:r w:rsidR="00120A6A" w:rsidRPr="00FB3034">
        <w:rPr>
          <w:b/>
          <w:sz w:val="24"/>
          <w:szCs w:val="24"/>
        </w:rPr>
        <w:t>PROCESSES</w:t>
      </w:r>
    </w:p>
    <w:p w14:paraId="05624F0C" w14:textId="0E2A6574" w:rsidR="005E10CB" w:rsidRPr="009C44FC" w:rsidRDefault="004505B4" w:rsidP="009C44FC">
      <w:pPr>
        <w:rPr>
          <w:color w:val="202A30"/>
        </w:rPr>
      </w:pPr>
      <w:r w:rsidRPr="009C44FC">
        <w:t>The</w:t>
      </w:r>
      <w:r w:rsidR="00697D8B" w:rsidRPr="009C44FC">
        <w:t xml:space="preserve"> </w:t>
      </w:r>
      <w:r w:rsidR="00AC05CA">
        <w:t xml:space="preserve">safer </w:t>
      </w:r>
      <w:r w:rsidR="00697D8B" w:rsidRPr="009C44FC">
        <w:t>staffing review has been undertaken using the</w:t>
      </w:r>
      <w:r w:rsidR="00CA56E2">
        <w:t xml:space="preserve"> latest validated </w:t>
      </w:r>
      <w:r w:rsidR="00CC3FC6" w:rsidRPr="009C44FC">
        <w:t>Safer Nursing Care Tool (SNCT). This is</w:t>
      </w:r>
      <w:r w:rsidR="005E10CB" w:rsidRPr="009C44FC">
        <w:rPr>
          <w:color w:val="202A30"/>
        </w:rPr>
        <w:t xml:space="preserve"> a NICE-endorsed evidence-based tool currently used in the NHS.</w:t>
      </w:r>
      <w:r w:rsidR="00161A45">
        <w:rPr>
          <w:color w:val="202A30"/>
        </w:rPr>
        <w:t xml:space="preserve"> </w:t>
      </w:r>
      <w:r w:rsidR="005F20DB">
        <w:rPr>
          <w:color w:val="202A30"/>
        </w:rPr>
        <w:t xml:space="preserve">The </w:t>
      </w:r>
      <w:r w:rsidR="00BF0A08">
        <w:rPr>
          <w:color w:val="202A30"/>
        </w:rPr>
        <w:t xml:space="preserve">overall data collection output </w:t>
      </w:r>
      <w:r w:rsidR="00436F8A">
        <w:rPr>
          <w:color w:val="202A30"/>
        </w:rPr>
        <w:t xml:space="preserve">when using the tool </w:t>
      </w:r>
      <w:r w:rsidR="00213C3C">
        <w:rPr>
          <w:color w:val="202A30"/>
        </w:rPr>
        <w:t>can be viewed</w:t>
      </w:r>
      <w:r w:rsidR="00436F8A">
        <w:rPr>
          <w:color w:val="202A30"/>
        </w:rPr>
        <w:t xml:space="preserve"> at </w:t>
      </w:r>
      <w:r w:rsidR="00161A45" w:rsidRPr="00D12CB2">
        <w:rPr>
          <w:color w:val="202A30"/>
        </w:rPr>
        <w:t xml:space="preserve">Appendix </w:t>
      </w:r>
      <w:r w:rsidR="00FA25B6" w:rsidRPr="00D12CB2">
        <w:rPr>
          <w:color w:val="202A30"/>
        </w:rPr>
        <w:t>2</w:t>
      </w:r>
    </w:p>
    <w:p w14:paraId="277F2CB1" w14:textId="166F8C46" w:rsidR="005E10CB" w:rsidRDefault="005E10CB" w:rsidP="009C44FC">
      <w:pPr>
        <w:pStyle w:val="NoSpacing"/>
        <w:rPr>
          <w:lang w:eastAsia="en-GB"/>
        </w:rPr>
      </w:pPr>
      <w:r w:rsidRPr="005E10CB">
        <w:rPr>
          <w:lang w:eastAsia="en-GB"/>
        </w:rPr>
        <w:t xml:space="preserve">The SNCT </w:t>
      </w:r>
      <w:r w:rsidR="009108B5">
        <w:rPr>
          <w:lang w:eastAsia="en-GB"/>
        </w:rPr>
        <w:t xml:space="preserve">includes a </w:t>
      </w:r>
      <w:r w:rsidRPr="005E10CB">
        <w:rPr>
          <w:lang w:eastAsia="en-GB"/>
        </w:rPr>
        <w:t xml:space="preserve">suite </w:t>
      </w:r>
      <w:r w:rsidR="009108B5">
        <w:rPr>
          <w:lang w:eastAsia="en-GB"/>
        </w:rPr>
        <w:t xml:space="preserve">of </w:t>
      </w:r>
      <w:r w:rsidRPr="005E10CB">
        <w:rPr>
          <w:lang w:eastAsia="en-GB"/>
        </w:rPr>
        <w:t xml:space="preserve">tools for </w:t>
      </w:r>
      <w:r w:rsidR="009108B5">
        <w:rPr>
          <w:lang w:eastAsia="en-GB"/>
        </w:rPr>
        <w:t>different settings</w:t>
      </w:r>
      <w:r w:rsidRPr="005E10CB">
        <w:rPr>
          <w:lang w:eastAsia="en-GB"/>
        </w:rPr>
        <w:t>:</w:t>
      </w:r>
    </w:p>
    <w:p w14:paraId="2A1AFD1F" w14:textId="77777777" w:rsidR="00CA56E2" w:rsidRDefault="00CA56E2" w:rsidP="009C44FC">
      <w:pPr>
        <w:pStyle w:val="NoSpacing"/>
        <w:rPr>
          <w:lang w:eastAsia="en-GB"/>
        </w:rPr>
      </w:pPr>
    </w:p>
    <w:p w14:paraId="3C8A65AC" w14:textId="1C4A267D" w:rsidR="008D4ADB" w:rsidRPr="005E10CB" w:rsidRDefault="008D4ADB" w:rsidP="009C44FC">
      <w:pPr>
        <w:pStyle w:val="NoSpacing"/>
        <w:rPr>
          <w:lang w:eastAsia="en-GB"/>
        </w:rPr>
      </w:pPr>
      <w:r>
        <w:rPr>
          <w:lang w:eastAsia="en-GB"/>
        </w:rPr>
        <w:t>Used by the Trust:</w:t>
      </w:r>
    </w:p>
    <w:p w14:paraId="54E25805" w14:textId="6E1ED53F" w:rsidR="005E10CB" w:rsidRPr="005E10CB" w:rsidRDefault="001D4693" w:rsidP="003432AE">
      <w:pPr>
        <w:pStyle w:val="NoSpacing"/>
        <w:numPr>
          <w:ilvl w:val="0"/>
          <w:numId w:val="4"/>
        </w:numPr>
        <w:rPr>
          <w:lang w:eastAsia="en-GB"/>
        </w:rPr>
      </w:pPr>
      <w:r>
        <w:rPr>
          <w:lang w:eastAsia="en-GB"/>
        </w:rPr>
        <w:t>A</w:t>
      </w:r>
      <w:r w:rsidR="005E10CB" w:rsidRPr="005E10CB">
        <w:rPr>
          <w:lang w:eastAsia="en-GB"/>
        </w:rPr>
        <w:t>dult inpatient wards in acute hospitals (updated 2023 – all previous versions of the tool are no longer valid)</w:t>
      </w:r>
      <w:r>
        <w:rPr>
          <w:lang w:eastAsia="en-GB"/>
        </w:rPr>
        <w:t>.</w:t>
      </w:r>
    </w:p>
    <w:p w14:paraId="0A5789DE" w14:textId="2BDA2EE8" w:rsidR="005E10CB" w:rsidRPr="005E10CB" w:rsidRDefault="001D4693" w:rsidP="003432AE">
      <w:pPr>
        <w:pStyle w:val="NoSpacing"/>
        <w:numPr>
          <w:ilvl w:val="0"/>
          <w:numId w:val="4"/>
        </w:numPr>
        <w:rPr>
          <w:lang w:eastAsia="en-GB"/>
        </w:rPr>
      </w:pPr>
      <w:r>
        <w:rPr>
          <w:lang w:eastAsia="en-GB"/>
        </w:rPr>
        <w:t>A</w:t>
      </w:r>
      <w:r w:rsidR="005E10CB" w:rsidRPr="005E10CB">
        <w:rPr>
          <w:lang w:eastAsia="en-GB"/>
        </w:rPr>
        <w:t>dult acute assessment units (updated 2023 – all previous versions of the tool are no longer valid)</w:t>
      </w:r>
      <w:r>
        <w:rPr>
          <w:lang w:eastAsia="en-GB"/>
        </w:rPr>
        <w:t>.</w:t>
      </w:r>
    </w:p>
    <w:p w14:paraId="5B50B927" w14:textId="6CD0675B" w:rsidR="005E10CB" w:rsidRPr="005E10CB" w:rsidRDefault="001D4693" w:rsidP="003432AE">
      <w:pPr>
        <w:pStyle w:val="NoSpacing"/>
        <w:numPr>
          <w:ilvl w:val="0"/>
          <w:numId w:val="4"/>
        </w:numPr>
        <w:rPr>
          <w:lang w:eastAsia="en-GB"/>
        </w:rPr>
      </w:pPr>
      <w:r>
        <w:rPr>
          <w:lang w:eastAsia="en-GB"/>
        </w:rPr>
        <w:t>C</w:t>
      </w:r>
      <w:r w:rsidR="005E10CB" w:rsidRPr="005E10CB">
        <w:rPr>
          <w:lang w:eastAsia="en-GB"/>
        </w:rPr>
        <w:t>hildren and young people’s inpatient wards in acute hospitals</w:t>
      </w:r>
      <w:r>
        <w:rPr>
          <w:lang w:eastAsia="en-GB"/>
        </w:rPr>
        <w:t>.</w:t>
      </w:r>
    </w:p>
    <w:p w14:paraId="203096D3" w14:textId="08AD8BC3" w:rsidR="00B26659" w:rsidRDefault="001D4693" w:rsidP="003432AE">
      <w:pPr>
        <w:pStyle w:val="NoSpacing"/>
        <w:numPr>
          <w:ilvl w:val="0"/>
          <w:numId w:val="4"/>
        </w:numPr>
        <w:rPr>
          <w:lang w:eastAsia="en-GB"/>
        </w:rPr>
      </w:pPr>
      <w:r>
        <w:rPr>
          <w:lang w:eastAsia="en-GB"/>
        </w:rPr>
        <w:t>E</w:t>
      </w:r>
      <w:r w:rsidR="005E10CB" w:rsidRPr="005E10CB">
        <w:rPr>
          <w:lang w:eastAsia="en-GB"/>
        </w:rPr>
        <w:t xml:space="preserve">mergency </w:t>
      </w:r>
      <w:r>
        <w:rPr>
          <w:lang w:eastAsia="en-GB"/>
        </w:rPr>
        <w:t>D</w:t>
      </w:r>
      <w:r w:rsidR="005E10CB" w:rsidRPr="005E10CB">
        <w:rPr>
          <w:lang w:eastAsia="en-GB"/>
        </w:rPr>
        <w:t>epartments.</w:t>
      </w:r>
    </w:p>
    <w:p w14:paraId="545E7FAB" w14:textId="214A79C4" w:rsidR="009C44FC" w:rsidRDefault="009C44FC" w:rsidP="009C44FC">
      <w:pPr>
        <w:pStyle w:val="NoSpacing"/>
        <w:rPr>
          <w:lang w:eastAsia="en-GB"/>
        </w:rPr>
      </w:pPr>
    </w:p>
    <w:p w14:paraId="213689DD" w14:textId="2B3C0336" w:rsidR="00C42BC7" w:rsidRDefault="00C42BC7" w:rsidP="009C44FC">
      <w:pPr>
        <w:pStyle w:val="NoSpacing"/>
        <w:rPr>
          <w:lang w:eastAsia="en-GB"/>
        </w:rPr>
      </w:pPr>
      <w:r>
        <w:rPr>
          <w:lang w:eastAsia="en-GB"/>
        </w:rPr>
        <w:t>Not applicable</w:t>
      </w:r>
      <w:r w:rsidR="00DE2301">
        <w:rPr>
          <w:lang w:eastAsia="en-GB"/>
        </w:rPr>
        <w:t xml:space="preserve"> to</w:t>
      </w:r>
      <w:r>
        <w:rPr>
          <w:lang w:eastAsia="en-GB"/>
        </w:rPr>
        <w:t xml:space="preserve"> the Trust:</w:t>
      </w:r>
    </w:p>
    <w:p w14:paraId="3BF48BC0" w14:textId="79913668" w:rsidR="00C42BC7" w:rsidRDefault="00C42BC7" w:rsidP="003432AE">
      <w:pPr>
        <w:pStyle w:val="NoSpacing"/>
        <w:numPr>
          <w:ilvl w:val="0"/>
          <w:numId w:val="13"/>
        </w:numPr>
        <w:rPr>
          <w:lang w:eastAsia="en-GB"/>
        </w:rPr>
      </w:pPr>
      <w:r>
        <w:rPr>
          <w:lang w:eastAsia="en-GB"/>
        </w:rPr>
        <w:t>Mental health inpatient wards.</w:t>
      </w:r>
    </w:p>
    <w:p w14:paraId="260CAB6E" w14:textId="77777777" w:rsidR="00C42BC7" w:rsidRPr="009C44FC" w:rsidRDefault="00C42BC7" w:rsidP="009C44FC">
      <w:pPr>
        <w:pStyle w:val="NoSpacing"/>
        <w:rPr>
          <w:lang w:eastAsia="en-GB"/>
        </w:rPr>
      </w:pPr>
    </w:p>
    <w:p w14:paraId="26776A1D" w14:textId="163D5F61" w:rsidR="00A3555A" w:rsidRPr="005E10CB" w:rsidRDefault="0004782A" w:rsidP="009C44FC">
      <w:pPr>
        <w:rPr>
          <w:color w:val="202A30"/>
          <w:lang w:eastAsia="en-GB"/>
        </w:rPr>
      </w:pPr>
      <w:r w:rsidRPr="009C44FC">
        <w:rPr>
          <w:color w:val="202A30"/>
          <w:lang w:eastAsia="en-GB"/>
        </w:rPr>
        <w:t>The SNCT</w:t>
      </w:r>
      <w:r w:rsidR="00A665E6" w:rsidRPr="009C44FC">
        <w:rPr>
          <w:color w:val="202A30"/>
          <w:lang w:eastAsia="en-GB"/>
        </w:rPr>
        <w:t xml:space="preserve"> has been developed to help NHS Hospitals measure patient acuity and/or dependency to inform evidence-based decision ma</w:t>
      </w:r>
      <w:r w:rsidR="00F30947" w:rsidRPr="009C44FC">
        <w:rPr>
          <w:color w:val="202A30"/>
          <w:lang w:eastAsia="en-GB"/>
        </w:rPr>
        <w:t>k</w:t>
      </w:r>
      <w:r w:rsidR="00A665E6" w:rsidRPr="009C44FC">
        <w:rPr>
          <w:color w:val="202A30"/>
          <w:lang w:eastAsia="en-GB"/>
        </w:rPr>
        <w:t xml:space="preserve">ing on staffing and workforce. </w:t>
      </w:r>
      <w:r w:rsidR="00096F31">
        <w:rPr>
          <w:color w:val="202A30"/>
          <w:lang w:eastAsia="en-GB"/>
        </w:rPr>
        <w:t>Each tool has</w:t>
      </w:r>
      <w:r w:rsidR="00DF357B">
        <w:rPr>
          <w:color w:val="202A30"/>
          <w:lang w:eastAsia="en-GB"/>
        </w:rPr>
        <w:t xml:space="preserve"> their </w:t>
      </w:r>
      <w:r w:rsidR="00484F68">
        <w:rPr>
          <w:color w:val="202A30"/>
          <w:lang w:eastAsia="en-GB"/>
        </w:rPr>
        <w:t>ow</w:t>
      </w:r>
      <w:r w:rsidR="00DF357B">
        <w:rPr>
          <w:color w:val="202A30"/>
          <w:lang w:eastAsia="en-GB"/>
        </w:rPr>
        <w:t>n decision mat</w:t>
      </w:r>
      <w:r w:rsidR="00193AAC">
        <w:rPr>
          <w:color w:val="202A30"/>
          <w:lang w:eastAsia="en-GB"/>
        </w:rPr>
        <w:t xml:space="preserve">rix </w:t>
      </w:r>
      <w:r w:rsidR="00193AAC" w:rsidRPr="00D12CB2">
        <w:rPr>
          <w:color w:val="202A30"/>
          <w:lang w:eastAsia="en-GB"/>
        </w:rPr>
        <w:t>(Appendix</w:t>
      </w:r>
      <w:r w:rsidR="000D7669">
        <w:rPr>
          <w:color w:val="202A30"/>
          <w:lang w:eastAsia="en-GB"/>
        </w:rPr>
        <w:t xml:space="preserve"> </w:t>
      </w:r>
      <w:r w:rsidR="00DF4588">
        <w:rPr>
          <w:color w:val="202A30"/>
          <w:lang w:eastAsia="en-GB"/>
        </w:rPr>
        <w:t>3/</w:t>
      </w:r>
      <w:r w:rsidR="00FA25B6">
        <w:rPr>
          <w:color w:val="202A30"/>
          <w:lang w:eastAsia="en-GB"/>
        </w:rPr>
        <w:t>4</w:t>
      </w:r>
      <w:r w:rsidR="00193AAC">
        <w:rPr>
          <w:color w:val="202A30"/>
          <w:lang w:eastAsia="en-GB"/>
        </w:rPr>
        <w:t>)</w:t>
      </w:r>
      <w:r w:rsidR="00A665E6" w:rsidRPr="009C44FC">
        <w:rPr>
          <w:color w:val="202A30"/>
          <w:lang w:eastAsia="en-GB"/>
        </w:rPr>
        <w:t xml:space="preserve"> </w:t>
      </w:r>
      <w:r w:rsidR="00180260">
        <w:rPr>
          <w:color w:val="202A30"/>
          <w:lang w:eastAsia="en-GB"/>
        </w:rPr>
        <w:t xml:space="preserve">to support </w:t>
      </w:r>
      <w:r w:rsidR="00D86895">
        <w:rPr>
          <w:color w:val="202A30"/>
          <w:lang w:eastAsia="en-GB"/>
        </w:rPr>
        <w:t xml:space="preserve">the measurements. </w:t>
      </w:r>
      <w:r w:rsidR="00A665E6" w:rsidRPr="009C44FC">
        <w:rPr>
          <w:color w:val="202A30"/>
          <w:lang w:eastAsia="en-GB"/>
        </w:rPr>
        <w:t>The tool, when allied to Nurse Sensitive Indicators (NSIs), offer</w:t>
      </w:r>
      <w:r w:rsidR="00C41647">
        <w:rPr>
          <w:color w:val="202A30"/>
          <w:lang w:eastAsia="en-GB"/>
        </w:rPr>
        <w:t>s</w:t>
      </w:r>
      <w:r w:rsidR="00A665E6" w:rsidRPr="009C44FC">
        <w:rPr>
          <w:color w:val="202A30"/>
          <w:lang w:eastAsia="en-GB"/>
        </w:rPr>
        <w:t xml:space="preserve"> nurse leaders a reliable method against which to deliver </w:t>
      </w:r>
      <w:r w:rsidR="006A6240" w:rsidRPr="009C44FC">
        <w:rPr>
          <w:color w:val="202A30"/>
          <w:lang w:eastAsia="en-GB"/>
        </w:rPr>
        <w:t>evidence-based</w:t>
      </w:r>
      <w:r w:rsidR="00883498" w:rsidRPr="009C44FC">
        <w:rPr>
          <w:color w:val="202A30"/>
          <w:lang w:eastAsia="en-GB"/>
        </w:rPr>
        <w:t xml:space="preserve"> workforce plans to support existing service or the development of new services.</w:t>
      </w:r>
    </w:p>
    <w:p w14:paraId="7F12EFE5" w14:textId="28443EC1" w:rsidR="001F0060" w:rsidRPr="009C44FC" w:rsidRDefault="0072104F" w:rsidP="009C44FC">
      <w:r w:rsidRPr="009C44FC">
        <w:t xml:space="preserve">Acuity and dependency measurements should take place twice yearly at a minimum with data collection timeframes locally agreed. </w:t>
      </w:r>
      <w:r w:rsidR="00194F86" w:rsidRPr="009C44FC">
        <w:t>Trusts should collect data across the wards on the same months/timeframe to enable benchmarking.</w:t>
      </w:r>
      <w:r w:rsidR="005F795B" w:rsidRPr="009C44FC">
        <w:t xml:space="preserve"> An average of the combined data sets is used t</w:t>
      </w:r>
      <w:r w:rsidR="00575345" w:rsidRPr="009C44FC">
        <w:t>o support nurse establishment setting/resetting</w:t>
      </w:r>
      <w:r w:rsidR="0034372E">
        <w:t xml:space="preserve"> </w:t>
      </w:r>
      <w:r w:rsidR="00DC46CA" w:rsidRPr="00D12CB2">
        <w:t>(</w:t>
      </w:r>
      <w:r w:rsidR="0034372E" w:rsidRPr="00D12CB2">
        <w:t>Appendix</w:t>
      </w:r>
      <w:r w:rsidR="000B744A">
        <w:t xml:space="preserve"> </w:t>
      </w:r>
      <w:r w:rsidR="00FA25B6">
        <w:t>5</w:t>
      </w:r>
      <w:r w:rsidR="00DC46CA">
        <w:t>).</w:t>
      </w:r>
      <w:r w:rsidR="00F31260">
        <w:t xml:space="preserve"> </w:t>
      </w:r>
      <w:r w:rsidR="00575345" w:rsidRPr="009C44FC">
        <w:t xml:space="preserve"> Ultimately this evidence base should support workforce plans</w:t>
      </w:r>
      <w:r w:rsidR="001A4218" w:rsidRPr="009C44FC">
        <w:t xml:space="preserve"> for nursing that should accurately predict and enable resources to be identified to support nursing establishments that meet patient and service needs.</w:t>
      </w:r>
    </w:p>
    <w:p w14:paraId="0D7DC8B1" w14:textId="6A98481C" w:rsidR="00201007" w:rsidRPr="009C44FC" w:rsidRDefault="00201007" w:rsidP="009C44FC">
      <w:r w:rsidRPr="009C44FC">
        <w:t>During data collection periods it is strongly recommended that</w:t>
      </w:r>
      <w:r w:rsidR="002C7C4B" w:rsidRPr="009C44FC">
        <w:t xml:space="preserve"> external validation of acuity and dependency measurements is undertaken</w:t>
      </w:r>
      <w:r w:rsidR="009C3C3A" w:rsidRPr="009C44FC">
        <w:t xml:space="preserve"> </w:t>
      </w:r>
      <w:r w:rsidR="002C7C4B" w:rsidRPr="009C44FC">
        <w:t>weekly in partnership with the designated ward nurse. This</w:t>
      </w:r>
      <w:r w:rsidR="009C3C3A" w:rsidRPr="009C44FC">
        <w:t xml:space="preserve"> </w:t>
      </w:r>
      <w:r w:rsidR="002C7C4B" w:rsidRPr="009C44FC">
        <w:t xml:space="preserve">validation must be undertaken by a senior </w:t>
      </w:r>
      <w:r w:rsidR="00B757BA">
        <w:t>professional</w:t>
      </w:r>
      <w:r w:rsidR="002C7C4B" w:rsidRPr="009C44FC">
        <w:t xml:space="preserve"> </w:t>
      </w:r>
      <w:r w:rsidR="009C3C3A" w:rsidRPr="009C44FC">
        <w:t>who</w:t>
      </w:r>
      <w:r w:rsidR="002C7C4B" w:rsidRPr="009C44FC">
        <w:t xml:space="preserve"> has been </w:t>
      </w:r>
      <w:r w:rsidR="009C3C3A" w:rsidRPr="009C44FC">
        <w:t xml:space="preserve">appropriately trained. </w:t>
      </w:r>
      <w:r w:rsidR="008A3B5A">
        <w:t>The Trust identified key senior</w:t>
      </w:r>
      <w:r w:rsidR="00B757BA">
        <w:t xml:space="preserve"> </w:t>
      </w:r>
      <w:r w:rsidR="00A56DAE">
        <w:t xml:space="preserve">professionals </w:t>
      </w:r>
      <w:r w:rsidR="00663A5E">
        <w:t xml:space="preserve">who were allocated </w:t>
      </w:r>
      <w:r w:rsidR="001E488F">
        <w:t xml:space="preserve">areas to </w:t>
      </w:r>
      <w:r w:rsidR="008913DA">
        <w:t>quality assure and validate data collection (</w:t>
      </w:r>
      <w:r w:rsidR="008913DA" w:rsidRPr="00D12CB2">
        <w:t>Appendix</w:t>
      </w:r>
      <w:r w:rsidR="000B744A" w:rsidRPr="00D12CB2">
        <w:t xml:space="preserve"> </w:t>
      </w:r>
      <w:r w:rsidR="00FA25B6" w:rsidRPr="00D12CB2">
        <w:t>6</w:t>
      </w:r>
      <w:r w:rsidR="004F51A8" w:rsidRPr="00D12CB2">
        <w:t>).</w:t>
      </w:r>
    </w:p>
    <w:p w14:paraId="74948F01" w14:textId="28C15970" w:rsidR="00C42FAC" w:rsidRPr="009C44FC" w:rsidRDefault="00C42FAC" w:rsidP="009C44FC">
      <w:r w:rsidRPr="009C44FC">
        <w:rPr>
          <w:b/>
          <w:bCs/>
        </w:rPr>
        <w:t>Quality control</w:t>
      </w:r>
      <w:r w:rsidRPr="009C44FC">
        <w:t xml:space="preserve"> is </w:t>
      </w:r>
      <w:r w:rsidR="00E002E2">
        <w:t xml:space="preserve">seen as </w:t>
      </w:r>
      <w:r w:rsidRPr="009C44FC">
        <w:t>fundamental to ensur</w:t>
      </w:r>
      <w:r w:rsidR="00FA0D06">
        <w:t>e</w:t>
      </w:r>
      <w:r w:rsidRPr="009C44FC">
        <w:t xml:space="preserve"> a robust approach to </w:t>
      </w:r>
      <w:r w:rsidR="00252F0B">
        <w:t xml:space="preserve">the </w:t>
      </w:r>
      <w:r w:rsidRPr="009C44FC">
        <w:t>data collection.</w:t>
      </w:r>
      <w:r w:rsidR="00095286" w:rsidRPr="009C44FC">
        <w:t xml:space="preserve"> This process ensures accuracy and </w:t>
      </w:r>
      <w:r w:rsidR="00FB6053" w:rsidRPr="009C44FC">
        <w:t>consistency of scoring whilst providing greater assurance to the Trust board in relation to</w:t>
      </w:r>
      <w:r w:rsidR="006A6240" w:rsidRPr="009C44FC">
        <w:t xml:space="preserve"> </w:t>
      </w:r>
      <w:r w:rsidR="00FB6053" w:rsidRPr="009C44FC">
        <w:t>t</w:t>
      </w:r>
      <w:r w:rsidR="006A6240" w:rsidRPr="009C44FC">
        <w:t>he</w:t>
      </w:r>
      <w:r w:rsidR="00FB6053" w:rsidRPr="009C44FC">
        <w:t xml:space="preserve"> </w:t>
      </w:r>
      <w:r w:rsidR="00357C22" w:rsidRPr="009C44FC">
        <w:t>tool’s</w:t>
      </w:r>
      <w:r w:rsidR="00FB6053" w:rsidRPr="009C44FC">
        <w:t xml:space="preserve"> recommendations. </w:t>
      </w:r>
    </w:p>
    <w:p w14:paraId="0FDEFBA2" w14:textId="5B47D942" w:rsidR="006A6240" w:rsidRPr="009C44FC" w:rsidRDefault="006A6240" w:rsidP="009C44FC">
      <w:r w:rsidRPr="009C44FC">
        <w:rPr>
          <w:b/>
          <w:bCs/>
        </w:rPr>
        <w:lastRenderedPageBreak/>
        <w:t xml:space="preserve">Patient Flow </w:t>
      </w:r>
      <w:r w:rsidR="004F51EC" w:rsidRPr="009C44FC">
        <w:t xml:space="preserve">The </w:t>
      </w:r>
      <w:r w:rsidR="00E111C5" w:rsidRPr="009C44FC">
        <w:t>tool</w:t>
      </w:r>
      <w:r w:rsidR="004F51EC" w:rsidRPr="009C44FC">
        <w:t xml:space="preserve"> </w:t>
      </w:r>
      <w:r w:rsidR="00BC06FA" w:rsidRPr="009C44FC">
        <w:t>considers</w:t>
      </w:r>
      <w:r w:rsidR="004F51EC" w:rsidRPr="009C44FC">
        <w:t xml:space="preserve"> patient flow, such as admissions, </w:t>
      </w:r>
      <w:r w:rsidR="00E111C5" w:rsidRPr="009C44FC">
        <w:t>discharges</w:t>
      </w:r>
      <w:r w:rsidR="004F51EC" w:rsidRPr="009C44FC">
        <w:t xml:space="preserve"> transfers/escorts. </w:t>
      </w:r>
      <w:r w:rsidR="00E111C5" w:rsidRPr="009C44FC">
        <w:t>There for the addition of resources for these elements may result in double counting and lead to inaccurate recommendations.</w:t>
      </w:r>
    </w:p>
    <w:p w14:paraId="3EF89E3A" w14:textId="27096B7F" w:rsidR="00E111C5" w:rsidRPr="009C44FC" w:rsidRDefault="00E111C5" w:rsidP="009C44FC">
      <w:r w:rsidRPr="009C44FC">
        <w:rPr>
          <w:b/>
          <w:bCs/>
        </w:rPr>
        <w:t xml:space="preserve">Enhanced therapeutic </w:t>
      </w:r>
      <w:r w:rsidR="00F150DC" w:rsidRPr="009C44FC">
        <w:rPr>
          <w:b/>
          <w:bCs/>
        </w:rPr>
        <w:t xml:space="preserve">observations </w:t>
      </w:r>
      <w:r w:rsidR="008A731F" w:rsidRPr="00996444">
        <w:t>(</w:t>
      </w:r>
      <w:r w:rsidR="008B0110" w:rsidRPr="00996444">
        <w:t>present</w:t>
      </w:r>
      <w:r w:rsidR="008B0110" w:rsidRPr="008B0110">
        <w:t xml:space="preserve"> </w:t>
      </w:r>
      <w:r w:rsidR="00F150DC" w:rsidRPr="009C44FC">
        <w:t>in</w:t>
      </w:r>
      <w:r w:rsidRPr="009C44FC">
        <w:t xml:space="preserve"> previous versions of the tool</w:t>
      </w:r>
      <w:r w:rsidR="008B0110">
        <w:t>)</w:t>
      </w:r>
      <w:r w:rsidR="00E405D5">
        <w:t xml:space="preserve"> </w:t>
      </w:r>
      <w:r w:rsidR="00B436E5">
        <w:t>of</w:t>
      </w:r>
      <w:r w:rsidRPr="009C44FC">
        <w:t xml:space="preserve"> the additional staffing requirement to support patient needs for safety reasons and/or reducing risk of har</w:t>
      </w:r>
      <w:r w:rsidR="00FB18FF" w:rsidRPr="009C44FC">
        <w:t>m, was not included and needed to be collected separately. Th</w:t>
      </w:r>
      <w:r w:rsidR="007D65B3">
        <w:t>e</w:t>
      </w:r>
      <w:r w:rsidR="00FB18FF" w:rsidRPr="009C44FC">
        <w:t xml:space="preserve"> new version </w:t>
      </w:r>
      <w:r w:rsidR="00064372">
        <w:t>of</w:t>
      </w:r>
      <w:r w:rsidR="00FB18FF" w:rsidRPr="009C44FC">
        <w:t xml:space="preserve"> the tool</w:t>
      </w:r>
      <w:r w:rsidR="00A53E42">
        <w:t>, used in the review</w:t>
      </w:r>
      <w:r w:rsidR="00FB18FF" w:rsidRPr="009C44FC">
        <w:t xml:space="preserve"> has new levels of acuity</w:t>
      </w:r>
      <w:r w:rsidR="00817831" w:rsidRPr="009C44FC">
        <w:t xml:space="preserve"> to meet this progressing need.</w:t>
      </w:r>
    </w:p>
    <w:p w14:paraId="058ABA0B" w14:textId="5C4AAA02" w:rsidR="00817831" w:rsidRPr="009C44FC" w:rsidRDefault="00817831" w:rsidP="009C44FC">
      <w:r w:rsidRPr="009C44FC">
        <w:rPr>
          <w:b/>
          <w:bCs/>
        </w:rPr>
        <w:t>Nurse Sensitive Indicators</w:t>
      </w:r>
      <w:r w:rsidRPr="009C44FC">
        <w:t xml:space="preserve"> are quality outcomes linked to nursing care. They inform nurses of good</w:t>
      </w:r>
      <w:r w:rsidR="0086679F" w:rsidRPr="009C44FC">
        <w:t xml:space="preserve"> and poor patient </w:t>
      </w:r>
      <w:r w:rsidR="00481F6A">
        <w:t>out</w:t>
      </w:r>
      <w:r w:rsidR="0086679F" w:rsidRPr="009C44FC">
        <w:t>comes enabling sharing of good practice and review of potential reasons for poor quality.</w:t>
      </w:r>
      <w:r w:rsidR="00723457" w:rsidRPr="009C44FC">
        <w:t xml:space="preserve"> Nurse </w:t>
      </w:r>
      <w:r w:rsidR="00785FC0" w:rsidRPr="009C44FC">
        <w:t>sensitive</w:t>
      </w:r>
      <w:r w:rsidR="00723457" w:rsidRPr="009C44FC">
        <w:t xml:space="preserve"> indicators when </w:t>
      </w:r>
      <w:r w:rsidR="00785FC0" w:rsidRPr="009C44FC">
        <w:t>aligned</w:t>
      </w:r>
      <w:r w:rsidR="00723457" w:rsidRPr="009C44FC">
        <w:t xml:space="preserve"> to acuity and dependency </w:t>
      </w:r>
      <w:r w:rsidR="00036B52" w:rsidRPr="009C44FC">
        <w:t>data and supported with professional judgement will enable agreement</w:t>
      </w:r>
      <w:r w:rsidR="00CB30D0" w:rsidRPr="009C44FC">
        <w:t xml:space="preserve"> of nursing establishment appropriate to meet the needs of each ward/department</w:t>
      </w:r>
      <w:r w:rsidR="00F150DC" w:rsidRPr="009C44FC">
        <w:t>.</w:t>
      </w:r>
      <w:r w:rsidR="00CB30D0" w:rsidRPr="009C44FC">
        <w:t xml:space="preserve"> These indicators or outcomes </w:t>
      </w:r>
      <w:r w:rsidR="005556E2">
        <w:t>can</w:t>
      </w:r>
      <w:r w:rsidR="00CB30D0" w:rsidRPr="009C44FC">
        <w:t xml:space="preserve"> vary between speciality and therefore</w:t>
      </w:r>
      <w:r w:rsidR="00785FC0" w:rsidRPr="009C44FC">
        <w:t xml:space="preserve"> should be locally agreed for each clinical area.</w:t>
      </w:r>
    </w:p>
    <w:p w14:paraId="28AAC598" w14:textId="74C0790D" w:rsidR="00D55556" w:rsidRPr="009C44FC" w:rsidRDefault="00D55556" w:rsidP="009C44FC">
      <w:r w:rsidRPr="009C44FC">
        <w:t xml:space="preserve">The </w:t>
      </w:r>
      <w:r w:rsidR="005503F3" w:rsidRPr="009C44FC">
        <w:t>main NSIs</w:t>
      </w:r>
      <w:r w:rsidRPr="009C44FC">
        <w:t xml:space="preserve"> reviewed </w:t>
      </w:r>
      <w:r w:rsidR="00521D92">
        <w:t xml:space="preserve">as part of </w:t>
      </w:r>
      <w:r w:rsidRPr="009C44FC">
        <w:t xml:space="preserve">this review are </w:t>
      </w:r>
      <w:r w:rsidR="005503F3" w:rsidRPr="009C44FC">
        <w:t xml:space="preserve">unplanned omissions in providing patient medication and patient </w:t>
      </w:r>
      <w:r w:rsidR="00837615" w:rsidRPr="009C44FC">
        <w:t>observation’s</w:t>
      </w:r>
      <w:r w:rsidR="005503F3" w:rsidRPr="009C44FC">
        <w:t xml:space="preserve"> (Early Warning Scores EWS) </w:t>
      </w:r>
      <w:r w:rsidR="00837615" w:rsidRPr="009C44FC">
        <w:t>not assessed or recorded as outlined in the plan of care. It is recommended that a delay of 30</w:t>
      </w:r>
      <w:r w:rsidR="00D93E69">
        <w:t xml:space="preserve"> </w:t>
      </w:r>
      <w:r w:rsidR="00837615" w:rsidRPr="009C44FC">
        <w:t xml:space="preserve">minutes in providing pain </w:t>
      </w:r>
      <w:r w:rsidR="0004144B" w:rsidRPr="009C44FC">
        <w:t>relief</w:t>
      </w:r>
      <w:r w:rsidR="00837615" w:rsidRPr="009C44FC">
        <w:t xml:space="preserve"> is</w:t>
      </w:r>
      <w:r w:rsidR="00D178B9" w:rsidRPr="009C44FC">
        <w:t xml:space="preserve"> also reviewed, however this data is challenging to obtain due to the </w:t>
      </w:r>
      <w:r w:rsidR="0004144B" w:rsidRPr="009C44FC">
        <w:t>lack</w:t>
      </w:r>
      <w:r w:rsidR="00D178B9" w:rsidRPr="009C44FC">
        <w:t xml:space="preserve"> of preset family groupings of the medications on the </w:t>
      </w:r>
      <w:r w:rsidR="0004144B" w:rsidRPr="009C44FC">
        <w:t>system.</w:t>
      </w:r>
    </w:p>
    <w:p w14:paraId="5F48C794" w14:textId="15843783" w:rsidR="00410064" w:rsidRPr="002D17E7" w:rsidRDefault="00B977E2" w:rsidP="001F0060">
      <w:r w:rsidRPr="009C44FC">
        <w:t xml:space="preserve">It is widely accepted that these </w:t>
      </w:r>
      <w:r w:rsidR="0070192D">
        <w:t>NSIs</w:t>
      </w:r>
      <w:r w:rsidRPr="009C44FC">
        <w:t xml:space="preserve"> can be linked to nurse staffing </w:t>
      </w:r>
      <w:r w:rsidR="005A7747">
        <w:t>challenges</w:t>
      </w:r>
      <w:r w:rsidRPr="009C44FC">
        <w:t xml:space="preserve">, including leadership, establishment levels, skill-mix and </w:t>
      </w:r>
      <w:r w:rsidR="008E7D77" w:rsidRPr="009C44FC">
        <w:t>training and development of staff.</w:t>
      </w:r>
    </w:p>
    <w:p w14:paraId="5A48AFDB" w14:textId="555634B0" w:rsidR="003341B7" w:rsidRPr="00ED70A8" w:rsidRDefault="00ED70A8" w:rsidP="00ED70A8">
      <w:pPr>
        <w:rPr>
          <w:b/>
          <w:bCs/>
          <w:sz w:val="24"/>
          <w:szCs w:val="24"/>
        </w:rPr>
      </w:pPr>
      <w:r>
        <w:rPr>
          <w:b/>
          <w:bCs/>
          <w:sz w:val="24"/>
          <w:szCs w:val="24"/>
        </w:rPr>
        <w:t>3.</w:t>
      </w:r>
      <w:r w:rsidR="003341B7" w:rsidRPr="00ED70A8">
        <w:rPr>
          <w:b/>
          <w:bCs/>
          <w:sz w:val="24"/>
          <w:szCs w:val="24"/>
        </w:rPr>
        <w:tab/>
        <w:t>SKILL MIX</w:t>
      </w:r>
    </w:p>
    <w:p w14:paraId="260DA1B1" w14:textId="2BA4E9A7" w:rsidR="00FA67D1" w:rsidRDefault="000D020B" w:rsidP="000D020B">
      <w:pPr>
        <w:spacing w:after="0" w:line="240" w:lineRule="auto"/>
        <w:jc w:val="both"/>
        <w:textAlignment w:val="baseline"/>
        <w:rPr>
          <w:rFonts w:ascii="Calibri" w:eastAsia="Times New Roman" w:hAnsi="Calibri" w:cs="Calibri"/>
          <w:lang w:eastAsia="en-GB"/>
        </w:rPr>
      </w:pPr>
      <w:r w:rsidRPr="009C44FC">
        <w:rPr>
          <w:rFonts w:ascii="Calibri" w:eastAsia="Times New Roman" w:hAnsi="Calibri" w:cs="Calibri"/>
          <w:lang w:eastAsia="en-GB"/>
        </w:rPr>
        <w:t xml:space="preserve">The minimum skill mix recommended by the Royal College of Nursing (RCN) is a ratio of 65/35 </w:t>
      </w:r>
      <w:r w:rsidR="00D20A3F">
        <w:rPr>
          <w:rFonts w:ascii="Calibri" w:eastAsia="Times New Roman" w:hAnsi="Calibri" w:cs="Calibri"/>
          <w:lang w:eastAsia="en-GB"/>
        </w:rPr>
        <w:t>Registered Nurses</w:t>
      </w:r>
      <w:r w:rsidRPr="009C44FC">
        <w:rPr>
          <w:rFonts w:ascii="Calibri" w:eastAsia="Times New Roman" w:hAnsi="Calibri" w:cs="Calibri"/>
          <w:lang w:eastAsia="en-GB"/>
        </w:rPr>
        <w:t xml:space="preserve">/clinical support workers. </w:t>
      </w:r>
      <w:r w:rsidR="00FA67D1" w:rsidRPr="009C44FC">
        <w:rPr>
          <w:rFonts w:ascii="Calibri" w:eastAsia="Times New Roman" w:hAnsi="Calibri" w:cs="Calibri"/>
          <w:lang w:eastAsia="en-GB"/>
        </w:rPr>
        <w:t>The Trust agreed</w:t>
      </w:r>
      <w:r w:rsidR="005E372D" w:rsidRPr="009C44FC">
        <w:rPr>
          <w:rFonts w:ascii="Calibri" w:eastAsia="Times New Roman" w:hAnsi="Calibri" w:cs="Calibri"/>
          <w:lang w:eastAsia="en-GB"/>
        </w:rPr>
        <w:t xml:space="preserve"> aspirational</w:t>
      </w:r>
      <w:r w:rsidR="00FA67D1" w:rsidRPr="009C44FC">
        <w:rPr>
          <w:rFonts w:ascii="Calibri" w:eastAsia="Times New Roman" w:hAnsi="Calibri" w:cs="Calibri"/>
          <w:lang w:eastAsia="en-GB"/>
        </w:rPr>
        <w:t xml:space="preserve"> skill mix is 70/30 ratio, however this is </w:t>
      </w:r>
      <w:r w:rsidR="005E372D" w:rsidRPr="009C44FC">
        <w:rPr>
          <w:rFonts w:ascii="Calibri" w:eastAsia="Times New Roman" w:hAnsi="Calibri" w:cs="Calibri"/>
          <w:lang w:eastAsia="en-GB"/>
        </w:rPr>
        <w:t>often not achieved with an average ratio of 60/40</w:t>
      </w:r>
      <w:r w:rsidR="00655E25" w:rsidRPr="009C44FC">
        <w:rPr>
          <w:rFonts w:ascii="Calibri" w:eastAsia="Times New Roman" w:hAnsi="Calibri" w:cs="Calibri"/>
          <w:lang w:eastAsia="en-GB"/>
        </w:rPr>
        <w:t>.</w:t>
      </w:r>
    </w:p>
    <w:p w14:paraId="25E6B601" w14:textId="77777777" w:rsidR="00216F93" w:rsidRDefault="00216F93" w:rsidP="000D020B">
      <w:pPr>
        <w:spacing w:after="0" w:line="240" w:lineRule="auto"/>
        <w:jc w:val="both"/>
        <w:textAlignment w:val="baseline"/>
        <w:rPr>
          <w:rFonts w:ascii="Calibri" w:eastAsia="Times New Roman" w:hAnsi="Calibri" w:cs="Calibri"/>
          <w:lang w:eastAsia="en-GB"/>
        </w:rPr>
      </w:pPr>
    </w:p>
    <w:tbl>
      <w:tblPr>
        <w:tblW w:w="7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1316"/>
        <w:gridCol w:w="241"/>
        <w:gridCol w:w="897"/>
        <w:gridCol w:w="1316"/>
        <w:gridCol w:w="241"/>
        <w:gridCol w:w="1143"/>
        <w:gridCol w:w="1121"/>
      </w:tblGrid>
      <w:tr w:rsidR="003D56A7" w:rsidRPr="001A7E36" w14:paraId="14B199D2" w14:textId="633E9AA6" w:rsidTr="00720633">
        <w:trPr>
          <w:trHeight w:val="177"/>
          <w:jc w:val="center"/>
        </w:trPr>
        <w:tc>
          <w:tcPr>
            <w:tcW w:w="1078" w:type="dxa"/>
            <w:shd w:val="clear" w:color="auto" w:fill="DBE5F1" w:themeFill="accent1" w:themeFillTint="33"/>
            <w:noWrap/>
            <w:vAlign w:val="center"/>
            <w:hideMark/>
          </w:tcPr>
          <w:p w14:paraId="423FB6CC" w14:textId="77777777" w:rsidR="009B55EB" w:rsidRPr="00216F93" w:rsidRDefault="009B55EB" w:rsidP="009B55EB">
            <w:pPr>
              <w:spacing w:after="0" w:line="240" w:lineRule="auto"/>
              <w:jc w:val="center"/>
              <w:rPr>
                <w:rFonts w:eastAsia="Times New Roman" w:cstheme="minorHAnsi"/>
                <w:b/>
                <w:bCs/>
                <w:color w:val="000000"/>
                <w:sz w:val="20"/>
                <w:szCs w:val="20"/>
                <w:lang w:eastAsia="en-GB"/>
              </w:rPr>
            </w:pPr>
            <w:r w:rsidRPr="00216F93">
              <w:rPr>
                <w:rFonts w:eastAsia="Times New Roman" w:cstheme="minorHAnsi"/>
                <w:b/>
                <w:bCs/>
                <w:color w:val="000000"/>
                <w:sz w:val="20"/>
                <w:szCs w:val="20"/>
                <w:lang w:eastAsia="en-GB"/>
              </w:rPr>
              <w:t>Jun-24</w:t>
            </w:r>
          </w:p>
        </w:tc>
        <w:tc>
          <w:tcPr>
            <w:tcW w:w="1316" w:type="dxa"/>
            <w:shd w:val="clear" w:color="auto" w:fill="DBE5F1" w:themeFill="accent1" w:themeFillTint="33"/>
            <w:noWrap/>
            <w:vAlign w:val="center"/>
            <w:hideMark/>
          </w:tcPr>
          <w:p w14:paraId="415FD66B" w14:textId="77777777" w:rsidR="009B55EB" w:rsidRPr="00216F93" w:rsidRDefault="009B55EB" w:rsidP="009B55EB">
            <w:pPr>
              <w:spacing w:after="0" w:line="240" w:lineRule="auto"/>
              <w:jc w:val="center"/>
              <w:rPr>
                <w:rFonts w:eastAsia="Times New Roman" w:cstheme="minorHAnsi"/>
                <w:b/>
                <w:bCs/>
                <w:color w:val="000000"/>
                <w:sz w:val="20"/>
                <w:szCs w:val="20"/>
                <w:lang w:eastAsia="en-GB"/>
              </w:rPr>
            </w:pPr>
            <w:r w:rsidRPr="00216F93">
              <w:rPr>
                <w:rFonts w:eastAsia="Times New Roman" w:cstheme="minorHAnsi"/>
                <w:b/>
                <w:bCs/>
                <w:color w:val="000000"/>
                <w:sz w:val="20"/>
                <w:szCs w:val="20"/>
                <w:lang w:eastAsia="en-GB"/>
              </w:rPr>
              <w:t>RN/CSW%</w:t>
            </w:r>
          </w:p>
        </w:tc>
        <w:tc>
          <w:tcPr>
            <w:tcW w:w="241" w:type="dxa"/>
            <w:vMerge w:val="restart"/>
            <w:shd w:val="clear" w:color="auto" w:fill="DBE5F1" w:themeFill="accent1" w:themeFillTint="33"/>
          </w:tcPr>
          <w:p w14:paraId="76BF1207" w14:textId="77777777" w:rsidR="009B55EB" w:rsidRPr="001A7E36" w:rsidRDefault="009B55EB" w:rsidP="009B55EB">
            <w:pPr>
              <w:spacing w:after="0" w:line="240" w:lineRule="auto"/>
              <w:jc w:val="center"/>
              <w:rPr>
                <w:rFonts w:eastAsia="Times New Roman" w:cstheme="minorHAnsi"/>
                <w:b/>
                <w:bCs/>
                <w:color w:val="000000"/>
                <w:sz w:val="20"/>
                <w:szCs w:val="20"/>
                <w:lang w:eastAsia="en-GB"/>
              </w:rPr>
            </w:pPr>
          </w:p>
        </w:tc>
        <w:tc>
          <w:tcPr>
            <w:tcW w:w="897" w:type="dxa"/>
            <w:shd w:val="clear" w:color="auto" w:fill="DBE5F1" w:themeFill="accent1" w:themeFillTint="33"/>
            <w:vAlign w:val="center"/>
          </w:tcPr>
          <w:p w14:paraId="0EACAEDC" w14:textId="120C239E" w:rsidR="009B55EB" w:rsidRPr="001A7E36" w:rsidRDefault="009B55EB" w:rsidP="009B55EB">
            <w:pPr>
              <w:spacing w:after="0" w:line="240" w:lineRule="auto"/>
              <w:jc w:val="center"/>
              <w:rPr>
                <w:rFonts w:eastAsia="Times New Roman" w:cstheme="minorHAnsi"/>
                <w:b/>
                <w:bCs/>
                <w:color w:val="000000"/>
                <w:sz w:val="20"/>
                <w:szCs w:val="20"/>
                <w:lang w:eastAsia="en-GB"/>
              </w:rPr>
            </w:pPr>
            <w:r w:rsidRPr="00216F93">
              <w:rPr>
                <w:rFonts w:eastAsia="Times New Roman" w:cstheme="minorHAnsi"/>
                <w:b/>
                <w:bCs/>
                <w:color w:val="000000"/>
                <w:sz w:val="20"/>
                <w:szCs w:val="20"/>
                <w:lang w:eastAsia="en-GB"/>
              </w:rPr>
              <w:t>Jun-24</w:t>
            </w:r>
          </w:p>
        </w:tc>
        <w:tc>
          <w:tcPr>
            <w:tcW w:w="1316" w:type="dxa"/>
            <w:shd w:val="clear" w:color="auto" w:fill="DBE5F1" w:themeFill="accent1" w:themeFillTint="33"/>
            <w:vAlign w:val="center"/>
          </w:tcPr>
          <w:p w14:paraId="11BCEF56" w14:textId="3C2A08D2" w:rsidR="009B55EB" w:rsidRPr="001A7E36" w:rsidRDefault="009B55EB" w:rsidP="009B55EB">
            <w:pPr>
              <w:spacing w:after="0" w:line="240" w:lineRule="auto"/>
              <w:jc w:val="center"/>
              <w:rPr>
                <w:rFonts w:eastAsia="Times New Roman" w:cstheme="minorHAnsi"/>
                <w:b/>
                <w:bCs/>
                <w:color w:val="000000"/>
                <w:sz w:val="20"/>
                <w:szCs w:val="20"/>
                <w:lang w:eastAsia="en-GB"/>
              </w:rPr>
            </w:pPr>
            <w:r w:rsidRPr="00216F93">
              <w:rPr>
                <w:rFonts w:eastAsia="Times New Roman" w:cstheme="minorHAnsi"/>
                <w:b/>
                <w:bCs/>
                <w:color w:val="000000"/>
                <w:sz w:val="20"/>
                <w:szCs w:val="20"/>
                <w:lang w:eastAsia="en-GB"/>
              </w:rPr>
              <w:t>RN/CSW%</w:t>
            </w:r>
          </w:p>
        </w:tc>
        <w:tc>
          <w:tcPr>
            <w:tcW w:w="241" w:type="dxa"/>
            <w:vMerge w:val="restart"/>
            <w:shd w:val="clear" w:color="auto" w:fill="DBE5F1" w:themeFill="accent1" w:themeFillTint="33"/>
          </w:tcPr>
          <w:p w14:paraId="71BB3912" w14:textId="77777777" w:rsidR="009B55EB" w:rsidRPr="001A7E36" w:rsidRDefault="009B55EB" w:rsidP="009B55EB">
            <w:pPr>
              <w:spacing w:after="0" w:line="240" w:lineRule="auto"/>
              <w:jc w:val="center"/>
              <w:rPr>
                <w:rFonts w:eastAsia="Times New Roman" w:cstheme="minorHAnsi"/>
                <w:b/>
                <w:bCs/>
                <w:color w:val="000000"/>
                <w:sz w:val="20"/>
                <w:szCs w:val="20"/>
                <w:lang w:eastAsia="en-GB"/>
              </w:rPr>
            </w:pPr>
          </w:p>
        </w:tc>
        <w:tc>
          <w:tcPr>
            <w:tcW w:w="1143" w:type="dxa"/>
            <w:shd w:val="clear" w:color="auto" w:fill="DBE5F1" w:themeFill="accent1" w:themeFillTint="33"/>
            <w:vAlign w:val="center"/>
          </w:tcPr>
          <w:p w14:paraId="73BFB07D" w14:textId="6575C2B3" w:rsidR="009B55EB" w:rsidRPr="001A7E36" w:rsidRDefault="009B55EB" w:rsidP="009B55EB">
            <w:pPr>
              <w:spacing w:after="0" w:line="240" w:lineRule="auto"/>
              <w:jc w:val="center"/>
              <w:rPr>
                <w:rFonts w:eastAsia="Times New Roman" w:cstheme="minorHAnsi"/>
                <w:b/>
                <w:bCs/>
                <w:color w:val="000000"/>
                <w:sz w:val="20"/>
                <w:szCs w:val="20"/>
                <w:lang w:eastAsia="en-GB"/>
              </w:rPr>
            </w:pPr>
            <w:r w:rsidRPr="00216F93">
              <w:rPr>
                <w:rFonts w:eastAsia="Times New Roman" w:cstheme="minorHAnsi"/>
                <w:b/>
                <w:bCs/>
                <w:color w:val="000000"/>
                <w:sz w:val="20"/>
                <w:szCs w:val="20"/>
                <w:lang w:eastAsia="en-GB"/>
              </w:rPr>
              <w:t>Jun-24</w:t>
            </w:r>
          </w:p>
        </w:tc>
        <w:tc>
          <w:tcPr>
            <w:tcW w:w="1121" w:type="dxa"/>
            <w:shd w:val="clear" w:color="auto" w:fill="DBE5F1" w:themeFill="accent1" w:themeFillTint="33"/>
            <w:vAlign w:val="center"/>
          </w:tcPr>
          <w:p w14:paraId="1BE2919D" w14:textId="23AF1174" w:rsidR="009B55EB" w:rsidRPr="001A7E36" w:rsidRDefault="009B55EB" w:rsidP="009B55EB">
            <w:pPr>
              <w:spacing w:after="0" w:line="240" w:lineRule="auto"/>
              <w:jc w:val="center"/>
              <w:rPr>
                <w:rFonts w:eastAsia="Times New Roman" w:cstheme="minorHAnsi"/>
                <w:b/>
                <w:bCs/>
                <w:color w:val="000000"/>
                <w:sz w:val="20"/>
                <w:szCs w:val="20"/>
                <w:lang w:eastAsia="en-GB"/>
              </w:rPr>
            </w:pPr>
            <w:r w:rsidRPr="00216F93">
              <w:rPr>
                <w:rFonts w:eastAsia="Times New Roman" w:cstheme="minorHAnsi"/>
                <w:b/>
                <w:bCs/>
                <w:color w:val="000000"/>
                <w:sz w:val="20"/>
                <w:szCs w:val="20"/>
                <w:lang w:eastAsia="en-GB"/>
              </w:rPr>
              <w:t>RN/CSW%</w:t>
            </w:r>
          </w:p>
        </w:tc>
      </w:tr>
      <w:tr w:rsidR="009B55EB" w:rsidRPr="001A7E36" w14:paraId="41A41464" w14:textId="4DA3874E" w:rsidTr="00720633">
        <w:trPr>
          <w:trHeight w:val="179"/>
          <w:jc w:val="center"/>
        </w:trPr>
        <w:tc>
          <w:tcPr>
            <w:tcW w:w="1078" w:type="dxa"/>
            <w:shd w:val="clear" w:color="auto" w:fill="DBE5F1" w:themeFill="accent1" w:themeFillTint="33"/>
            <w:noWrap/>
            <w:vAlign w:val="bottom"/>
            <w:hideMark/>
          </w:tcPr>
          <w:p w14:paraId="530DC3FE"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AMU1</w:t>
            </w:r>
          </w:p>
        </w:tc>
        <w:tc>
          <w:tcPr>
            <w:tcW w:w="1316" w:type="dxa"/>
            <w:shd w:val="clear" w:color="auto" w:fill="auto"/>
            <w:noWrap/>
            <w:vAlign w:val="bottom"/>
            <w:hideMark/>
          </w:tcPr>
          <w:p w14:paraId="6B1938C7"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60/40</w:t>
            </w:r>
          </w:p>
        </w:tc>
        <w:tc>
          <w:tcPr>
            <w:tcW w:w="241" w:type="dxa"/>
            <w:vMerge/>
            <w:shd w:val="clear" w:color="auto" w:fill="EEECE1" w:themeFill="background2"/>
          </w:tcPr>
          <w:p w14:paraId="5BF04DCA"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897" w:type="dxa"/>
            <w:shd w:val="clear" w:color="auto" w:fill="DBE5F1" w:themeFill="accent1" w:themeFillTint="33"/>
            <w:vAlign w:val="bottom"/>
          </w:tcPr>
          <w:p w14:paraId="5AD4D7C1" w14:textId="1EEF4329"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B6</w:t>
            </w:r>
          </w:p>
        </w:tc>
        <w:tc>
          <w:tcPr>
            <w:tcW w:w="1316" w:type="dxa"/>
            <w:vAlign w:val="bottom"/>
          </w:tcPr>
          <w:p w14:paraId="3265E4C6" w14:textId="315A04D3"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55/45</w:t>
            </w:r>
          </w:p>
        </w:tc>
        <w:tc>
          <w:tcPr>
            <w:tcW w:w="241" w:type="dxa"/>
            <w:vMerge/>
            <w:shd w:val="clear" w:color="auto" w:fill="EEECE1" w:themeFill="background2"/>
          </w:tcPr>
          <w:p w14:paraId="1A753480"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1143" w:type="dxa"/>
            <w:shd w:val="clear" w:color="auto" w:fill="DBE5F1" w:themeFill="accent1" w:themeFillTint="33"/>
            <w:vAlign w:val="bottom"/>
          </w:tcPr>
          <w:p w14:paraId="158AA7D6" w14:textId="579F6F14"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C7</w:t>
            </w:r>
          </w:p>
        </w:tc>
        <w:tc>
          <w:tcPr>
            <w:tcW w:w="1121" w:type="dxa"/>
            <w:vAlign w:val="bottom"/>
          </w:tcPr>
          <w:p w14:paraId="035570D2" w14:textId="4FD980F5"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50/50</w:t>
            </w:r>
          </w:p>
        </w:tc>
      </w:tr>
      <w:tr w:rsidR="009B55EB" w:rsidRPr="001A7E36" w14:paraId="187BEB88" w14:textId="5F0EC551" w:rsidTr="00720633">
        <w:trPr>
          <w:trHeight w:val="179"/>
          <w:jc w:val="center"/>
        </w:trPr>
        <w:tc>
          <w:tcPr>
            <w:tcW w:w="1078" w:type="dxa"/>
            <w:shd w:val="clear" w:color="auto" w:fill="DBE5F1" w:themeFill="accent1" w:themeFillTint="33"/>
            <w:noWrap/>
            <w:vAlign w:val="bottom"/>
            <w:hideMark/>
          </w:tcPr>
          <w:p w14:paraId="4EAF21F6"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AMU2</w:t>
            </w:r>
          </w:p>
        </w:tc>
        <w:tc>
          <w:tcPr>
            <w:tcW w:w="1316" w:type="dxa"/>
            <w:shd w:val="clear" w:color="auto" w:fill="auto"/>
            <w:noWrap/>
            <w:vAlign w:val="bottom"/>
            <w:hideMark/>
          </w:tcPr>
          <w:p w14:paraId="0D51DC45"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55/45</w:t>
            </w:r>
          </w:p>
        </w:tc>
        <w:tc>
          <w:tcPr>
            <w:tcW w:w="241" w:type="dxa"/>
            <w:vMerge/>
            <w:shd w:val="clear" w:color="auto" w:fill="EEECE1" w:themeFill="background2"/>
          </w:tcPr>
          <w:p w14:paraId="58EFC438"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897" w:type="dxa"/>
            <w:shd w:val="clear" w:color="auto" w:fill="DBE5F1" w:themeFill="accent1" w:themeFillTint="33"/>
            <w:vAlign w:val="bottom"/>
          </w:tcPr>
          <w:p w14:paraId="0D8E09B9" w14:textId="013492C8"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C1A</w:t>
            </w:r>
          </w:p>
        </w:tc>
        <w:tc>
          <w:tcPr>
            <w:tcW w:w="1316" w:type="dxa"/>
            <w:vAlign w:val="bottom"/>
          </w:tcPr>
          <w:p w14:paraId="1D17BB47" w14:textId="439BDC40"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50/50</w:t>
            </w:r>
          </w:p>
        </w:tc>
        <w:tc>
          <w:tcPr>
            <w:tcW w:w="241" w:type="dxa"/>
            <w:vMerge/>
            <w:shd w:val="clear" w:color="auto" w:fill="EEECE1" w:themeFill="background2"/>
          </w:tcPr>
          <w:p w14:paraId="5DFA6711"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1143" w:type="dxa"/>
            <w:shd w:val="clear" w:color="auto" w:fill="DBE5F1" w:themeFill="accent1" w:themeFillTint="33"/>
            <w:vAlign w:val="bottom"/>
          </w:tcPr>
          <w:p w14:paraId="54B4A7AA" w14:textId="749046D6"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C8</w:t>
            </w:r>
          </w:p>
        </w:tc>
        <w:tc>
          <w:tcPr>
            <w:tcW w:w="1121" w:type="dxa"/>
            <w:vAlign w:val="bottom"/>
          </w:tcPr>
          <w:p w14:paraId="31910C89" w14:textId="1B5B7116"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55/45</w:t>
            </w:r>
          </w:p>
        </w:tc>
      </w:tr>
      <w:tr w:rsidR="009B55EB" w:rsidRPr="001A7E36" w14:paraId="4E3ED7EF" w14:textId="7E77024D" w:rsidTr="00720633">
        <w:trPr>
          <w:trHeight w:val="179"/>
          <w:jc w:val="center"/>
        </w:trPr>
        <w:tc>
          <w:tcPr>
            <w:tcW w:w="1078" w:type="dxa"/>
            <w:shd w:val="clear" w:color="auto" w:fill="DBE5F1" w:themeFill="accent1" w:themeFillTint="33"/>
            <w:noWrap/>
            <w:vAlign w:val="bottom"/>
            <w:hideMark/>
          </w:tcPr>
          <w:p w14:paraId="6507772D"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AMU3 (A4)</w:t>
            </w:r>
          </w:p>
        </w:tc>
        <w:tc>
          <w:tcPr>
            <w:tcW w:w="1316" w:type="dxa"/>
            <w:shd w:val="clear" w:color="auto" w:fill="auto"/>
            <w:noWrap/>
            <w:vAlign w:val="bottom"/>
            <w:hideMark/>
          </w:tcPr>
          <w:p w14:paraId="7CF49681"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50/50</w:t>
            </w:r>
          </w:p>
        </w:tc>
        <w:tc>
          <w:tcPr>
            <w:tcW w:w="241" w:type="dxa"/>
            <w:vMerge/>
            <w:shd w:val="clear" w:color="auto" w:fill="EEECE1" w:themeFill="background2"/>
          </w:tcPr>
          <w:p w14:paraId="79C32C99"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897" w:type="dxa"/>
            <w:shd w:val="clear" w:color="auto" w:fill="DBE5F1" w:themeFill="accent1" w:themeFillTint="33"/>
            <w:vAlign w:val="bottom"/>
          </w:tcPr>
          <w:p w14:paraId="2EF576CD" w14:textId="7CEF0C98"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C1B</w:t>
            </w:r>
          </w:p>
        </w:tc>
        <w:tc>
          <w:tcPr>
            <w:tcW w:w="1316" w:type="dxa"/>
            <w:vAlign w:val="bottom"/>
          </w:tcPr>
          <w:p w14:paraId="19DB6C0B" w14:textId="0F9E45FE"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50/50</w:t>
            </w:r>
          </w:p>
        </w:tc>
        <w:tc>
          <w:tcPr>
            <w:tcW w:w="241" w:type="dxa"/>
            <w:vMerge/>
            <w:shd w:val="clear" w:color="auto" w:fill="EEECE1" w:themeFill="background2"/>
          </w:tcPr>
          <w:p w14:paraId="354622F7"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1143" w:type="dxa"/>
            <w:shd w:val="clear" w:color="auto" w:fill="DBE5F1" w:themeFill="accent1" w:themeFillTint="33"/>
            <w:vAlign w:val="bottom"/>
          </w:tcPr>
          <w:p w14:paraId="36A0333E" w14:textId="53CB31E6"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CCU</w:t>
            </w:r>
          </w:p>
        </w:tc>
        <w:tc>
          <w:tcPr>
            <w:tcW w:w="1121" w:type="dxa"/>
            <w:vAlign w:val="bottom"/>
          </w:tcPr>
          <w:p w14:paraId="3ADAA153" w14:textId="1C5A4542"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80/20</w:t>
            </w:r>
          </w:p>
        </w:tc>
      </w:tr>
      <w:tr w:rsidR="009B55EB" w:rsidRPr="001A7E36" w14:paraId="7A0125A2" w14:textId="32084152" w:rsidTr="00720633">
        <w:trPr>
          <w:trHeight w:val="179"/>
          <w:jc w:val="center"/>
        </w:trPr>
        <w:tc>
          <w:tcPr>
            <w:tcW w:w="1078" w:type="dxa"/>
            <w:shd w:val="clear" w:color="auto" w:fill="DBE5F1" w:themeFill="accent1" w:themeFillTint="33"/>
            <w:noWrap/>
            <w:vAlign w:val="bottom"/>
            <w:hideMark/>
          </w:tcPr>
          <w:p w14:paraId="5BEEDC71"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AMUA</w:t>
            </w:r>
          </w:p>
        </w:tc>
        <w:tc>
          <w:tcPr>
            <w:tcW w:w="1316" w:type="dxa"/>
            <w:shd w:val="clear" w:color="auto" w:fill="auto"/>
            <w:noWrap/>
            <w:vAlign w:val="bottom"/>
            <w:hideMark/>
          </w:tcPr>
          <w:p w14:paraId="0BB0001E"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55/45</w:t>
            </w:r>
          </w:p>
        </w:tc>
        <w:tc>
          <w:tcPr>
            <w:tcW w:w="241" w:type="dxa"/>
            <w:vMerge/>
            <w:shd w:val="clear" w:color="auto" w:fill="EEECE1" w:themeFill="background2"/>
          </w:tcPr>
          <w:p w14:paraId="2B484E91"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897" w:type="dxa"/>
            <w:shd w:val="clear" w:color="auto" w:fill="DBE5F1" w:themeFill="accent1" w:themeFillTint="33"/>
            <w:vAlign w:val="bottom"/>
          </w:tcPr>
          <w:p w14:paraId="3EDB3C0E" w14:textId="77D7C25C"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C2</w:t>
            </w:r>
          </w:p>
        </w:tc>
        <w:tc>
          <w:tcPr>
            <w:tcW w:w="1316" w:type="dxa"/>
            <w:vAlign w:val="bottom"/>
          </w:tcPr>
          <w:p w14:paraId="7B9BA944" w14:textId="1B268DEB"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80/20</w:t>
            </w:r>
          </w:p>
        </w:tc>
        <w:tc>
          <w:tcPr>
            <w:tcW w:w="241" w:type="dxa"/>
            <w:vMerge/>
            <w:shd w:val="clear" w:color="auto" w:fill="EEECE1" w:themeFill="background2"/>
          </w:tcPr>
          <w:p w14:paraId="604113A9"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1143" w:type="dxa"/>
            <w:shd w:val="clear" w:color="auto" w:fill="DBE5F1" w:themeFill="accent1" w:themeFillTint="33"/>
            <w:vAlign w:val="bottom"/>
          </w:tcPr>
          <w:p w14:paraId="01BEC521" w14:textId="3AB8D7F1"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DL</w:t>
            </w:r>
          </w:p>
        </w:tc>
        <w:tc>
          <w:tcPr>
            <w:tcW w:w="1121" w:type="dxa"/>
            <w:vAlign w:val="bottom"/>
          </w:tcPr>
          <w:p w14:paraId="0E9D2A67" w14:textId="3356F03B"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60/40</w:t>
            </w:r>
          </w:p>
        </w:tc>
      </w:tr>
      <w:tr w:rsidR="009B55EB" w:rsidRPr="001A7E36" w14:paraId="4BC40A58" w14:textId="5A554B93" w:rsidTr="00720633">
        <w:trPr>
          <w:trHeight w:val="179"/>
          <w:jc w:val="center"/>
        </w:trPr>
        <w:tc>
          <w:tcPr>
            <w:tcW w:w="1078" w:type="dxa"/>
            <w:shd w:val="clear" w:color="auto" w:fill="DBE5F1" w:themeFill="accent1" w:themeFillTint="33"/>
            <w:noWrap/>
            <w:vAlign w:val="bottom"/>
            <w:hideMark/>
          </w:tcPr>
          <w:p w14:paraId="190DB489"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B1</w:t>
            </w:r>
          </w:p>
        </w:tc>
        <w:tc>
          <w:tcPr>
            <w:tcW w:w="1316" w:type="dxa"/>
            <w:shd w:val="clear" w:color="auto" w:fill="auto"/>
            <w:noWrap/>
            <w:vAlign w:val="bottom"/>
            <w:hideMark/>
          </w:tcPr>
          <w:p w14:paraId="7C00F500"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60/40</w:t>
            </w:r>
          </w:p>
        </w:tc>
        <w:tc>
          <w:tcPr>
            <w:tcW w:w="241" w:type="dxa"/>
            <w:vMerge/>
            <w:shd w:val="clear" w:color="auto" w:fill="EEECE1" w:themeFill="background2"/>
          </w:tcPr>
          <w:p w14:paraId="18900867"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897" w:type="dxa"/>
            <w:shd w:val="clear" w:color="auto" w:fill="DBE5F1" w:themeFill="accent1" w:themeFillTint="33"/>
            <w:vAlign w:val="bottom"/>
          </w:tcPr>
          <w:p w14:paraId="331FD170" w14:textId="3017B539"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C3</w:t>
            </w:r>
          </w:p>
        </w:tc>
        <w:tc>
          <w:tcPr>
            <w:tcW w:w="1316" w:type="dxa"/>
            <w:vAlign w:val="bottom"/>
          </w:tcPr>
          <w:p w14:paraId="66B28AA7" w14:textId="14B1965C"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55/45</w:t>
            </w:r>
          </w:p>
        </w:tc>
        <w:tc>
          <w:tcPr>
            <w:tcW w:w="241" w:type="dxa"/>
            <w:vMerge/>
            <w:shd w:val="clear" w:color="auto" w:fill="EEECE1" w:themeFill="background2"/>
          </w:tcPr>
          <w:p w14:paraId="3308DBB0"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1143" w:type="dxa"/>
            <w:shd w:val="clear" w:color="auto" w:fill="DBE5F1" w:themeFill="accent1" w:themeFillTint="33"/>
            <w:vAlign w:val="bottom"/>
          </w:tcPr>
          <w:p w14:paraId="15413107" w14:textId="1E4E0B01"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 xml:space="preserve">ESH </w:t>
            </w:r>
          </w:p>
        </w:tc>
        <w:tc>
          <w:tcPr>
            <w:tcW w:w="1121" w:type="dxa"/>
            <w:vAlign w:val="bottom"/>
          </w:tcPr>
          <w:p w14:paraId="01029F3B" w14:textId="3777BA33"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70/30</w:t>
            </w:r>
          </w:p>
        </w:tc>
      </w:tr>
      <w:tr w:rsidR="009B55EB" w:rsidRPr="001A7E36" w14:paraId="24482973" w14:textId="71F5116E" w:rsidTr="00720633">
        <w:trPr>
          <w:trHeight w:val="179"/>
          <w:jc w:val="center"/>
        </w:trPr>
        <w:tc>
          <w:tcPr>
            <w:tcW w:w="1078" w:type="dxa"/>
            <w:shd w:val="clear" w:color="auto" w:fill="DBE5F1" w:themeFill="accent1" w:themeFillTint="33"/>
            <w:noWrap/>
            <w:vAlign w:val="bottom"/>
            <w:hideMark/>
          </w:tcPr>
          <w:p w14:paraId="3ACDA9DC"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B2H</w:t>
            </w:r>
          </w:p>
        </w:tc>
        <w:tc>
          <w:tcPr>
            <w:tcW w:w="1316" w:type="dxa"/>
            <w:shd w:val="clear" w:color="auto" w:fill="auto"/>
            <w:noWrap/>
            <w:vAlign w:val="bottom"/>
            <w:hideMark/>
          </w:tcPr>
          <w:p w14:paraId="6072843E"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40/60</w:t>
            </w:r>
          </w:p>
        </w:tc>
        <w:tc>
          <w:tcPr>
            <w:tcW w:w="241" w:type="dxa"/>
            <w:vMerge/>
            <w:shd w:val="clear" w:color="auto" w:fill="EEECE1" w:themeFill="background2"/>
          </w:tcPr>
          <w:p w14:paraId="32370775"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897" w:type="dxa"/>
            <w:shd w:val="clear" w:color="auto" w:fill="DBE5F1" w:themeFill="accent1" w:themeFillTint="33"/>
            <w:vAlign w:val="bottom"/>
          </w:tcPr>
          <w:p w14:paraId="7D641DED" w14:textId="6DC17875"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C4</w:t>
            </w:r>
          </w:p>
        </w:tc>
        <w:tc>
          <w:tcPr>
            <w:tcW w:w="1316" w:type="dxa"/>
            <w:vAlign w:val="bottom"/>
          </w:tcPr>
          <w:p w14:paraId="04DCFC12" w14:textId="26018B23"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70/30</w:t>
            </w:r>
          </w:p>
        </w:tc>
        <w:tc>
          <w:tcPr>
            <w:tcW w:w="241" w:type="dxa"/>
            <w:vMerge/>
            <w:shd w:val="clear" w:color="auto" w:fill="EEECE1" w:themeFill="background2"/>
          </w:tcPr>
          <w:p w14:paraId="040EAF1F"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1143" w:type="dxa"/>
            <w:shd w:val="clear" w:color="auto" w:fill="DBE5F1" w:themeFill="accent1" w:themeFillTint="33"/>
            <w:vAlign w:val="bottom"/>
          </w:tcPr>
          <w:p w14:paraId="61AAADA8" w14:textId="094A5795"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MECU</w:t>
            </w:r>
          </w:p>
        </w:tc>
        <w:tc>
          <w:tcPr>
            <w:tcW w:w="1121" w:type="dxa"/>
            <w:vAlign w:val="bottom"/>
          </w:tcPr>
          <w:p w14:paraId="6BD4FA3E" w14:textId="31D62BDE"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75/25</w:t>
            </w:r>
          </w:p>
        </w:tc>
      </w:tr>
      <w:tr w:rsidR="009B55EB" w:rsidRPr="001A7E36" w14:paraId="1A604DA1" w14:textId="41FCDA12" w:rsidTr="00720633">
        <w:trPr>
          <w:trHeight w:val="179"/>
          <w:jc w:val="center"/>
        </w:trPr>
        <w:tc>
          <w:tcPr>
            <w:tcW w:w="1078" w:type="dxa"/>
            <w:shd w:val="clear" w:color="auto" w:fill="DBE5F1" w:themeFill="accent1" w:themeFillTint="33"/>
            <w:noWrap/>
            <w:vAlign w:val="bottom"/>
            <w:hideMark/>
          </w:tcPr>
          <w:p w14:paraId="7F6ADBF8"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B2T</w:t>
            </w:r>
          </w:p>
        </w:tc>
        <w:tc>
          <w:tcPr>
            <w:tcW w:w="1316" w:type="dxa"/>
            <w:shd w:val="clear" w:color="auto" w:fill="auto"/>
            <w:noWrap/>
            <w:vAlign w:val="bottom"/>
            <w:hideMark/>
          </w:tcPr>
          <w:p w14:paraId="3F3CCBB9"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50/50</w:t>
            </w:r>
          </w:p>
        </w:tc>
        <w:tc>
          <w:tcPr>
            <w:tcW w:w="241" w:type="dxa"/>
            <w:vMerge/>
            <w:shd w:val="clear" w:color="auto" w:fill="EEECE1" w:themeFill="background2"/>
          </w:tcPr>
          <w:p w14:paraId="037BF286"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897" w:type="dxa"/>
            <w:shd w:val="clear" w:color="auto" w:fill="DBE5F1" w:themeFill="accent1" w:themeFillTint="33"/>
            <w:vAlign w:val="bottom"/>
          </w:tcPr>
          <w:p w14:paraId="2010F6E6" w14:textId="59148695"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C5A</w:t>
            </w:r>
          </w:p>
        </w:tc>
        <w:tc>
          <w:tcPr>
            <w:tcW w:w="1316" w:type="dxa"/>
            <w:vAlign w:val="bottom"/>
          </w:tcPr>
          <w:p w14:paraId="45DC8C2D" w14:textId="4B852906"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60/40</w:t>
            </w:r>
          </w:p>
        </w:tc>
        <w:tc>
          <w:tcPr>
            <w:tcW w:w="241" w:type="dxa"/>
            <w:vMerge/>
            <w:shd w:val="clear" w:color="auto" w:fill="EEECE1" w:themeFill="background2"/>
          </w:tcPr>
          <w:p w14:paraId="4F7FEADD"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1143" w:type="dxa"/>
            <w:shd w:val="clear" w:color="auto" w:fill="DBE5F1" w:themeFill="accent1" w:themeFillTint="33"/>
            <w:vAlign w:val="bottom"/>
          </w:tcPr>
          <w:p w14:paraId="1C46C26D" w14:textId="4A08D27D"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FMU</w:t>
            </w:r>
          </w:p>
        </w:tc>
        <w:tc>
          <w:tcPr>
            <w:tcW w:w="1121" w:type="dxa"/>
            <w:vAlign w:val="bottom"/>
          </w:tcPr>
          <w:p w14:paraId="619D99ED" w14:textId="25276E02"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30/70</w:t>
            </w:r>
          </w:p>
        </w:tc>
      </w:tr>
      <w:tr w:rsidR="009B55EB" w:rsidRPr="001A7E36" w14:paraId="4A6E3B77" w14:textId="273C30F7" w:rsidTr="00720633">
        <w:trPr>
          <w:trHeight w:val="179"/>
          <w:jc w:val="center"/>
        </w:trPr>
        <w:tc>
          <w:tcPr>
            <w:tcW w:w="1078" w:type="dxa"/>
            <w:shd w:val="clear" w:color="auto" w:fill="DBE5F1" w:themeFill="accent1" w:themeFillTint="33"/>
            <w:noWrap/>
            <w:vAlign w:val="bottom"/>
            <w:hideMark/>
          </w:tcPr>
          <w:p w14:paraId="7B8ECFA8"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lastRenderedPageBreak/>
              <w:t>B3</w:t>
            </w:r>
          </w:p>
        </w:tc>
        <w:tc>
          <w:tcPr>
            <w:tcW w:w="1316" w:type="dxa"/>
            <w:shd w:val="clear" w:color="auto" w:fill="auto"/>
            <w:noWrap/>
            <w:vAlign w:val="bottom"/>
            <w:hideMark/>
          </w:tcPr>
          <w:p w14:paraId="0775BA06"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55/45</w:t>
            </w:r>
          </w:p>
        </w:tc>
        <w:tc>
          <w:tcPr>
            <w:tcW w:w="241" w:type="dxa"/>
            <w:vMerge/>
            <w:shd w:val="clear" w:color="auto" w:fill="EEECE1" w:themeFill="background2"/>
          </w:tcPr>
          <w:p w14:paraId="5410E63C"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897" w:type="dxa"/>
            <w:shd w:val="clear" w:color="auto" w:fill="DBE5F1" w:themeFill="accent1" w:themeFillTint="33"/>
            <w:vAlign w:val="bottom"/>
          </w:tcPr>
          <w:p w14:paraId="5FE5BBE0" w14:textId="79949479"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C5B</w:t>
            </w:r>
          </w:p>
        </w:tc>
        <w:tc>
          <w:tcPr>
            <w:tcW w:w="1316" w:type="dxa"/>
            <w:vAlign w:val="bottom"/>
          </w:tcPr>
          <w:p w14:paraId="0B656B3A" w14:textId="2A504EA6"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55/45</w:t>
            </w:r>
          </w:p>
        </w:tc>
        <w:tc>
          <w:tcPr>
            <w:tcW w:w="241" w:type="dxa"/>
            <w:vMerge/>
            <w:shd w:val="clear" w:color="auto" w:fill="EEECE1" w:themeFill="background2"/>
          </w:tcPr>
          <w:p w14:paraId="05EEB825"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1143" w:type="dxa"/>
            <w:shd w:val="clear" w:color="auto" w:fill="DBE5F1" w:themeFill="accent1" w:themeFillTint="33"/>
            <w:vAlign w:val="bottom"/>
          </w:tcPr>
          <w:p w14:paraId="4B2F4D7F" w14:textId="4B0B2747"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ED Adults</w:t>
            </w:r>
          </w:p>
        </w:tc>
        <w:tc>
          <w:tcPr>
            <w:tcW w:w="1121" w:type="dxa"/>
            <w:vAlign w:val="bottom"/>
          </w:tcPr>
          <w:p w14:paraId="70BCCBD6" w14:textId="3BECAFEB"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60/40</w:t>
            </w:r>
          </w:p>
        </w:tc>
      </w:tr>
      <w:tr w:rsidR="009B55EB" w:rsidRPr="001A7E36" w14:paraId="376824B7" w14:textId="2EC78987" w:rsidTr="00720633">
        <w:trPr>
          <w:trHeight w:val="179"/>
          <w:jc w:val="center"/>
        </w:trPr>
        <w:tc>
          <w:tcPr>
            <w:tcW w:w="1078" w:type="dxa"/>
            <w:shd w:val="clear" w:color="auto" w:fill="DBE5F1" w:themeFill="accent1" w:themeFillTint="33"/>
            <w:noWrap/>
            <w:vAlign w:val="bottom"/>
            <w:hideMark/>
          </w:tcPr>
          <w:p w14:paraId="01EC226B"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B4</w:t>
            </w:r>
          </w:p>
        </w:tc>
        <w:tc>
          <w:tcPr>
            <w:tcW w:w="1316" w:type="dxa"/>
            <w:shd w:val="clear" w:color="auto" w:fill="auto"/>
            <w:noWrap/>
            <w:vAlign w:val="bottom"/>
            <w:hideMark/>
          </w:tcPr>
          <w:p w14:paraId="6FCD70AA" w14:textId="77777777" w:rsidR="009B55EB" w:rsidRPr="00216F93"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50/50</w:t>
            </w:r>
          </w:p>
        </w:tc>
        <w:tc>
          <w:tcPr>
            <w:tcW w:w="241" w:type="dxa"/>
            <w:vMerge/>
            <w:shd w:val="clear" w:color="auto" w:fill="EEECE1" w:themeFill="background2"/>
          </w:tcPr>
          <w:p w14:paraId="46FB8C8A"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897" w:type="dxa"/>
            <w:shd w:val="clear" w:color="auto" w:fill="DBE5F1" w:themeFill="accent1" w:themeFillTint="33"/>
            <w:vAlign w:val="bottom"/>
          </w:tcPr>
          <w:p w14:paraId="205E0F5D" w14:textId="5169129A"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C6</w:t>
            </w:r>
          </w:p>
        </w:tc>
        <w:tc>
          <w:tcPr>
            <w:tcW w:w="1316" w:type="dxa"/>
            <w:vAlign w:val="bottom"/>
          </w:tcPr>
          <w:p w14:paraId="538031AF" w14:textId="40C4E9A3"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50/50</w:t>
            </w:r>
          </w:p>
        </w:tc>
        <w:tc>
          <w:tcPr>
            <w:tcW w:w="241" w:type="dxa"/>
            <w:vMerge/>
            <w:shd w:val="clear" w:color="auto" w:fill="EEECE1" w:themeFill="background2"/>
          </w:tcPr>
          <w:p w14:paraId="6F534E56" w14:textId="77777777" w:rsidR="009B55EB" w:rsidRPr="001A7E36" w:rsidRDefault="009B55EB" w:rsidP="009B55EB">
            <w:pPr>
              <w:spacing w:after="0" w:line="240" w:lineRule="auto"/>
              <w:rPr>
                <w:rFonts w:eastAsia="Times New Roman" w:cstheme="minorHAnsi"/>
                <w:color w:val="000000"/>
                <w:sz w:val="20"/>
                <w:szCs w:val="20"/>
                <w:lang w:eastAsia="en-GB"/>
              </w:rPr>
            </w:pPr>
          </w:p>
        </w:tc>
        <w:tc>
          <w:tcPr>
            <w:tcW w:w="1143" w:type="dxa"/>
            <w:shd w:val="clear" w:color="auto" w:fill="DBE5F1" w:themeFill="accent1" w:themeFillTint="33"/>
            <w:vAlign w:val="bottom"/>
          </w:tcPr>
          <w:p w14:paraId="37F3BA43" w14:textId="27CFF0BD"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 xml:space="preserve">ED </w:t>
            </w:r>
            <w:proofErr w:type="spellStart"/>
            <w:r w:rsidRPr="00216F93">
              <w:rPr>
                <w:rFonts w:eastAsia="Times New Roman" w:cstheme="minorHAnsi"/>
                <w:color w:val="000000"/>
                <w:sz w:val="20"/>
                <w:szCs w:val="20"/>
                <w:lang w:eastAsia="en-GB"/>
              </w:rPr>
              <w:t>Paeds</w:t>
            </w:r>
            <w:proofErr w:type="spellEnd"/>
          </w:p>
        </w:tc>
        <w:tc>
          <w:tcPr>
            <w:tcW w:w="1121" w:type="dxa"/>
            <w:vAlign w:val="bottom"/>
          </w:tcPr>
          <w:p w14:paraId="1C3D7B5A" w14:textId="762E1EE9" w:rsidR="009B55EB" w:rsidRPr="001A7E36" w:rsidRDefault="009B55EB" w:rsidP="009B55EB">
            <w:pPr>
              <w:spacing w:after="0" w:line="240" w:lineRule="auto"/>
              <w:rPr>
                <w:rFonts w:eastAsia="Times New Roman" w:cstheme="minorHAnsi"/>
                <w:color w:val="000000"/>
                <w:sz w:val="20"/>
                <w:szCs w:val="20"/>
                <w:lang w:eastAsia="en-GB"/>
              </w:rPr>
            </w:pPr>
            <w:r w:rsidRPr="00216F93">
              <w:rPr>
                <w:rFonts w:eastAsia="Times New Roman" w:cstheme="minorHAnsi"/>
                <w:color w:val="000000"/>
                <w:sz w:val="20"/>
                <w:szCs w:val="20"/>
                <w:lang w:eastAsia="en-GB"/>
              </w:rPr>
              <w:t>50/50</w:t>
            </w:r>
          </w:p>
        </w:tc>
      </w:tr>
    </w:tbl>
    <w:p w14:paraId="37A4E3DF" w14:textId="77777777" w:rsidR="00216F93" w:rsidRPr="009C44FC" w:rsidRDefault="00216F93" w:rsidP="000D020B">
      <w:pPr>
        <w:spacing w:after="0" w:line="240" w:lineRule="auto"/>
        <w:jc w:val="both"/>
        <w:textAlignment w:val="baseline"/>
        <w:rPr>
          <w:rFonts w:ascii="Calibri" w:eastAsia="Times New Roman" w:hAnsi="Calibri" w:cs="Calibri"/>
          <w:lang w:eastAsia="en-GB"/>
        </w:rPr>
      </w:pPr>
    </w:p>
    <w:p w14:paraId="6865656D" w14:textId="55BBAEB2" w:rsidR="000D020B" w:rsidRPr="009C44FC" w:rsidRDefault="000D020B" w:rsidP="002A2B97">
      <w:pPr>
        <w:spacing w:after="0" w:line="240" w:lineRule="auto"/>
        <w:jc w:val="both"/>
        <w:textAlignment w:val="baseline"/>
        <w:rPr>
          <w:rFonts w:ascii="Calibri" w:eastAsia="Times New Roman" w:hAnsi="Calibri" w:cs="Calibri"/>
          <w:lang w:eastAsia="en-GB"/>
        </w:rPr>
      </w:pPr>
      <w:r w:rsidRPr="009C44FC">
        <w:rPr>
          <w:rFonts w:ascii="Calibri" w:eastAsia="Times New Roman" w:hAnsi="Calibri" w:cs="Calibri"/>
          <w:lang w:eastAsia="en-GB"/>
        </w:rPr>
        <w:t>The RCN recommendations do not</w:t>
      </w:r>
      <w:r w:rsidR="00655E25" w:rsidRPr="009C44FC">
        <w:rPr>
          <w:rFonts w:ascii="Calibri" w:eastAsia="Times New Roman" w:hAnsi="Calibri" w:cs="Calibri"/>
          <w:lang w:eastAsia="en-GB"/>
        </w:rPr>
        <w:t xml:space="preserve"> currently</w:t>
      </w:r>
      <w:r w:rsidRPr="009C44FC">
        <w:rPr>
          <w:rFonts w:ascii="Calibri" w:eastAsia="Times New Roman" w:hAnsi="Calibri" w:cs="Calibri"/>
          <w:lang w:eastAsia="en-GB"/>
        </w:rPr>
        <w:t xml:space="preserve"> include Nursing Associates </w:t>
      </w:r>
      <w:r w:rsidR="006540D0">
        <w:rPr>
          <w:rFonts w:ascii="Calibri" w:eastAsia="Times New Roman" w:hAnsi="Calibri" w:cs="Calibri"/>
          <w:lang w:eastAsia="en-GB"/>
        </w:rPr>
        <w:t xml:space="preserve">(RNA) </w:t>
      </w:r>
      <w:r w:rsidRPr="009C44FC">
        <w:rPr>
          <w:rFonts w:ascii="Calibri" w:eastAsia="Times New Roman" w:hAnsi="Calibri" w:cs="Calibri"/>
          <w:lang w:eastAsia="en-GB"/>
        </w:rPr>
        <w:t>in their Registered Nurse category. As a Trust we have understood the benefits of and therefor</w:t>
      </w:r>
      <w:r w:rsidR="00663EFB">
        <w:rPr>
          <w:rFonts w:ascii="Calibri" w:eastAsia="Times New Roman" w:hAnsi="Calibri" w:cs="Calibri"/>
          <w:lang w:eastAsia="en-GB"/>
        </w:rPr>
        <w:t>e</w:t>
      </w:r>
      <w:r w:rsidRPr="009C44FC">
        <w:rPr>
          <w:rFonts w:ascii="Calibri" w:eastAsia="Times New Roman" w:hAnsi="Calibri" w:cs="Calibri"/>
          <w:lang w:eastAsia="en-GB"/>
        </w:rPr>
        <w:t xml:space="preserve"> supported numerous RNAs into our workforce. </w:t>
      </w:r>
      <w:r w:rsidR="00F426D1">
        <w:rPr>
          <w:rFonts w:ascii="Calibri" w:eastAsia="Times New Roman" w:hAnsi="Calibri" w:cs="Calibri"/>
          <w:lang w:eastAsia="en-GB"/>
        </w:rPr>
        <w:t xml:space="preserve">Currently </w:t>
      </w:r>
      <w:r w:rsidR="0070192D">
        <w:rPr>
          <w:rFonts w:ascii="Calibri" w:eastAsia="Times New Roman" w:hAnsi="Calibri" w:cs="Calibri"/>
          <w:lang w:eastAsia="en-GB"/>
        </w:rPr>
        <w:t>the Trust has</w:t>
      </w:r>
      <w:r w:rsidR="00F426D1">
        <w:rPr>
          <w:rFonts w:ascii="Calibri" w:eastAsia="Times New Roman" w:hAnsi="Calibri" w:cs="Calibri"/>
          <w:lang w:eastAsia="en-GB"/>
        </w:rPr>
        <w:t xml:space="preserve"> 59 RNAs with a</w:t>
      </w:r>
      <w:r w:rsidR="005F7C94">
        <w:rPr>
          <w:rFonts w:ascii="Calibri" w:eastAsia="Times New Roman" w:hAnsi="Calibri" w:cs="Calibri"/>
          <w:lang w:eastAsia="en-GB"/>
        </w:rPr>
        <w:t xml:space="preserve"> </w:t>
      </w:r>
      <w:r w:rsidR="00F426D1">
        <w:rPr>
          <w:rFonts w:ascii="Calibri" w:eastAsia="Times New Roman" w:hAnsi="Calibri" w:cs="Calibri"/>
          <w:lang w:eastAsia="en-GB"/>
        </w:rPr>
        <w:t xml:space="preserve">further 9 undertaking the conversion programmed to Level 1 </w:t>
      </w:r>
      <w:r w:rsidR="00663EFB">
        <w:rPr>
          <w:rFonts w:ascii="Calibri" w:eastAsia="Times New Roman" w:hAnsi="Calibri" w:cs="Calibri"/>
          <w:lang w:eastAsia="en-GB"/>
        </w:rPr>
        <w:t>R</w:t>
      </w:r>
      <w:r w:rsidR="00F426D1">
        <w:rPr>
          <w:rFonts w:ascii="Calibri" w:eastAsia="Times New Roman" w:hAnsi="Calibri" w:cs="Calibri"/>
          <w:lang w:eastAsia="en-GB"/>
        </w:rPr>
        <w:t xml:space="preserve">egistered </w:t>
      </w:r>
      <w:r w:rsidR="00663EFB">
        <w:rPr>
          <w:rFonts w:ascii="Calibri" w:eastAsia="Times New Roman" w:hAnsi="Calibri" w:cs="Calibri"/>
          <w:lang w:eastAsia="en-GB"/>
        </w:rPr>
        <w:t>N</w:t>
      </w:r>
      <w:r w:rsidR="00F426D1">
        <w:rPr>
          <w:rFonts w:ascii="Calibri" w:eastAsia="Times New Roman" w:hAnsi="Calibri" w:cs="Calibri"/>
          <w:lang w:eastAsia="en-GB"/>
        </w:rPr>
        <w:t>urse.</w:t>
      </w:r>
    </w:p>
    <w:p w14:paraId="14F0E742" w14:textId="77777777" w:rsidR="000D020B" w:rsidRPr="009C44FC" w:rsidRDefault="000D020B" w:rsidP="002A2B97">
      <w:pPr>
        <w:spacing w:after="0" w:line="240" w:lineRule="auto"/>
        <w:jc w:val="both"/>
        <w:textAlignment w:val="baseline"/>
        <w:rPr>
          <w:rFonts w:ascii="Calibri" w:eastAsia="Times New Roman" w:hAnsi="Calibri" w:cs="Calibri"/>
          <w:lang w:eastAsia="en-GB"/>
        </w:rPr>
      </w:pPr>
    </w:p>
    <w:p w14:paraId="78E48E96" w14:textId="55F52AB4" w:rsidR="000D020B" w:rsidRPr="009C44FC" w:rsidRDefault="00655E25" w:rsidP="002A2B97">
      <w:pPr>
        <w:spacing w:after="0" w:line="240" w:lineRule="auto"/>
        <w:jc w:val="both"/>
        <w:textAlignment w:val="baseline"/>
        <w:rPr>
          <w:rFonts w:ascii="Calibri" w:eastAsia="Times New Roman" w:hAnsi="Calibri" w:cs="Calibri"/>
          <w:lang w:eastAsia="en-GB"/>
        </w:rPr>
      </w:pPr>
      <w:r w:rsidRPr="009C44FC">
        <w:rPr>
          <w:rFonts w:ascii="Calibri" w:eastAsia="Times New Roman" w:hAnsi="Calibri" w:cs="Calibri"/>
          <w:lang w:eastAsia="en-GB"/>
        </w:rPr>
        <w:t>Within the areas where there is clear derogation from the RCN</w:t>
      </w:r>
      <w:r w:rsidR="00344763" w:rsidRPr="009C44FC">
        <w:rPr>
          <w:rFonts w:ascii="Calibri" w:eastAsia="Times New Roman" w:hAnsi="Calibri" w:cs="Calibri"/>
          <w:lang w:eastAsia="en-GB"/>
        </w:rPr>
        <w:t xml:space="preserve"> skill mix recommendation, a</w:t>
      </w:r>
      <w:r w:rsidR="000D020B" w:rsidRPr="009C44FC">
        <w:rPr>
          <w:rFonts w:ascii="Calibri" w:eastAsia="Times New Roman" w:hAnsi="Calibri" w:cs="Calibri"/>
          <w:lang w:eastAsia="en-GB"/>
        </w:rPr>
        <w:t xml:space="preserve">ssurances have been </w:t>
      </w:r>
      <w:r w:rsidR="00D20A3F">
        <w:rPr>
          <w:rFonts w:ascii="Calibri" w:eastAsia="Times New Roman" w:hAnsi="Calibri" w:cs="Calibri"/>
          <w:lang w:eastAsia="en-GB"/>
        </w:rPr>
        <w:t>provided</w:t>
      </w:r>
      <w:r w:rsidR="000D020B" w:rsidRPr="009C44FC">
        <w:rPr>
          <w:rFonts w:ascii="Calibri" w:eastAsia="Times New Roman" w:hAnsi="Calibri" w:cs="Calibri"/>
          <w:lang w:eastAsia="en-GB"/>
        </w:rPr>
        <w:t xml:space="preserve"> by the ward leadership teams that dynamic risk assessments were in place a</w:t>
      </w:r>
      <w:r w:rsidR="00553F43">
        <w:rPr>
          <w:rFonts w:ascii="Calibri" w:eastAsia="Times New Roman" w:hAnsi="Calibri" w:cs="Calibri"/>
          <w:lang w:eastAsia="en-GB"/>
        </w:rPr>
        <w:t>t</w:t>
      </w:r>
      <w:r w:rsidR="000D020B" w:rsidRPr="009C44FC">
        <w:rPr>
          <w:rFonts w:ascii="Calibri" w:eastAsia="Times New Roman" w:hAnsi="Calibri" w:cs="Calibri"/>
          <w:lang w:eastAsia="en-GB"/>
        </w:rPr>
        <w:t xml:space="preserve"> the point of derogation, and it was often felt that having knowledgeable Nursing </w:t>
      </w:r>
      <w:r w:rsidR="00553F43">
        <w:rPr>
          <w:rFonts w:ascii="Calibri" w:eastAsia="Times New Roman" w:hAnsi="Calibri" w:cs="Calibri"/>
          <w:lang w:eastAsia="en-GB"/>
        </w:rPr>
        <w:t>A</w:t>
      </w:r>
      <w:r w:rsidR="000D020B" w:rsidRPr="009C44FC">
        <w:rPr>
          <w:rFonts w:ascii="Calibri" w:eastAsia="Times New Roman" w:hAnsi="Calibri" w:cs="Calibri"/>
          <w:lang w:eastAsia="en-GB"/>
        </w:rPr>
        <w:t xml:space="preserve">ssociates and Care </w:t>
      </w:r>
      <w:r w:rsidR="00553F43">
        <w:rPr>
          <w:rFonts w:ascii="Calibri" w:eastAsia="Times New Roman" w:hAnsi="Calibri" w:cs="Calibri"/>
          <w:lang w:eastAsia="en-GB"/>
        </w:rPr>
        <w:t>S</w:t>
      </w:r>
      <w:r w:rsidR="000D020B" w:rsidRPr="009C44FC">
        <w:rPr>
          <w:rFonts w:ascii="Calibri" w:eastAsia="Times New Roman" w:hAnsi="Calibri" w:cs="Calibri"/>
          <w:lang w:eastAsia="en-GB"/>
        </w:rPr>
        <w:t xml:space="preserve">upport </w:t>
      </w:r>
      <w:r w:rsidR="00553F43">
        <w:rPr>
          <w:rFonts w:ascii="Calibri" w:eastAsia="Times New Roman" w:hAnsi="Calibri" w:cs="Calibri"/>
          <w:lang w:eastAsia="en-GB"/>
        </w:rPr>
        <w:t>W</w:t>
      </w:r>
      <w:r w:rsidR="000D020B" w:rsidRPr="009C44FC">
        <w:rPr>
          <w:rFonts w:ascii="Calibri" w:eastAsia="Times New Roman" w:hAnsi="Calibri" w:cs="Calibri"/>
          <w:lang w:eastAsia="en-GB"/>
        </w:rPr>
        <w:t xml:space="preserve">orkers, was safer for the patients than having </w:t>
      </w:r>
      <w:r w:rsidR="00D20A3F">
        <w:rPr>
          <w:rFonts w:ascii="Calibri" w:eastAsia="Times New Roman" w:hAnsi="Calibri" w:cs="Calibri"/>
          <w:lang w:eastAsia="en-GB"/>
        </w:rPr>
        <w:t>Registered Nurses</w:t>
      </w:r>
      <w:r w:rsidR="000D020B" w:rsidRPr="009C44FC">
        <w:rPr>
          <w:rFonts w:ascii="Calibri" w:eastAsia="Times New Roman" w:hAnsi="Calibri" w:cs="Calibri"/>
          <w:lang w:eastAsia="en-GB"/>
        </w:rPr>
        <w:t xml:space="preserve"> who </w:t>
      </w:r>
      <w:r w:rsidR="00D20A3F">
        <w:rPr>
          <w:rFonts w:ascii="Calibri" w:eastAsia="Times New Roman" w:hAnsi="Calibri" w:cs="Calibri"/>
          <w:lang w:eastAsia="en-GB"/>
        </w:rPr>
        <w:t>were not familiar with the ward/clinical area</w:t>
      </w:r>
      <w:r w:rsidR="000D020B" w:rsidRPr="009C44FC">
        <w:rPr>
          <w:rFonts w:ascii="Calibri" w:eastAsia="Times New Roman" w:hAnsi="Calibri" w:cs="Calibri"/>
          <w:lang w:eastAsia="en-GB"/>
        </w:rPr>
        <w:t>.  </w:t>
      </w:r>
    </w:p>
    <w:p w14:paraId="733F18DC" w14:textId="77777777" w:rsidR="000D020B" w:rsidRPr="009C44FC" w:rsidRDefault="000D020B" w:rsidP="002A2B97">
      <w:pPr>
        <w:spacing w:after="0" w:line="240" w:lineRule="auto"/>
        <w:jc w:val="both"/>
        <w:textAlignment w:val="baseline"/>
        <w:rPr>
          <w:rFonts w:ascii="Calibri" w:eastAsia="Times New Roman" w:hAnsi="Calibri" w:cs="Calibri"/>
          <w:lang w:eastAsia="en-GB"/>
        </w:rPr>
      </w:pPr>
    </w:p>
    <w:p w14:paraId="56A9A03D" w14:textId="38B7E391" w:rsidR="000D020B" w:rsidRPr="009C44FC" w:rsidRDefault="000D020B" w:rsidP="002A2B97">
      <w:pPr>
        <w:spacing w:after="0" w:line="240" w:lineRule="auto"/>
        <w:jc w:val="both"/>
        <w:textAlignment w:val="baseline"/>
        <w:rPr>
          <w:rFonts w:ascii="Calibri" w:eastAsia="Times New Roman" w:hAnsi="Calibri" w:cs="Calibri"/>
          <w:lang w:eastAsia="en-GB"/>
        </w:rPr>
      </w:pPr>
      <w:r w:rsidRPr="009C44FC">
        <w:rPr>
          <w:rFonts w:ascii="Calibri" w:eastAsia="Times New Roman" w:hAnsi="Calibri" w:cs="Calibri"/>
          <w:lang w:eastAsia="en-GB"/>
        </w:rPr>
        <w:t>Skill</w:t>
      </w:r>
      <w:r w:rsidR="00D20A3F">
        <w:rPr>
          <w:rFonts w:ascii="Calibri" w:eastAsia="Times New Roman" w:hAnsi="Calibri" w:cs="Calibri"/>
          <w:lang w:eastAsia="en-GB"/>
        </w:rPr>
        <w:t>-</w:t>
      </w:r>
      <w:r w:rsidRPr="009C44FC">
        <w:rPr>
          <w:rFonts w:ascii="Calibri" w:eastAsia="Times New Roman" w:hAnsi="Calibri" w:cs="Calibri"/>
          <w:lang w:eastAsia="en-GB"/>
        </w:rPr>
        <w:t>mix continues to evolve due to the development and introduction of new roles within the Nursing and Midwifery workforce. In many areas where the acuity and intensity of patients has increased, and treatment and medication regimes are complex, further reduction in the overall skill-mix of registered to unregistered staff is not appropriate to maintain safe staffing levels and ensure adequate supervision. Focus is required to continue reviewing the overall registered to unregistered ratios to ensure any derogation is linked to planned model of care changes. </w:t>
      </w:r>
    </w:p>
    <w:p w14:paraId="447528CA" w14:textId="77777777" w:rsidR="000D020B" w:rsidRPr="009C44FC" w:rsidRDefault="000D020B" w:rsidP="002A2B97">
      <w:pPr>
        <w:pStyle w:val="ListParagraph"/>
        <w:spacing w:after="0" w:line="240" w:lineRule="auto"/>
        <w:ind w:left="360"/>
        <w:jc w:val="both"/>
        <w:textAlignment w:val="baseline"/>
        <w:rPr>
          <w:rFonts w:eastAsia="Times New Roman"/>
          <w:lang w:eastAsia="en-GB"/>
        </w:rPr>
      </w:pPr>
    </w:p>
    <w:p w14:paraId="5DAAA50C" w14:textId="4D80C1F1" w:rsidR="000D020B" w:rsidRPr="009C44FC" w:rsidRDefault="000D020B" w:rsidP="002A2B97">
      <w:pPr>
        <w:spacing w:after="0" w:line="240" w:lineRule="auto"/>
        <w:jc w:val="both"/>
        <w:textAlignment w:val="baseline"/>
        <w:rPr>
          <w:rFonts w:ascii="Calibri" w:eastAsia="Times New Roman" w:hAnsi="Calibri" w:cs="Calibri"/>
          <w:lang w:eastAsia="en-GB"/>
        </w:rPr>
      </w:pPr>
      <w:r w:rsidRPr="009C44FC">
        <w:rPr>
          <w:rFonts w:ascii="Calibri" w:eastAsia="Times New Roman" w:hAnsi="Calibri" w:cs="Calibri"/>
          <w:lang w:eastAsia="en-GB"/>
        </w:rPr>
        <w:t xml:space="preserve">The ratio of </w:t>
      </w:r>
      <w:r w:rsidR="00D20A3F">
        <w:rPr>
          <w:rFonts w:ascii="Calibri" w:eastAsia="Times New Roman" w:hAnsi="Calibri" w:cs="Calibri"/>
          <w:lang w:eastAsia="en-GB"/>
        </w:rPr>
        <w:t>Registered Nurses</w:t>
      </w:r>
      <w:r w:rsidRPr="009C44FC">
        <w:rPr>
          <w:rFonts w:ascii="Calibri" w:eastAsia="Times New Roman" w:hAnsi="Calibri" w:cs="Calibri"/>
          <w:lang w:eastAsia="en-GB"/>
        </w:rPr>
        <w:t xml:space="preserve"> to clinical support workers may be lower in some less acute areas such as areas where care needs are greater than nursing skill needs, or where other staff are involved in delivering care, for example, Assistant Practitioners and Allied Health Professionals (registered professionals) contribute significantly towards meeting patient needs.</w:t>
      </w:r>
    </w:p>
    <w:p w14:paraId="628B7693" w14:textId="77777777" w:rsidR="002D711D" w:rsidRPr="009C44FC" w:rsidRDefault="002D711D" w:rsidP="002A2B97">
      <w:pPr>
        <w:spacing w:after="0" w:line="240" w:lineRule="auto"/>
        <w:jc w:val="both"/>
        <w:textAlignment w:val="baseline"/>
        <w:rPr>
          <w:rFonts w:ascii="Calibri" w:eastAsia="Times New Roman" w:hAnsi="Calibri" w:cs="Calibri"/>
          <w:lang w:eastAsia="en-GB"/>
        </w:rPr>
      </w:pPr>
    </w:p>
    <w:p w14:paraId="3A7D7130" w14:textId="7F810E59" w:rsidR="002D711D" w:rsidRPr="009C44FC" w:rsidRDefault="002D711D" w:rsidP="000A54D6">
      <w:pPr>
        <w:spacing w:after="0" w:line="240" w:lineRule="auto"/>
        <w:jc w:val="both"/>
        <w:textAlignment w:val="baseline"/>
        <w:rPr>
          <w:rFonts w:ascii="Calibri" w:eastAsia="Times New Roman" w:hAnsi="Calibri" w:cs="Calibri"/>
          <w:lang w:eastAsia="en-GB"/>
        </w:rPr>
      </w:pPr>
      <w:r w:rsidRPr="009C44FC">
        <w:rPr>
          <w:rFonts w:ascii="Calibri" w:eastAsia="Times New Roman" w:hAnsi="Calibri" w:cs="Calibri"/>
          <w:lang w:eastAsia="en-GB"/>
        </w:rPr>
        <w:t>Whilst the</w:t>
      </w:r>
      <w:r w:rsidR="005F7C94">
        <w:rPr>
          <w:rFonts w:ascii="Calibri" w:eastAsia="Times New Roman" w:hAnsi="Calibri" w:cs="Calibri"/>
          <w:lang w:eastAsia="en-GB"/>
        </w:rPr>
        <w:t xml:space="preserve"> S</w:t>
      </w:r>
      <w:r w:rsidR="002109BB">
        <w:rPr>
          <w:rFonts w:ascii="Calibri" w:eastAsia="Times New Roman" w:hAnsi="Calibri" w:cs="Calibri"/>
          <w:lang w:eastAsia="en-GB"/>
        </w:rPr>
        <w:t>afer Nursing Care T</w:t>
      </w:r>
      <w:r w:rsidRPr="009C44FC">
        <w:rPr>
          <w:rFonts w:ascii="Calibri" w:eastAsia="Times New Roman" w:hAnsi="Calibri" w:cs="Calibri"/>
          <w:lang w:eastAsia="en-GB"/>
        </w:rPr>
        <w:t xml:space="preserve">ool focuses on the clinical acuity </w:t>
      </w:r>
      <w:r w:rsidR="002109BB">
        <w:rPr>
          <w:rFonts w:ascii="Calibri" w:eastAsia="Times New Roman" w:hAnsi="Calibri" w:cs="Calibri"/>
          <w:lang w:eastAsia="en-GB"/>
        </w:rPr>
        <w:t xml:space="preserve">and dependency </w:t>
      </w:r>
      <w:r w:rsidRPr="009C44FC">
        <w:rPr>
          <w:rFonts w:ascii="Calibri" w:eastAsia="Times New Roman" w:hAnsi="Calibri" w:cs="Calibri"/>
          <w:lang w:eastAsia="en-GB"/>
        </w:rPr>
        <w:t xml:space="preserve">of the patient, when triangulating the </w:t>
      </w:r>
      <w:r w:rsidR="000A54D6" w:rsidRPr="009C44FC">
        <w:rPr>
          <w:rFonts w:ascii="Calibri" w:eastAsia="Times New Roman" w:hAnsi="Calibri" w:cs="Calibri"/>
          <w:lang w:eastAsia="en-GB"/>
        </w:rPr>
        <w:t xml:space="preserve">national standards, it is necessary to have a mixed economy in terminology. </w:t>
      </w:r>
      <w:r w:rsidRPr="009C44FC">
        <w:rPr>
          <w:rFonts w:ascii="Calibri" w:eastAsia="Times New Roman" w:hAnsi="Calibri" w:cs="Calibri"/>
          <w:lang w:eastAsia="en-GB"/>
        </w:rPr>
        <w:t>The RCN standard of 1 nurse to 8 patients during the day equates to each patient receiving nursing focus for 7.5 minutes of every hour.  </w:t>
      </w:r>
    </w:p>
    <w:p w14:paraId="796C16DA" w14:textId="77777777" w:rsidR="002D711D" w:rsidRPr="009C44FC" w:rsidRDefault="002D711D" w:rsidP="002D711D">
      <w:pPr>
        <w:spacing w:after="0" w:line="240" w:lineRule="auto"/>
        <w:ind w:left="720"/>
        <w:jc w:val="both"/>
        <w:textAlignment w:val="baseline"/>
        <w:rPr>
          <w:rFonts w:ascii="Calibri" w:eastAsia="Times New Roman" w:hAnsi="Calibri" w:cs="Calibri"/>
          <w:lang w:eastAsia="en-GB"/>
        </w:rPr>
      </w:pPr>
    </w:p>
    <w:tbl>
      <w:tblPr>
        <w:tblW w:w="652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26"/>
        <w:gridCol w:w="2201"/>
        <w:gridCol w:w="2693"/>
      </w:tblGrid>
      <w:tr w:rsidR="002D711D" w:rsidRPr="00E565B6" w14:paraId="5339EBB7" w14:textId="77777777" w:rsidTr="004F2E80">
        <w:trPr>
          <w:trHeight w:val="300"/>
          <w:jc w:val="center"/>
        </w:trPr>
        <w:tc>
          <w:tcPr>
            <w:tcW w:w="1626"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14:paraId="42B58FEC" w14:textId="5503AAA4" w:rsidR="002D711D" w:rsidRPr="00E565B6" w:rsidRDefault="002D711D" w:rsidP="00FF6D06">
            <w:pPr>
              <w:spacing w:after="0" w:line="240" w:lineRule="auto"/>
              <w:jc w:val="center"/>
              <w:textAlignment w:val="baseline"/>
              <w:rPr>
                <w:rFonts w:ascii="Calibri" w:eastAsia="Times New Roman" w:hAnsi="Calibri" w:cs="Calibri"/>
                <w:b/>
                <w:bCs/>
                <w:sz w:val="20"/>
                <w:szCs w:val="20"/>
                <w:lang w:eastAsia="en-GB"/>
              </w:rPr>
            </w:pPr>
            <w:r w:rsidRPr="00E565B6">
              <w:rPr>
                <w:rFonts w:ascii="Calibri" w:eastAsia="Times New Roman" w:hAnsi="Calibri" w:cs="Calibri"/>
                <w:b/>
                <w:bCs/>
                <w:sz w:val="20"/>
                <w:szCs w:val="20"/>
                <w:lang w:eastAsia="en-GB"/>
              </w:rPr>
              <w:t>Nurse: Patient Ratio</w:t>
            </w:r>
          </w:p>
        </w:tc>
        <w:tc>
          <w:tcPr>
            <w:tcW w:w="2201"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14:paraId="4A5F2BC6" w14:textId="08B626CE" w:rsidR="002D711D" w:rsidRPr="00E565B6" w:rsidRDefault="002D711D" w:rsidP="00FF6D06">
            <w:pPr>
              <w:spacing w:after="0" w:line="240" w:lineRule="auto"/>
              <w:jc w:val="center"/>
              <w:textAlignment w:val="baseline"/>
              <w:rPr>
                <w:rFonts w:ascii="Calibri" w:eastAsia="Times New Roman" w:hAnsi="Calibri" w:cs="Calibri"/>
                <w:b/>
                <w:bCs/>
                <w:sz w:val="20"/>
                <w:szCs w:val="20"/>
                <w:lang w:eastAsia="en-GB"/>
              </w:rPr>
            </w:pPr>
            <w:r w:rsidRPr="00E565B6">
              <w:rPr>
                <w:rFonts w:ascii="Calibri" w:eastAsia="Times New Roman" w:hAnsi="Calibri" w:cs="Calibri"/>
                <w:b/>
                <w:bCs/>
                <w:sz w:val="20"/>
                <w:szCs w:val="20"/>
                <w:lang w:eastAsia="en-GB"/>
              </w:rPr>
              <w:t>Nurse time per hour</w:t>
            </w:r>
          </w:p>
          <w:p w14:paraId="401F1901" w14:textId="4EFB5C6A" w:rsidR="002D711D" w:rsidRPr="00E565B6" w:rsidRDefault="002D711D" w:rsidP="00FF6D06">
            <w:pPr>
              <w:spacing w:after="0" w:line="240" w:lineRule="auto"/>
              <w:jc w:val="center"/>
              <w:textAlignment w:val="baseline"/>
              <w:rPr>
                <w:rFonts w:ascii="Calibri" w:eastAsia="Times New Roman" w:hAnsi="Calibri" w:cs="Calibri"/>
                <w:b/>
                <w:bCs/>
                <w:sz w:val="20"/>
                <w:szCs w:val="20"/>
                <w:lang w:eastAsia="en-GB"/>
              </w:rPr>
            </w:pPr>
            <w:r w:rsidRPr="00E565B6">
              <w:rPr>
                <w:rFonts w:ascii="Calibri" w:eastAsia="Times New Roman" w:hAnsi="Calibri" w:cs="Calibri"/>
                <w:b/>
                <w:bCs/>
                <w:sz w:val="20"/>
                <w:szCs w:val="20"/>
                <w:lang w:eastAsia="en-GB"/>
              </w:rPr>
              <w:t>(In minutes)</w:t>
            </w:r>
          </w:p>
        </w:tc>
        <w:tc>
          <w:tcPr>
            <w:tcW w:w="2693"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14:paraId="040F1F8C" w14:textId="1C153576" w:rsidR="002D711D" w:rsidRPr="00E565B6" w:rsidRDefault="002D711D" w:rsidP="00FF6D06">
            <w:pPr>
              <w:spacing w:after="0" w:line="240" w:lineRule="auto"/>
              <w:jc w:val="center"/>
              <w:textAlignment w:val="baseline"/>
              <w:rPr>
                <w:rFonts w:ascii="Calibri" w:eastAsia="Times New Roman" w:hAnsi="Calibri" w:cs="Calibri"/>
                <w:b/>
                <w:bCs/>
                <w:sz w:val="20"/>
                <w:szCs w:val="20"/>
                <w:lang w:eastAsia="en-GB"/>
              </w:rPr>
            </w:pPr>
            <w:r w:rsidRPr="00E565B6">
              <w:rPr>
                <w:rFonts w:ascii="Calibri" w:eastAsia="Times New Roman" w:hAnsi="Calibri" w:cs="Calibri"/>
                <w:b/>
                <w:bCs/>
                <w:sz w:val="20"/>
                <w:szCs w:val="20"/>
                <w:lang w:eastAsia="en-GB"/>
              </w:rPr>
              <w:t>Nurse time per 12-hour shift</w:t>
            </w:r>
          </w:p>
        </w:tc>
      </w:tr>
      <w:tr w:rsidR="002D711D" w:rsidRPr="00E565B6" w14:paraId="576296F9" w14:textId="77777777" w:rsidTr="004F2E80">
        <w:trPr>
          <w:trHeight w:val="300"/>
          <w:jc w:val="center"/>
        </w:trPr>
        <w:tc>
          <w:tcPr>
            <w:tcW w:w="1626" w:type="dxa"/>
            <w:tcBorders>
              <w:top w:val="single" w:sz="6" w:space="0" w:color="000000"/>
              <w:left w:val="single" w:sz="6" w:space="0" w:color="000000"/>
              <w:bottom w:val="single" w:sz="6" w:space="0" w:color="000000"/>
              <w:right w:val="single" w:sz="6" w:space="0" w:color="000000"/>
            </w:tcBorders>
            <w:shd w:val="clear" w:color="auto" w:fill="auto"/>
            <w:hideMark/>
          </w:tcPr>
          <w:p w14:paraId="7014AB9C" w14:textId="4482F2B2" w:rsidR="002D711D" w:rsidRPr="00E565B6" w:rsidRDefault="002D711D" w:rsidP="00E565B6">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1:4</w:t>
            </w:r>
          </w:p>
        </w:tc>
        <w:tc>
          <w:tcPr>
            <w:tcW w:w="2201" w:type="dxa"/>
            <w:tcBorders>
              <w:top w:val="single" w:sz="6" w:space="0" w:color="000000"/>
              <w:left w:val="single" w:sz="6" w:space="0" w:color="000000"/>
              <w:bottom w:val="single" w:sz="6" w:space="0" w:color="000000"/>
              <w:right w:val="single" w:sz="6" w:space="0" w:color="000000"/>
            </w:tcBorders>
            <w:shd w:val="clear" w:color="auto" w:fill="auto"/>
            <w:hideMark/>
          </w:tcPr>
          <w:p w14:paraId="64088198" w14:textId="25A98A1C" w:rsidR="002D711D" w:rsidRPr="00E565B6" w:rsidRDefault="002D711D" w:rsidP="00E15AD7">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15</w:t>
            </w:r>
          </w:p>
        </w:tc>
        <w:tc>
          <w:tcPr>
            <w:tcW w:w="2693" w:type="dxa"/>
            <w:tcBorders>
              <w:top w:val="single" w:sz="6" w:space="0" w:color="000000"/>
              <w:left w:val="single" w:sz="6" w:space="0" w:color="000000"/>
              <w:bottom w:val="single" w:sz="6" w:space="0" w:color="000000"/>
              <w:right w:val="single" w:sz="6" w:space="0" w:color="000000"/>
            </w:tcBorders>
            <w:shd w:val="clear" w:color="auto" w:fill="auto"/>
            <w:hideMark/>
          </w:tcPr>
          <w:p w14:paraId="3560A339" w14:textId="77777777" w:rsidR="002D711D" w:rsidRPr="00E565B6" w:rsidRDefault="002D711D" w:rsidP="00BC319B">
            <w:pPr>
              <w:spacing w:after="0" w:line="240" w:lineRule="auto"/>
              <w:jc w:val="both"/>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180 minutes or 3 hours </w:t>
            </w:r>
          </w:p>
        </w:tc>
      </w:tr>
      <w:tr w:rsidR="002D711D" w:rsidRPr="00E565B6" w14:paraId="67974E7C" w14:textId="77777777" w:rsidTr="004F2E80">
        <w:trPr>
          <w:trHeight w:val="300"/>
          <w:jc w:val="center"/>
        </w:trPr>
        <w:tc>
          <w:tcPr>
            <w:tcW w:w="1626" w:type="dxa"/>
            <w:tcBorders>
              <w:top w:val="single" w:sz="6" w:space="0" w:color="000000"/>
              <w:left w:val="single" w:sz="6" w:space="0" w:color="000000"/>
              <w:bottom w:val="single" w:sz="6" w:space="0" w:color="000000"/>
              <w:right w:val="single" w:sz="6" w:space="0" w:color="000000"/>
            </w:tcBorders>
            <w:shd w:val="clear" w:color="auto" w:fill="auto"/>
            <w:hideMark/>
          </w:tcPr>
          <w:p w14:paraId="7C46C36B" w14:textId="6EA57333" w:rsidR="002D711D" w:rsidRPr="00E565B6" w:rsidRDefault="002D711D" w:rsidP="00E565B6">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1:6</w:t>
            </w:r>
          </w:p>
        </w:tc>
        <w:tc>
          <w:tcPr>
            <w:tcW w:w="2201" w:type="dxa"/>
            <w:tcBorders>
              <w:top w:val="single" w:sz="6" w:space="0" w:color="000000"/>
              <w:left w:val="single" w:sz="6" w:space="0" w:color="000000"/>
              <w:bottom w:val="single" w:sz="6" w:space="0" w:color="000000"/>
              <w:right w:val="single" w:sz="6" w:space="0" w:color="000000"/>
            </w:tcBorders>
            <w:shd w:val="clear" w:color="auto" w:fill="auto"/>
            <w:hideMark/>
          </w:tcPr>
          <w:p w14:paraId="41C3CE77" w14:textId="74242CBC" w:rsidR="002D711D" w:rsidRPr="00E565B6" w:rsidRDefault="002D711D" w:rsidP="00E15AD7">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10</w:t>
            </w:r>
          </w:p>
        </w:tc>
        <w:tc>
          <w:tcPr>
            <w:tcW w:w="2693" w:type="dxa"/>
            <w:tcBorders>
              <w:top w:val="single" w:sz="6" w:space="0" w:color="000000"/>
              <w:left w:val="single" w:sz="6" w:space="0" w:color="000000"/>
              <w:bottom w:val="single" w:sz="6" w:space="0" w:color="000000"/>
              <w:right w:val="single" w:sz="6" w:space="0" w:color="000000"/>
            </w:tcBorders>
            <w:shd w:val="clear" w:color="auto" w:fill="auto"/>
            <w:hideMark/>
          </w:tcPr>
          <w:p w14:paraId="0FD488F8" w14:textId="77777777" w:rsidR="002D711D" w:rsidRPr="00E565B6" w:rsidRDefault="002D711D" w:rsidP="00BC319B">
            <w:pPr>
              <w:spacing w:after="0" w:line="240" w:lineRule="auto"/>
              <w:jc w:val="both"/>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120 minutes or 2 hours </w:t>
            </w:r>
          </w:p>
        </w:tc>
      </w:tr>
      <w:tr w:rsidR="002D711D" w:rsidRPr="00E565B6" w14:paraId="4FD5F5CE" w14:textId="77777777" w:rsidTr="004F2E80">
        <w:trPr>
          <w:trHeight w:val="300"/>
          <w:jc w:val="center"/>
        </w:trPr>
        <w:tc>
          <w:tcPr>
            <w:tcW w:w="1626" w:type="dxa"/>
            <w:tcBorders>
              <w:top w:val="single" w:sz="6" w:space="0" w:color="000000"/>
              <w:left w:val="single" w:sz="6" w:space="0" w:color="000000"/>
              <w:bottom w:val="single" w:sz="6" w:space="0" w:color="000000"/>
              <w:right w:val="single" w:sz="6" w:space="0" w:color="000000"/>
            </w:tcBorders>
            <w:shd w:val="clear" w:color="auto" w:fill="auto"/>
            <w:hideMark/>
          </w:tcPr>
          <w:p w14:paraId="32AAD452" w14:textId="5C4151E1" w:rsidR="002D711D" w:rsidRPr="00E565B6" w:rsidRDefault="002D711D" w:rsidP="00E565B6">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1:8</w:t>
            </w:r>
          </w:p>
        </w:tc>
        <w:tc>
          <w:tcPr>
            <w:tcW w:w="2201" w:type="dxa"/>
            <w:tcBorders>
              <w:top w:val="single" w:sz="6" w:space="0" w:color="000000"/>
              <w:left w:val="single" w:sz="6" w:space="0" w:color="000000"/>
              <w:bottom w:val="single" w:sz="6" w:space="0" w:color="000000"/>
              <w:right w:val="single" w:sz="6" w:space="0" w:color="000000"/>
            </w:tcBorders>
            <w:shd w:val="clear" w:color="auto" w:fill="auto"/>
            <w:hideMark/>
          </w:tcPr>
          <w:p w14:paraId="5EA02F7E" w14:textId="2AD51CF6" w:rsidR="002D711D" w:rsidRPr="00E565B6" w:rsidRDefault="002D711D" w:rsidP="00E15AD7">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7.5</w:t>
            </w:r>
          </w:p>
        </w:tc>
        <w:tc>
          <w:tcPr>
            <w:tcW w:w="2693" w:type="dxa"/>
            <w:tcBorders>
              <w:top w:val="single" w:sz="6" w:space="0" w:color="000000"/>
              <w:left w:val="single" w:sz="6" w:space="0" w:color="000000"/>
              <w:bottom w:val="single" w:sz="6" w:space="0" w:color="000000"/>
              <w:right w:val="single" w:sz="6" w:space="0" w:color="000000"/>
            </w:tcBorders>
            <w:shd w:val="clear" w:color="auto" w:fill="auto"/>
            <w:hideMark/>
          </w:tcPr>
          <w:p w14:paraId="424AEF95" w14:textId="77777777" w:rsidR="002D711D" w:rsidRPr="00E565B6" w:rsidRDefault="002D711D" w:rsidP="00BC319B">
            <w:pPr>
              <w:spacing w:after="0" w:line="240" w:lineRule="auto"/>
              <w:jc w:val="both"/>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90 minutes or 11/2 hours </w:t>
            </w:r>
          </w:p>
        </w:tc>
      </w:tr>
      <w:tr w:rsidR="002D711D" w:rsidRPr="00E565B6" w14:paraId="67D1872F" w14:textId="77777777" w:rsidTr="004F2E80">
        <w:trPr>
          <w:trHeight w:val="300"/>
          <w:jc w:val="center"/>
        </w:trPr>
        <w:tc>
          <w:tcPr>
            <w:tcW w:w="1626" w:type="dxa"/>
            <w:tcBorders>
              <w:top w:val="single" w:sz="6" w:space="0" w:color="000000"/>
              <w:left w:val="single" w:sz="6" w:space="0" w:color="000000"/>
              <w:bottom w:val="single" w:sz="6" w:space="0" w:color="000000"/>
              <w:right w:val="single" w:sz="6" w:space="0" w:color="000000"/>
            </w:tcBorders>
            <w:shd w:val="clear" w:color="auto" w:fill="auto"/>
            <w:hideMark/>
          </w:tcPr>
          <w:p w14:paraId="5E43AF09" w14:textId="50EF035F" w:rsidR="002D711D" w:rsidRPr="00E565B6" w:rsidRDefault="002D711D" w:rsidP="00E565B6">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1:10</w:t>
            </w:r>
          </w:p>
        </w:tc>
        <w:tc>
          <w:tcPr>
            <w:tcW w:w="2201" w:type="dxa"/>
            <w:tcBorders>
              <w:top w:val="single" w:sz="6" w:space="0" w:color="000000"/>
              <w:left w:val="single" w:sz="6" w:space="0" w:color="000000"/>
              <w:bottom w:val="single" w:sz="6" w:space="0" w:color="000000"/>
              <w:right w:val="single" w:sz="6" w:space="0" w:color="000000"/>
            </w:tcBorders>
            <w:shd w:val="clear" w:color="auto" w:fill="auto"/>
            <w:hideMark/>
          </w:tcPr>
          <w:p w14:paraId="659EC5E2" w14:textId="4CC4DC2A" w:rsidR="002D711D" w:rsidRPr="00E565B6" w:rsidRDefault="002D711D" w:rsidP="00E15AD7">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6</w:t>
            </w:r>
          </w:p>
        </w:tc>
        <w:tc>
          <w:tcPr>
            <w:tcW w:w="2693" w:type="dxa"/>
            <w:tcBorders>
              <w:top w:val="single" w:sz="6" w:space="0" w:color="000000"/>
              <w:left w:val="single" w:sz="6" w:space="0" w:color="000000"/>
              <w:bottom w:val="single" w:sz="6" w:space="0" w:color="000000"/>
              <w:right w:val="single" w:sz="6" w:space="0" w:color="000000"/>
            </w:tcBorders>
            <w:shd w:val="clear" w:color="auto" w:fill="auto"/>
            <w:hideMark/>
          </w:tcPr>
          <w:p w14:paraId="171A523C" w14:textId="77777777" w:rsidR="002D711D" w:rsidRPr="00E565B6" w:rsidRDefault="002D711D" w:rsidP="00BC319B">
            <w:pPr>
              <w:spacing w:after="0" w:line="240" w:lineRule="auto"/>
              <w:jc w:val="both"/>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72 minutes </w:t>
            </w:r>
          </w:p>
        </w:tc>
      </w:tr>
      <w:tr w:rsidR="002D711D" w:rsidRPr="00E565B6" w14:paraId="6498E084" w14:textId="77777777" w:rsidTr="004F2E80">
        <w:trPr>
          <w:trHeight w:val="300"/>
          <w:jc w:val="center"/>
        </w:trPr>
        <w:tc>
          <w:tcPr>
            <w:tcW w:w="1626" w:type="dxa"/>
            <w:tcBorders>
              <w:top w:val="single" w:sz="6" w:space="0" w:color="000000"/>
              <w:left w:val="single" w:sz="6" w:space="0" w:color="000000"/>
              <w:bottom w:val="single" w:sz="6" w:space="0" w:color="000000"/>
              <w:right w:val="single" w:sz="6" w:space="0" w:color="000000"/>
            </w:tcBorders>
            <w:shd w:val="clear" w:color="auto" w:fill="auto"/>
            <w:hideMark/>
          </w:tcPr>
          <w:p w14:paraId="6C3C0989" w14:textId="7C613D28" w:rsidR="002D711D" w:rsidRPr="00E565B6" w:rsidRDefault="002D711D" w:rsidP="00E565B6">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1:12</w:t>
            </w:r>
          </w:p>
        </w:tc>
        <w:tc>
          <w:tcPr>
            <w:tcW w:w="2201" w:type="dxa"/>
            <w:tcBorders>
              <w:top w:val="single" w:sz="6" w:space="0" w:color="000000"/>
              <w:left w:val="single" w:sz="6" w:space="0" w:color="000000"/>
              <w:bottom w:val="single" w:sz="6" w:space="0" w:color="000000"/>
              <w:right w:val="single" w:sz="6" w:space="0" w:color="000000"/>
            </w:tcBorders>
            <w:shd w:val="clear" w:color="auto" w:fill="auto"/>
            <w:hideMark/>
          </w:tcPr>
          <w:p w14:paraId="5646C973" w14:textId="373F0615" w:rsidR="002D711D" w:rsidRPr="00E565B6" w:rsidRDefault="002D711D" w:rsidP="00E15AD7">
            <w:pPr>
              <w:spacing w:after="0" w:line="240" w:lineRule="auto"/>
              <w:jc w:val="center"/>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5</w:t>
            </w:r>
          </w:p>
        </w:tc>
        <w:tc>
          <w:tcPr>
            <w:tcW w:w="2693" w:type="dxa"/>
            <w:tcBorders>
              <w:top w:val="single" w:sz="6" w:space="0" w:color="000000"/>
              <w:left w:val="single" w:sz="6" w:space="0" w:color="000000"/>
              <w:bottom w:val="single" w:sz="6" w:space="0" w:color="000000"/>
              <w:right w:val="single" w:sz="6" w:space="0" w:color="000000"/>
            </w:tcBorders>
            <w:shd w:val="clear" w:color="auto" w:fill="auto"/>
            <w:hideMark/>
          </w:tcPr>
          <w:p w14:paraId="74AB2434" w14:textId="77777777" w:rsidR="002D711D" w:rsidRPr="00E565B6" w:rsidRDefault="002D711D" w:rsidP="00BC319B">
            <w:pPr>
              <w:spacing w:after="0" w:line="240" w:lineRule="auto"/>
              <w:jc w:val="both"/>
              <w:textAlignment w:val="baseline"/>
              <w:rPr>
                <w:rFonts w:ascii="Calibri" w:eastAsia="Times New Roman" w:hAnsi="Calibri" w:cs="Calibri"/>
                <w:sz w:val="20"/>
                <w:szCs w:val="20"/>
                <w:lang w:eastAsia="en-GB"/>
              </w:rPr>
            </w:pPr>
            <w:r w:rsidRPr="00E565B6">
              <w:rPr>
                <w:rFonts w:ascii="Calibri" w:eastAsia="Times New Roman" w:hAnsi="Calibri" w:cs="Calibri"/>
                <w:sz w:val="20"/>
                <w:szCs w:val="20"/>
                <w:lang w:eastAsia="en-GB"/>
              </w:rPr>
              <w:t>60 minutes or 1 hour </w:t>
            </w:r>
          </w:p>
        </w:tc>
      </w:tr>
    </w:tbl>
    <w:p w14:paraId="57EA0B15" w14:textId="77777777" w:rsidR="002D711D" w:rsidRPr="003D56A7" w:rsidRDefault="002D711D" w:rsidP="002D711D">
      <w:pPr>
        <w:spacing w:after="0" w:line="240" w:lineRule="auto"/>
        <w:jc w:val="both"/>
        <w:textAlignment w:val="baseline"/>
        <w:rPr>
          <w:rFonts w:ascii="Calibri" w:eastAsia="Times New Roman" w:hAnsi="Calibri" w:cs="Calibri"/>
          <w:sz w:val="12"/>
          <w:szCs w:val="12"/>
          <w:lang w:eastAsia="en-GB"/>
        </w:rPr>
      </w:pPr>
      <w:r w:rsidRPr="009C44FC">
        <w:rPr>
          <w:rFonts w:ascii="Calibri" w:eastAsia="Times New Roman" w:hAnsi="Calibri" w:cs="Calibri"/>
          <w:lang w:eastAsia="en-GB"/>
        </w:rPr>
        <w:t> </w:t>
      </w:r>
    </w:p>
    <w:p w14:paraId="48B80A62" w14:textId="34EBEE5B" w:rsidR="002D711D" w:rsidRDefault="002D711D" w:rsidP="000A54D6">
      <w:pPr>
        <w:spacing w:after="0" w:line="240" w:lineRule="auto"/>
        <w:jc w:val="both"/>
        <w:textAlignment w:val="baseline"/>
        <w:rPr>
          <w:rFonts w:ascii="Calibri" w:eastAsia="Times New Roman" w:hAnsi="Calibri" w:cs="Calibri"/>
          <w:lang w:eastAsia="en-GB"/>
        </w:rPr>
      </w:pPr>
      <w:r w:rsidRPr="009C44FC">
        <w:rPr>
          <w:rFonts w:ascii="Calibri" w:eastAsia="Times New Roman" w:hAnsi="Calibri" w:cs="Calibri"/>
          <w:lang w:eastAsia="en-GB"/>
        </w:rPr>
        <w:t>It should be noted that on average</w:t>
      </w:r>
      <w:r w:rsidR="00D20A3F">
        <w:rPr>
          <w:rFonts w:ascii="Calibri" w:eastAsia="Times New Roman" w:hAnsi="Calibri" w:cs="Calibri"/>
          <w:lang w:eastAsia="en-GB"/>
        </w:rPr>
        <w:t>,</w:t>
      </w:r>
      <w:r w:rsidRPr="009C44FC">
        <w:rPr>
          <w:rFonts w:ascii="Calibri" w:eastAsia="Times New Roman" w:hAnsi="Calibri" w:cs="Calibri"/>
          <w:lang w:eastAsia="en-GB"/>
        </w:rPr>
        <w:t xml:space="preserve"> a routine set of observations/vital signs should take 5 minutes to complete with the average patient medicine round taking over 20 minutes to complete</w:t>
      </w:r>
      <w:r w:rsidR="004255DE">
        <w:rPr>
          <w:rFonts w:ascii="Calibri" w:eastAsia="Times New Roman" w:hAnsi="Calibri" w:cs="Calibri"/>
          <w:lang w:eastAsia="en-GB"/>
        </w:rPr>
        <w:t>,</w:t>
      </w:r>
      <w:r w:rsidRPr="009C44FC">
        <w:rPr>
          <w:rFonts w:ascii="Calibri" w:eastAsia="Times New Roman" w:hAnsi="Calibri" w:cs="Calibri"/>
          <w:lang w:eastAsia="en-GB"/>
        </w:rPr>
        <w:t xml:space="preserve"> providing no intravenous </w:t>
      </w:r>
      <w:r w:rsidR="005828CC">
        <w:rPr>
          <w:rFonts w:ascii="Calibri" w:eastAsia="Times New Roman" w:hAnsi="Calibri" w:cs="Calibri"/>
          <w:lang w:eastAsia="en-GB"/>
        </w:rPr>
        <w:t xml:space="preserve">(IV) </w:t>
      </w:r>
      <w:r w:rsidRPr="009C44FC">
        <w:rPr>
          <w:rFonts w:ascii="Calibri" w:eastAsia="Times New Roman" w:hAnsi="Calibri" w:cs="Calibri"/>
          <w:lang w:eastAsia="en-GB"/>
        </w:rPr>
        <w:t xml:space="preserve">medication is required. If a patient is on IV fluids, a nurse must review the cannula site (VIP Score) hourly and record </w:t>
      </w:r>
      <w:r w:rsidRPr="009C44FC">
        <w:rPr>
          <w:rFonts w:ascii="Calibri" w:eastAsia="Times New Roman" w:hAnsi="Calibri" w:cs="Calibri"/>
          <w:lang w:eastAsia="en-GB"/>
        </w:rPr>
        <w:lastRenderedPageBreak/>
        <w:t>how much fluid has been infused. If undertake</w:t>
      </w:r>
      <w:r w:rsidR="00AE06CB">
        <w:rPr>
          <w:rFonts w:ascii="Calibri" w:eastAsia="Times New Roman" w:hAnsi="Calibri" w:cs="Calibri"/>
          <w:lang w:eastAsia="en-GB"/>
        </w:rPr>
        <w:t>n</w:t>
      </w:r>
      <w:r w:rsidRPr="009C44FC">
        <w:rPr>
          <w:rFonts w:ascii="Calibri" w:eastAsia="Times New Roman" w:hAnsi="Calibri" w:cs="Calibri"/>
          <w:lang w:eastAsia="en-GB"/>
        </w:rPr>
        <w:t xml:space="preserve"> efficiently this action takes just under 6 minutes to complete. If a patient is not mobile or has an increase in risk of pressure area damage, review, and regular skin assessments to support intervention will take between 10 – 25 minutes dependant on the mobility and care needs of the patient.</w:t>
      </w:r>
      <w:r w:rsidR="00E20828">
        <w:rPr>
          <w:rFonts w:ascii="Calibri" w:eastAsia="Times New Roman" w:hAnsi="Calibri" w:cs="Calibri"/>
          <w:lang w:eastAsia="en-GB"/>
        </w:rPr>
        <w:t xml:space="preserve"> </w:t>
      </w:r>
      <w:r w:rsidR="00B71046">
        <w:rPr>
          <w:rFonts w:ascii="Calibri" w:eastAsia="Times New Roman" w:hAnsi="Calibri" w:cs="Calibri"/>
          <w:lang w:eastAsia="en-GB"/>
        </w:rPr>
        <w:t xml:space="preserve">It must also be noted that when safeguarding thresholds are met and </w:t>
      </w:r>
      <w:r w:rsidR="00971310">
        <w:rPr>
          <w:rFonts w:ascii="Calibri" w:eastAsia="Times New Roman" w:hAnsi="Calibri" w:cs="Calibri"/>
          <w:lang w:eastAsia="en-GB"/>
        </w:rPr>
        <w:t>additional</w:t>
      </w:r>
      <w:r w:rsidR="00D20906">
        <w:rPr>
          <w:rFonts w:ascii="Calibri" w:eastAsia="Times New Roman" w:hAnsi="Calibri" w:cs="Calibri"/>
          <w:lang w:eastAsia="en-GB"/>
        </w:rPr>
        <w:t xml:space="preserve"> needs are required, a referral often takes over 60</w:t>
      </w:r>
      <w:r w:rsidR="00D506B5">
        <w:rPr>
          <w:rFonts w:ascii="Calibri" w:eastAsia="Times New Roman" w:hAnsi="Calibri" w:cs="Calibri"/>
          <w:lang w:eastAsia="en-GB"/>
        </w:rPr>
        <w:t xml:space="preserve"> </w:t>
      </w:r>
      <w:r w:rsidR="00D20906">
        <w:rPr>
          <w:rFonts w:ascii="Calibri" w:eastAsia="Times New Roman" w:hAnsi="Calibri" w:cs="Calibri"/>
          <w:lang w:eastAsia="en-GB"/>
        </w:rPr>
        <w:t xml:space="preserve">minutes to complete with </w:t>
      </w:r>
      <w:r w:rsidR="00971310">
        <w:rPr>
          <w:rFonts w:ascii="Calibri" w:eastAsia="Times New Roman" w:hAnsi="Calibri" w:cs="Calibri"/>
          <w:lang w:eastAsia="en-GB"/>
        </w:rPr>
        <w:t xml:space="preserve">additional unaccounted for time from the </w:t>
      </w:r>
      <w:r w:rsidR="00661F0F">
        <w:rPr>
          <w:rFonts w:ascii="Calibri" w:eastAsia="Times New Roman" w:hAnsi="Calibri" w:cs="Calibri"/>
          <w:lang w:eastAsia="en-GB"/>
        </w:rPr>
        <w:t>ward-based</w:t>
      </w:r>
      <w:r w:rsidR="00971310">
        <w:rPr>
          <w:rFonts w:ascii="Calibri" w:eastAsia="Times New Roman" w:hAnsi="Calibri" w:cs="Calibri"/>
          <w:lang w:eastAsia="en-GB"/>
        </w:rPr>
        <w:t xml:space="preserve"> teams when supporting the ongoing process once referrals have be</w:t>
      </w:r>
      <w:r w:rsidR="00D506B5">
        <w:rPr>
          <w:rFonts w:ascii="Calibri" w:eastAsia="Times New Roman" w:hAnsi="Calibri" w:cs="Calibri"/>
          <w:lang w:eastAsia="en-GB"/>
        </w:rPr>
        <w:t>e</w:t>
      </w:r>
      <w:r w:rsidR="00971310">
        <w:rPr>
          <w:rFonts w:ascii="Calibri" w:eastAsia="Times New Roman" w:hAnsi="Calibri" w:cs="Calibri"/>
          <w:lang w:eastAsia="en-GB"/>
        </w:rPr>
        <w:t>n made.</w:t>
      </w:r>
      <w:r w:rsidR="00927F30">
        <w:rPr>
          <w:rFonts w:ascii="Calibri" w:eastAsia="Times New Roman" w:hAnsi="Calibri" w:cs="Calibri"/>
          <w:lang w:eastAsia="en-GB"/>
        </w:rPr>
        <w:t xml:space="preserve"> To note there were 135 safeguarding referrals</w:t>
      </w:r>
      <w:r w:rsidR="00971310">
        <w:rPr>
          <w:rFonts w:ascii="Calibri" w:eastAsia="Times New Roman" w:hAnsi="Calibri" w:cs="Calibri"/>
          <w:lang w:eastAsia="en-GB"/>
        </w:rPr>
        <w:t>.</w:t>
      </w:r>
    </w:p>
    <w:p w14:paraId="70FB9A6E" w14:textId="77777777" w:rsidR="003D56A7" w:rsidRPr="003D56A7" w:rsidRDefault="003D56A7" w:rsidP="000A54D6">
      <w:pPr>
        <w:spacing w:after="0" w:line="240" w:lineRule="auto"/>
        <w:jc w:val="both"/>
        <w:textAlignment w:val="baseline"/>
        <w:rPr>
          <w:rFonts w:ascii="Calibri" w:eastAsia="Times New Roman" w:hAnsi="Calibri" w:cs="Calibri"/>
          <w:sz w:val="12"/>
          <w:szCs w:val="12"/>
          <w:lang w:eastAsia="en-GB"/>
        </w:rPr>
      </w:pPr>
    </w:p>
    <w:tbl>
      <w:tblPr>
        <w:tblW w:w="8705" w:type="dxa"/>
        <w:jc w:val="center"/>
        <w:tblLook w:val="04A0" w:firstRow="1" w:lastRow="0" w:firstColumn="1" w:lastColumn="0" w:noHBand="0" w:noVBand="1"/>
      </w:tblPr>
      <w:tblGrid>
        <w:gridCol w:w="1380"/>
        <w:gridCol w:w="1718"/>
        <w:gridCol w:w="273"/>
        <w:gridCol w:w="1114"/>
        <w:gridCol w:w="933"/>
        <w:gridCol w:w="273"/>
        <w:gridCol w:w="1425"/>
        <w:gridCol w:w="1589"/>
      </w:tblGrid>
      <w:tr w:rsidR="00DE746C" w:rsidRPr="00E60F70" w14:paraId="756CC8E0" w14:textId="3A05381D" w:rsidTr="00720633">
        <w:trPr>
          <w:trHeight w:val="20"/>
          <w:jc w:val="center"/>
        </w:trPr>
        <w:tc>
          <w:tcPr>
            <w:tcW w:w="1380" w:type="dxa"/>
            <w:tcBorders>
              <w:top w:val="single" w:sz="8" w:space="0" w:color="auto"/>
              <w:left w:val="single" w:sz="8" w:space="0" w:color="auto"/>
              <w:bottom w:val="single" w:sz="4" w:space="0" w:color="auto"/>
              <w:right w:val="single" w:sz="4" w:space="0" w:color="auto"/>
            </w:tcBorders>
            <w:shd w:val="clear" w:color="auto" w:fill="DBE5F1" w:themeFill="accent1" w:themeFillTint="33"/>
            <w:noWrap/>
            <w:vAlign w:val="center"/>
            <w:hideMark/>
          </w:tcPr>
          <w:p w14:paraId="6ACEE92D" w14:textId="77777777" w:rsidR="00DE746C" w:rsidRPr="00E60F70" w:rsidRDefault="00DE746C" w:rsidP="00E60F70">
            <w:pPr>
              <w:spacing w:after="0" w:line="240" w:lineRule="auto"/>
              <w:jc w:val="center"/>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Jun-24</w:t>
            </w:r>
          </w:p>
        </w:tc>
        <w:tc>
          <w:tcPr>
            <w:tcW w:w="1718"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646AEF57" w14:textId="77777777" w:rsidR="00DE746C" w:rsidRPr="00E60F70" w:rsidRDefault="00DE746C" w:rsidP="00E60F70">
            <w:pPr>
              <w:spacing w:after="0" w:line="240" w:lineRule="auto"/>
              <w:jc w:val="center"/>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No safeguarding</w:t>
            </w:r>
          </w:p>
        </w:tc>
        <w:tc>
          <w:tcPr>
            <w:tcW w:w="273" w:type="dxa"/>
            <w:vMerge w:val="restart"/>
            <w:tcBorders>
              <w:top w:val="single" w:sz="8" w:space="0" w:color="auto"/>
              <w:left w:val="nil"/>
              <w:right w:val="single" w:sz="4" w:space="0" w:color="auto"/>
            </w:tcBorders>
            <w:shd w:val="clear" w:color="auto" w:fill="DBE5F1" w:themeFill="accent1" w:themeFillTint="33"/>
          </w:tcPr>
          <w:p w14:paraId="4358F5E2" w14:textId="77777777" w:rsidR="00DE746C" w:rsidRPr="00E60F70" w:rsidRDefault="00DE746C" w:rsidP="00E60F70">
            <w:pPr>
              <w:spacing w:after="0" w:line="240" w:lineRule="auto"/>
              <w:jc w:val="center"/>
              <w:rPr>
                <w:rFonts w:eastAsia="Times New Roman" w:cstheme="minorHAnsi"/>
                <w:b/>
                <w:bCs/>
                <w:color w:val="000000"/>
                <w:sz w:val="20"/>
                <w:szCs w:val="20"/>
                <w:lang w:eastAsia="en-GB"/>
              </w:rPr>
            </w:pPr>
          </w:p>
        </w:tc>
        <w:tc>
          <w:tcPr>
            <w:tcW w:w="1114" w:type="dxa"/>
            <w:tcBorders>
              <w:top w:val="single" w:sz="8" w:space="0" w:color="auto"/>
              <w:left w:val="nil"/>
              <w:bottom w:val="single" w:sz="4" w:space="0" w:color="auto"/>
              <w:right w:val="single" w:sz="4" w:space="0" w:color="auto"/>
            </w:tcBorders>
            <w:shd w:val="clear" w:color="auto" w:fill="DBE5F1" w:themeFill="accent1" w:themeFillTint="33"/>
            <w:vAlign w:val="center"/>
          </w:tcPr>
          <w:p w14:paraId="1713DD8F" w14:textId="53BA856A" w:rsidR="00DE746C" w:rsidRPr="00E60F70" w:rsidRDefault="00DE746C" w:rsidP="00E60F70">
            <w:pPr>
              <w:spacing w:after="0" w:line="240" w:lineRule="auto"/>
              <w:jc w:val="center"/>
              <w:rPr>
                <w:rFonts w:eastAsia="Times New Roman" w:cstheme="minorHAnsi"/>
                <w:b/>
                <w:bCs/>
                <w:color w:val="000000"/>
                <w:sz w:val="20"/>
                <w:szCs w:val="20"/>
                <w:lang w:eastAsia="en-GB"/>
              </w:rPr>
            </w:pPr>
          </w:p>
        </w:tc>
        <w:tc>
          <w:tcPr>
            <w:tcW w:w="933" w:type="dxa"/>
            <w:tcBorders>
              <w:top w:val="single" w:sz="8" w:space="0" w:color="auto"/>
              <w:left w:val="nil"/>
              <w:bottom w:val="single" w:sz="4" w:space="0" w:color="auto"/>
              <w:right w:val="single" w:sz="4" w:space="0" w:color="auto"/>
            </w:tcBorders>
            <w:shd w:val="clear" w:color="auto" w:fill="DBE5F1" w:themeFill="accent1" w:themeFillTint="33"/>
            <w:vAlign w:val="center"/>
          </w:tcPr>
          <w:p w14:paraId="70278360" w14:textId="7D5C29BF" w:rsidR="00DE746C" w:rsidRPr="00E60F70" w:rsidRDefault="00DE746C" w:rsidP="00E60F70">
            <w:pPr>
              <w:spacing w:after="0" w:line="240" w:lineRule="auto"/>
              <w:jc w:val="center"/>
              <w:rPr>
                <w:rFonts w:eastAsia="Times New Roman" w:cstheme="minorHAnsi"/>
                <w:b/>
                <w:bCs/>
                <w:color w:val="000000"/>
                <w:sz w:val="20"/>
                <w:szCs w:val="20"/>
                <w:lang w:eastAsia="en-GB"/>
              </w:rPr>
            </w:pPr>
          </w:p>
        </w:tc>
        <w:tc>
          <w:tcPr>
            <w:tcW w:w="273" w:type="dxa"/>
            <w:vMerge w:val="restart"/>
            <w:tcBorders>
              <w:top w:val="single" w:sz="8" w:space="0" w:color="auto"/>
              <w:left w:val="nil"/>
              <w:right w:val="single" w:sz="4" w:space="0" w:color="auto"/>
            </w:tcBorders>
            <w:shd w:val="clear" w:color="auto" w:fill="DBE5F1" w:themeFill="accent1" w:themeFillTint="33"/>
          </w:tcPr>
          <w:p w14:paraId="36E7DE34" w14:textId="77777777" w:rsidR="00DE746C" w:rsidRPr="00E60F70" w:rsidRDefault="00DE746C" w:rsidP="00E60F70">
            <w:pPr>
              <w:spacing w:after="0" w:line="240" w:lineRule="auto"/>
              <w:jc w:val="center"/>
              <w:rPr>
                <w:rFonts w:eastAsia="Times New Roman" w:cstheme="minorHAnsi"/>
                <w:b/>
                <w:bCs/>
                <w:color w:val="000000"/>
                <w:sz w:val="20"/>
                <w:szCs w:val="20"/>
                <w:lang w:eastAsia="en-GB"/>
              </w:rPr>
            </w:pPr>
          </w:p>
        </w:tc>
        <w:tc>
          <w:tcPr>
            <w:tcW w:w="1425" w:type="dxa"/>
            <w:tcBorders>
              <w:top w:val="single" w:sz="8" w:space="0" w:color="auto"/>
              <w:left w:val="nil"/>
              <w:bottom w:val="single" w:sz="4" w:space="0" w:color="auto"/>
              <w:right w:val="single" w:sz="4" w:space="0" w:color="auto"/>
            </w:tcBorders>
            <w:shd w:val="clear" w:color="auto" w:fill="DBE5F1" w:themeFill="accent1" w:themeFillTint="33"/>
            <w:vAlign w:val="center"/>
          </w:tcPr>
          <w:p w14:paraId="75467E02" w14:textId="5EF72834" w:rsidR="00DE746C" w:rsidRPr="00E60F70" w:rsidRDefault="00DE746C" w:rsidP="00E60F70">
            <w:pPr>
              <w:spacing w:after="0" w:line="240" w:lineRule="auto"/>
              <w:jc w:val="center"/>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Jun-24</w:t>
            </w:r>
          </w:p>
        </w:tc>
        <w:tc>
          <w:tcPr>
            <w:tcW w:w="1589" w:type="dxa"/>
            <w:tcBorders>
              <w:top w:val="single" w:sz="8" w:space="0" w:color="auto"/>
              <w:left w:val="nil"/>
              <w:bottom w:val="single" w:sz="4" w:space="0" w:color="auto"/>
              <w:right w:val="single" w:sz="4" w:space="0" w:color="auto"/>
            </w:tcBorders>
            <w:shd w:val="clear" w:color="auto" w:fill="DBE5F1" w:themeFill="accent1" w:themeFillTint="33"/>
            <w:vAlign w:val="center"/>
          </w:tcPr>
          <w:p w14:paraId="2C5D0BE3" w14:textId="4ACE2C21" w:rsidR="00DE746C" w:rsidRPr="00E60F70" w:rsidRDefault="00DE746C" w:rsidP="00E60F70">
            <w:pPr>
              <w:spacing w:after="0" w:line="240" w:lineRule="auto"/>
              <w:jc w:val="center"/>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No safeguarding</w:t>
            </w:r>
          </w:p>
        </w:tc>
      </w:tr>
      <w:tr w:rsidR="00DE746C" w:rsidRPr="00E60F70" w14:paraId="553C2248" w14:textId="03EBC086" w:rsidTr="00720633">
        <w:trPr>
          <w:trHeight w:val="20"/>
          <w:jc w:val="center"/>
        </w:trPr>
        <w:tc>
          <w:tcPr>
            <w:tcW w:w="138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51ADC9D5" w14:textId="77777777" w:rsidR="00DE746C" w:rsidRPr="00E60F70" w:rsidRDefault="00DE746C" w:rsidP="00E60F70">
            <w:pPr>
              <w:spacing w:after="0" w:line="240" w:lineRule="auto"/>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AMU1</w:t>
            </w:r>
          </w:p>
        </w:tc>
        <w:tc>
          <w:tcPr>
            <w:tcW w:w="1718" w:type="dxa"/>
            <w:tcBorders>
              <w:top w:val="nil"/>
              <w:left w:val="nil"/>
              <w:bottom w:val="single" w:sz="4" w:space="0" w:color="auto"/>
              <w:right w:val="single" w:sz="4" w:space="0" w:color="auto"/>
            </w:tcBorders>
            <w:shd w:val="clear" w:color="auto" w:fill="auto"/>
            <w:noWrap/>
            <w:vAlign w:val="bottom"/>
            <w:hideMark/>
          </w:tcPr>
          <w:p w14:paraId="7342657B" w14:textId="77777777"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2</w:t>
            </w:r>
          </w:p>
        </w:tc>
        <w:tc>
          <w:tcPr>
            <w:tcW w:w="273" w:type="dxa"/>
            <w:vMerge/>
            <w:tcBorders>
              <w:left w:val="nil"/>
              <w:right w:val="single" w:sz="4" w:space="0" w:color="auto"/>
            </w:tcBorders>
          </w:tcPr>
          <w:p w14:paraId="1B15D08A"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114" w:type="dxa"/>
            <w:tcBorders>
              <w:top w:val="nil"/>
              <w:left w:val="nil"/>
              <w:bottom w:val="single" w:sz="4" w:space="0" w:color="auto"/>
              <w:right w:val="single" w:sz="4" w:space="0" w:color="auto"/>
            </w:tcBorders>
            <w:shd w:val="clear" w:color="auto" w:fill="DBE5F1" w:themeFill="accent1" w:themeFillTint="33"/>
            <w:vAlign w:val="bottom"/>
          </w:tcPr>
          <w:p w14:paraId="576E9FC7" w14:textId="5CF457D6"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B6</w:t>
            </w:r>
          </w:p>
        </w:tc>
        <w:tc>
          <w:tcPr>
            <w:tcW w:w="933" w:type="dxa"/>
            <w:tcBorders>
              <w:top w:val="nil"/>
              <w:left w:val="nil"/>
              <w:bottom w:val="single" w:sz="4" w:space="0" w:color="auto"/>
              <w:right w:val="single" w:sz="4" w:space="0" w:color="auto"/>
            </w:tcBorders>
            <w:vAlign w:val="bottom"/>
          </w:tcPr>
          <w:p w14:paraId="49F47B58" w14:textId="49522730"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432CC7F2"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425" w:type="dxa"/>
            <w:tcBorders>
              <w:top w:val="nil"/>
              <w:left w:val="nil"/>
              <w:bottom w:val="single" w:sz="4" w:space="0" w:color="auto"/>
              <w:right w:val="single" w:sz="4" w:space="0" w:color="auto"/>
            </w:tcBorders>
            <w:shd w:val="clear" w:color="auto" w:fill="DBE5F1" w:themeFill="accent1" w:themeFillTint="33"/>
            <w:vAlign w:val="bottom"/>
          </w:tcPr>
          <w:p w14:paraId="06458982" w14:textId="723A8621"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C7</w:t>
            </w:r>
          </w:p>
        </w:tc>
        <w:tc>
          <w:tcPr>
            <w:tcW w:w="1589" w:type="dxa"/>
            <w:tcBorders>
              <w:top w:val="nil"/>
              <w:left w:val="nil"/>
              <w:bottom w:val="single" w:sz="4" w:space="0" w:color="auto"/>
              <w:right w:val="single" w:sz="4" w:space="0" w:color="auto"/>
            </w:tcBorders>
            <w:vAlign w:val="bottom"/>
          </w:tcPr>
          <w:p w14:paraId="34B8F5E0" w14:textId="4A388AE9"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1</w:t>
            </w:r>
          </w:p>
        </w:tc>
      </w:tr>
      <w:tr w:rsidR="00DE746C" w:rsidRPr="00E60F70" w14:paraId="2FDDDD08" w14:textId="0619165B" w:rsidTr="00720633">
        <w:trPr>
          <w:trHeight w:val="20"/>
          <w:jc w:val="center"/>
        </w:trPr>
        <w:tc>
          <w:tcPr>
            <w:tcW w:w="138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7EFC1512" w14:textId="77777777" w:rsidR="00DE746C" w:rsidRPr="00E60F70" w:rsidRDefault="00DE746C" w:rsidP="00E60F70">
            <w:pPr>
              <w:spacing w:after="0" w:line="240" w:lineRule="auto"/>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AMU2</w:t>
            </w:r>
          </w:p>
        </w:tc>
        <w:tc>
          <w:tcPr>
            <w:tcW w:w="1718" w:type="dxa"/>
            <w:tcBorders>
              <w:top w:val="nil"/>
              <w:left w:val="nil"/>
              <w:bottom w:val="single" w:sz="4" w:space="0" w:color="auto"/>
              <w:right w:val="single" w:sz="4" w:space="0" w:color="auto"/>
            </w:tcBorders>
            <w:shd w:val="clear" w:color="auto" w:fill="auto"/>
            <w:noWrap/>
            <w:vAlign w:val="bottom"/>
            <w:hideMark/>
          </w:tcPr>
          <w:p w14:paraId="1C381DD9" w14:textId="4835E4B5"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598836A2"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114" w:type="dxa"/>
            <w:tcBorders>
              <w:top w:val="nil"/>
              <w:left w:val="nil"/>
              <w:bottom w:val="single" w:sz="4" w:space="0" w:color="auto"/>
              <w:right w:val="single" w:sz="4" w:space="0" w:color="auto"/>
            </w:tcBorders>
            <w:shd w:val="clear" w:color="auto" w:fill="DBE5F1" w:themeFill="accent1" w:themeFillTint="33"/>
            <w:vAlign w:val="bottom"/>
          </w:tcPr>
          <w:p w14:paraId="1A7C693C" w14:textId="6DCBBAE9"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C1A</w:t>
            </w:r>
          </w:p>
        </w:tc>
        <w:tc>
          <w:tcPr>
            <w:tcW w:w="933" w:type="dxa"/>
            <w:tcBorders>
              <w:top w:val="nil"/>
              <w:left w:val="nil"/>
              <w:bottom w:val="single" w:sz="4" w:space="0" w:color="auto"/>
              <w:right w:val="single" w:sz="4" w:space="0" w:color="auto"/>
            </w:tcBorders>
            <w:vAlign w:val="bottom"/>
          </w:tcPr>
          <w:p w14:paraId="31DDDBBE" w14:textId="6FB63DC4"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2743E3AA"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425" w:type="dxa"/>
            <w:tcBorders>
              <w:top w:val="nil"/>
              <w:left w:val="nil"/>
              <w:bottom w:val="single" w:sz="4" w:space="0" w:color="auto"/>
              <w:right w:val="single" w:sz="4" w:space="0" w:color="auto"/>
            </w:tcBorders>
            <w:shd w:val="clear" w:color="auto" w:fill="DBE5F1" w:themeFill="accent1" w:themeFillTint="33"/>
            <w:vAlign w:val="bottom"/>
          </w:tcPr>
          <w:p w14:paraId="0B7B56F0" w14:textId="7635EE46"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C8</w:t>
            </w:r>
          </w:p>
        </w:tc>
        <w:tc>
          <w:tcPr>
            <w:tcW w:w="1589" w:type="dxa"/>
            <w:tcBorders>
              <w:top w:val="nil"/>
              <w:left w:val="nil"/>
              <w:bottom w:val="single" w:sz="4" w:space="0" w:color="auto"/>
              <w:right w:val="single" w:sz="4" w:space="0" w:color="auto"/>
            </w:tcBorders>
            <w:vAlign w:val="bottom"/>
          </w:tcPr>
          <w:p w14:paraId="15C2D94E" w14:textId="0E02E746"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3</w:t>
            </w:r>
          </w:p>
        </w:tc>
      </w:tr>
      <w:tr w:rsidR="00DE746C" w:rsidRPr="00E60F70" w14:paraId="00C62B3D" w14:textId="5B8430EB" w:rsidTr="00720633">
        <w:trPr>
          <w:trHeight w:val="20"/>
          <w:jc w:val="center"/>
        </w:trPr>
        <w:tc>
          <w:tcPr>
            <w:tcW w:w="138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D755585" w14:textId="77777777" w:rsidR="00DE746C" w:rsidRPr="00E60F70" w:rsidRDefault="00DE746C" w:rsidP="00E60F70">
            <w:pPr>
              <w:spacing w:after="0" w:line="240" w:lineRule="auto"/>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AMU3 (A4)</w:t>
            </w:r>
          </w:p>
        </w:tc>
        <w:tc>
          <w:tcPr>
            <w:tcW w:w="1718" w:type="dxa"/>
            <w:tcBorders>
              <w:top w:val="nil"/>
              <w:left w:val="nil"/>
              <w:bottom w:val="single" w:sz="4" w:space="0" w:color="auto"/>
              <w:right w:val="single" w:sz="4" w:space="0" w:color="auto"/>
            </w:tcBorders>
            <w:shd w:val="clear" w:color="auto" w:fill="auto"/>
            <w:noWrap/>
            <w:vAlign w:val="bottom"/>
            <w:hideMark/>
          </w:tcPr>
          <w:p w14:paraId="03B98F96" w14:textId="5693DB61"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33D9E332"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114" w:type="dxa"/>
            <w:tcBorders>
              <w:top w:val="nil"/>
              <w:left w:val="nil"/>
              <w:bottom w:val="single" w:sz="4" w:space="0" w:color="auto"/>
              <w:right w:val="single" w:sz="4" w:space="0" w:color="auto"/>
            </w:tcBorders>
            <w:shd w:val="clear" w:color="auto" w:fill="DBE5F1" w:themeFill="accent1" w:themeFillTint="33"/>
            <w:vAlign w:val="bottom"/>
          </w:tcPr>
          <w:p w14:paraId="7FD6AFEC" w14:textId="7B000981"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C1B</w:t>
            </w:r>
          </w:p>
        </w:tc>
        <w:tc>
          <w:tcPr>
            <w:tcW w:w="933" w:type="dxa"/>
            <w:tcBorders>
              <w:top w:val="nil"/>
              <w:left w:val="nil"/>
              <w:bottom w:val="single" w:sz="4" w:space="0" w:color="auto"/>
              <w:right w:val="single" w:sz="4" w:space="0" w:color="auto"/>
            </w:tcBorders>
            <w:vAlign w:val="bottom"/>
          </w:tcPr>
          <w:p w14:paraId="6A27EA31" w14:textId="3D6C8688"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18504494"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425" w:type="dxa"/>
            <w:tcBorders>
              <w:top w:val="nil"/>
              <w:left w:val="nil"/>
              <w:bottom w:val="single" w:sz="4" w:space="0" w:color="auto"/>
              <w:right w:val="single" w:sz="4" w:space="0" w:color="auto"/>
            </w:tcBorders>
            <w:shd w:val="clear" w:color="auto" w:fill="DBE5F1" w:themeFill="accent1" w:themeFillTint="33"/>
            <w:vAlign w:val="bottom"/>
          </w:tcPr>
          <w:p w14:paraId="79557E6F" w14:textId="206F1504"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CCU</w:t>
            </w:r>
          </w:p>
        </w:tc>
        <w:tc>
          <w:tcPr>
            <w:tcW w:w="1589" w:type="dxa"/>
            <w:tcBorders>
              <w:top w:val="nil"/>
              <w:left w:val="nil"/>
              <w:bottom w:val="single" w:sz="4" w:space="0" w:color="auto"/>
              <w:right w:val="single" w:sz="4" w:space="0" w:color="auto"/>
            </w:tcBorders>
            <w:vAlign w:val="bottom"/>
          </w:tcPr>
          <w:p w14:paraId="5FE06B13" w14:textId="6085F0D9"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1</w:t>
            </w:r>
          </w:p>
        </w:tc>
      </w:tr>
      <w:tr w:rsidR="00DE746C" w:rsidRPr="00E60F70" w14:paraId="00ADCC89" w14:textId="11A0E0AA" w:rsidTr="00720633">
        <w:trPr>
          <w:trHeight w:val="20"/>
          <w:jc w:val="center"/>
        </w:trPr>
        <w:tc>
          <w:tcPr>
            <w:tcW w:w="138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D756A0C" w14:textId="77777777" w:rsidR="00DE746C" w:rsidRPr="00E60F70" w:rsidRDefault="00DE746C" w:rsidP="00E60F70">
            <w:pPr>
              <w:spacing w:after="0" w:line="240" w:lineRule="auto"/>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AMUA</w:t>
            </w:r>
          </w:p>
        </w:tc>
        <w:tc>
          <w:tcPr>
            <w:tcW w:w="1718" w:type="dxa"/>
            <w:tcBorders>
              <w:top w:val="nil"/>
              <w:left w:val="nil"/>
              <w:bottom w:val="single" w:sz="4" w:space="0" w:color="auto"/>
              <w:right w:val="single" w:sz="4" w:space="0" w:color="auto"/>
            </w:tcBorders>
            <w:shd w:val="clear" w:color="auto" w:fill="auto"/>
            <w:noWrap/>
            <w:vAlign w:val="bottom"/>
            <w:hideMark/>
          </w:tcPr>
          <w:p w14:paraId="5F3B4AB4" w14:textId="0153FA19"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0625CB66"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114" w:type="dxa"/>
            <w:tcBorders>
              <w:top w:val="nil"/>
              <w:left w:val="nil"/>
              <w:bottom w:val="single" w:sz="4" w:space="0" w:color="auto"/>
              <w:right w:val="single" w:sz="4" w:space="0" w:color="auto"/>
            </w:tcBorders>
            <w:shd w:val="clear" w:color="auto" w:fill="DBE5F1" w:themeFill="accent1" w:themeFillTint="33"/>
            <w:vAlign w:val="bottom"/>
          </w:tcPr>
          <w:p w14:paraId="3F1394FB" w14:textId="135A6D07"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C2</w:t>
            </w:r>
          </w:p>
        </w:tc>
        <w:tc>
          <w:tcPr>
            <w:tcW w:w="933" w:type="dxa"/>
            <w:tcBorders>
              <w:top w:val="nil"/>
              <w:left w:val="nil"/>
              <w:bottom w:val="single" w:sz="4" w:space="0" w:color="auto"/>
              <w:right w:val="single" w:sz="4" w:space="0" w:color="auto"/>
            </w:tcBorders>
            <w:vAlign w:val="bottom"/>
          </w:tcPr>
          <w:p w14:paraId="6D4744B0" w14:textId="0F155474"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2</w:t>
            </w:r>
          </w:p>
        </w:tc>
        <w:tc>
          <w:tcPr>
            <w:tcW w:w="273" w:type="dxa"/>
            <w:vMerge/>
            <w:tcBorders>
              <w:left w:val="nil"/>
              <w:right w:val="single" w:sz="4" w:space="0" w:color="auto"/>
            </w:tcBorders>
          </w:tcPr>
          <w:p w14:paraId="6222F62B"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425" w:type="dxa"/>
            <w:tcBorders>
              <w:top w:val="nil"/>
              <w:left w:val="nil"/>
              <w:bottom w:val="single" w:sz="4" w:space="0" w:color="auto"/>
              <w:right w:val="single" w:sz="4" w:space="0" w:color="auto"/>
            </w:tcBorders>
            <w:shd w:val="clear" w:color="auto" w:fill="DBE5F1" w:themeFill="accent1" w:themeFillTint="33"/>
            <w:vAlign w:val="bottom"/>
          </w:tcPr>
          <w:p w14:paraId="63D7982C" w14:textId="0D75B018"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DL</w:t>
            </w:r>
          </w:p>
        </w:tc>
        <w:tc>
          <w:tcPr>
            <w:tcW w:w="1589" w:type="dxa"/>
            <w:tcBorders>
              <w:top w:val="nil"/>
              <w:left w:val="nil"/>
              <w:bottom w:val="single" w:sz="4" w:space="0" w:color="auto"/>
              <w:right w:val="single" w:sz="4" w:space="0" w:color="auto"/>
            </w:tcBorders>
            <w:vAlign w:val="bottom"/>
          </w:tcPr>
          <w:p w14:paraId="60F5B596" w14:textId="08F7C35E" w:rsidR="00DE746C" w:rsidRPr="00E60F70" w:rsidRDefault="00DE746C" w:rsidP="00E60F70">
            <w:pPr>
              <w:spacing w:after="0" w:line="240" w:lineRule="auto"/>
              <w:jc w:val="center"/>
              <w:rPr>
                <w:rFonts w:eastAsia="Times New Roman" w:cstheme="minorHAnsi"/>
                <w:color w:val="000000"/>
                <w:sz w:val="20"/>
                <w:szCs w:val="20"/>
                <w:lang w:eastAsia="en-GB"/>
              </w:rPr>
            </w:pPr>
          </w:p>
        </w:tc>
      </w:tr>
      <w:tr w:rsidR="00DE746C" w:rsidRPr="00E60F70" w14:paraId="03411DF1" w14:textId="1CBBEDE5" w:rsidTr="00720633">
        <w:trPr>
          <w:trHeight w:val="20"/>
          <w:jc w:val="center"/>
        </w:trPr>
        <w:tc>
          <w:tcPr>
            <w:tcW w:w="138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68C61E3" w14:textId="77777777" w:rsidR="00DE746C" w:rsidRPr="00E60F70" w:rsidRDefault="00DE746C" w:rsidP="00E60F70">
            <w:pPr>
              <w:spacing w:after="0" w:line="240" w:lineRule="auto"/>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B1</w:t>
            </w:r>
          </w:p>
        </w:tc>
        <w:tc>
          <w:tcPr>
            <w:tcW w:w="1718" w:type="dxa"/>
            <w:tcBorders>
              <w:top w:val="nil"/>
              <w:left w:val="nil"/>
              <w:bottom w:val="single" w:sz="4" w:space="0" w:color="auto"/>
              <w:right w:val="single" w:sz="4" w:space="0" w:color="auto"/>
            </w:tcBorders>
            <w:shd w:val="clear" w:color="auto" w:fill="auto"/>
            <w:noWrap/>
            <w:vAlign w:val="bottom"/>
            <w:hideMark/>
          </w:tcPr>
          <w:p w14:paraId="69CD479C" w14:textId="0DAE4D1A"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5AB1E583"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114" w:type="dxa"/>
            <w:tcBorders>
              <w:top w:val="nil"/>
              <w:left w:val="nil"/>
              <w:bottom w:val="single" w:sz="4" w:space="0" w:color="auto"/>
              <w:right w:val="single" w:sz="4" w:space="0" w:color="auto"/>
            </w:tcBorders>
            <w:shd w:val="clear" w:color="auto" w:fill="DBE5F1" w:themeFill="accent1" w:themeFillTint="33"/>
            <w:vAlign w:val="bottom"/>
          </w:tcPr>
          <w:p w14:paraId="7A93C86E" w14:textId="40558E61"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C3</w:t>
            </w:r>
          </w:p>
        </w:tc>
        <w:tc>
          <w:tcPr>
            <w:tcW w:w="933" w:type="dxa"/>
            <w:tcBorders>
              <w:top w:val="nil"/>
              <w:left w:val="nil"/>
              <w:bottom w:val="single" w:sz="4" w:space="0" w:color="auto"/>
              <w:right w:val="single" w:sz="4" w:space="0" w:color="auto"/>
            </w:tcBorders>
            <w:vAlign w:val="bottom"/>
          </w:tcPr>
          <w:p w14:paraId="127D2AE9" w14:textId="0771F2D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66E3E55D"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425" w:type="dxa"/>
            <w:tcBorders>
              <w:top w:val="nil"/>
              <w:left w:val="nil"/>
              <w:bottom w:val="single" w:sz="4" w:space="0" w:color="auto"/>
              <w:right w:val="single" w:sz="4" w:space="0" w:color="auto"/>
            </w:tcBorders>
            <w:shd w:val="clear" w:color="auto" w:fill="DBE5F1" w:themeFill="accent1" w:themeFillTint="33"/>
            <w:vAlign w:val="bottom"/>
          </w:tcPr>
          <w:p w14:paraId="70A229A7" w14:textId="1E770929"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 xml:space="preserve">ESH </w:t>
            </w:r>
          </w:p>
        </w:tc>
        <w:tc>
          <w:tcPr>
            <w:tcW w:w="1589" w:type="dxa"/>
            <w:tcBorders>
              <w:top w:val="nil"/>
              <w:left w:val="nil"/>
              <w:bottom w:val="single" w:sz="4" w:space="0" w:color="auto"/>
              <w:right w:val="single" w:sz="4" w:space="0" w:color="auto"/>
            </w:tcBorders>
            <w:vAlign w:val="bottom"/>
          </w:tcPr>
          <w:p w14:paraId="1824E61B" w14:textId="240E9C5B" w:rsidR="00DE746C" w:rsidRPr="00E60F70" w:rsidRDefault="00DE746C" w:rsidP="00E60F70">
            <w:pPr>
              <w:spacing w:after="0" w:line="240" w:lineRule="auto"/>
              <w:jc w:val="center"/>
              <w:rPr>
                <w:rFonts w:eastAsia="Times New Roman" w:cstheme="minorHAnsi"/>
                <w:color w:val="000000"/>
                <w:sz w:val="20"/>
                <w:szCs w:val="20"/>
                <w:lang w:eastAsia="en-GB"/>
              </w:rPr>
            </w:pPr>
          </w:p>
        </w:tc>
      </w:tr>
      <w:tr w:rsidR="00DE746C" w:rsidRPr="00E60F70" w14:paraId="092EF936" w14:textId="0CF771C1" w:rsidTr="00720633">
        <w:trPr>
          <w:trHeight w:val="20"/>
          <w:jc w:val="center"/>
        </w:trPr>
        <w:tc>
          <w:tcPr>
            <w:tcW w:w="138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74265A19" w14:textId="77777777" w:rsidR="00DE746C" w:rsidRPr="00E60F70" w:rsidRDefault="00DE746C" w:rsidP="00E60F70">
            <w:pPr>
              <w:spacing w:after="0" w:line="240" w:lineRule="auto"/>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B2H</w:t>
            </w:r>
          </w:p>
        </w:tc>
        <w:tc>
          <w:tcPr>
            <w:tcW w:w="1718" w:type="dxa"/>
            <w:tcBorders>
              <w:top w:val="nil"/>
              <w:left w:val="nil"/>
              <w:bottom w:val="single" w:sz="4" w:space="0" w:color="auto"/>
              <w:right w:val="single" w:sz="4" w:space="0" w:color="auto"/>
            </w:tcBorders>
            <w:shd w:val="clear" w:color="auto" w:fill="auto"/>
            <w:noWrap/>
            <w:vAlign w:val="bottom"/>
            <w:hideMark/>
          </w:tcPr>
          <w:p w14:paraId="7F08A1AA" w14:textId="77777777"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1</w:t>
            </w:r>
          </w:p>
        </w:tc>
        <w:tc>
          <w:tcPr>
            <w:tcW w:w="273" w:type="dxa"/>
            <w:vMerge/>
            <w:tcBorders>
              <w:left w:val="nil"/>
              <w:right w:val="single" w:sz="4" w:space="0" w:color="auto"/>
            </w:tcBorders>
          </w:tcPr>
          <w:p w14:paraId="4AEB8721"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114" w:type="dxa"/>
            <w:tcBorders>
              <w:top w:val="nil"/>
              <w:left w:val="nil"/>
              <w:bottom w:val="single" w:sz="4" w:space="0" w:color="auto"/>
              <w:right w:val="single" w:sz="4" w:space="0" w:color="auto"/>
            </w:tcBorders>
            <w:shd w:val="clear" w:color="auto" w:fill="DBE5F1" w:themeFill="accent1" w:themeFillTint="33"/>
            <w:vAlign w:val="bottom"/>
          </w:tcPr>
          <w:p w14:paraId="1AE5A4D7" w14:textId="2113C455"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C4</w:t>
            </w:r>
          </w:p>
        </w:tc>
        <w:tc>
          <w:tcPr>
            <w:tcW w:w="933" w:type="dxa"/>
            <w:tcBorders>
              <w:top w:val="nil"/>
              <w:left w:val="nil"/>
              <w:bottom w:val="single" w:sz="4" w:space="0" w:color="auto"/>
              <w:right w:val="single" w:sz="4" w:space="0" w:color="auto"/>
            </w:tcBorders>
            <w:vAlign w:val="bottom"/>
          </w:tcPr>
          <w:p w14:paraId="76F1813A" w14:textId="397DD701"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29F785F5"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425" w:type="dxa"/>
            <w:tcBorders>
              <w:top w:val="nil"/>
              <w:left w:val="nil"/>
              <w:bottom w:val="single" w:sz="4" w:space="0" w:color="auto"/>
              <w:right w:val="single" w:sz="4" w:space="0" w:color="auto"/>
            </w:tcBorders>
            <w:shd w:val="clear" w:color="auto" w:fill="DBE5F1" w:themeFill="accent1" w:themeFillTint="33"/>
            <w:vAlign w:val="bottom"/>
          </w:tcPr>
          <w:p w14:paraId="0BD3A566" w14:textId="416F1390"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MECU</w:t>
            </w:r>
          </w:p>
        </w:tc>
        <w:tc>
          <w:tcPr>
            <w:tcW w:w="1589" w:type="dxa"/>
            <w:tcBorders>
              <w:top w:val="nil"/>
              <w:left w:val="nil"/>
              <w:bottom w:val="single" w:sz="4" w:space="0" w:color="auto"/>
              <w:right w:val="single" w:sz="4" w:space="0" w:color="auto"/>
            </w:tcBorders>
            <w:vAlign w:val="bottom"/>
          </w:tcPr>
          <w:p w14:paraId="517CFAF1" w14:textId="5D4E5467"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4</w:t>
            </w:r>
          </w:p>
        </w:tc>
      </w:tr>
      <w:tr w:rsidR="00DE746C" w:rsidRPr="00E60F70" w14:paraId="7ED4FF4F" w14:textId="425A89C8" w:rsidTr="00720633">
        <w:trPr>
          <w:trHeight w:val="20"/>
          <w:jc w:val="center"/>
        </w:trPr>
        <w:tc>
          <w:tcPr>
            <w:tcW w:w="138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A1B54C5" w14:textId="77777777" w:rsidR="00DE746C" w:rsidRPr="00E60F70" w:rsidRDefault="00DE746C" w:rsidP="00E60F70">
            <w:pPr>
              <w:spacing w:after="0" w:line="240" w:lineRule="auto"/>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B2T</w:t>
            </w:r>
          </w:p>
        </w:tc>
        <w:tc>
          <w:tcPr>
            <w:tcW w:w="1718" w:type="dxa"/>
            <w:tcBorders>
              <w:top w:val="nil"/>
              <w:left w:val="nil"/>
              <w:bottom w:val="single" w:sz="4" w:space="0" w:color="auto"/>
              <w:right w:val="single" w:sz="4" w:space="0" w:color="auto"/>
            </w:tcBorders>
            <w:shd w:val="clear" w:color="auto" w:fill="auto"/>
            <w:noWrap/>
            <w:vAlign w:val="bottom"/>
            <w:hideMark/>
          </w:tcPr>
          <w:p w14:paraId="6FB49C17" w14:textId="72D0A4E0"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623422DD"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114" w:type="dxa"/>
            <w:tcBorders>
              <w:top w:val="nil"/>
              <w:left w:val="nil"/>
              <w:bottom w:val="single" w:sz="4" w:space="0" w:color="auto"/>
              <w:right w:val="single" w:sz="4" w:space="0" w:color="auto"/>
            </w:tcBorders>
            <w:shd w:val="clear" w:color="auto" w:fill="DBE5F1" w:themeFill="accent1" w:themeFillTint="33"/>
            <w:vAlign w:val="bottom"/>
          </w:tcPr>
          <w:p w14:paraId="19B03DE4" w14:textId="07871958"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C5A</w:t>
            </w:r>
          </w:p>
        </w:tc>
        <w:tc>
          <w:tcPr>
            <w:tcW w:w="933" w:type="dxa"/>
            <w:tcBorders>
              <w:top w:val="nil"/>
              <w:left w:val="nil"/>
              <w:bottom w:val="single" w:sz="4" w:space="0" w:color="auto"/>
              <w:right w:val="single" w:sz="4" w:space="0" w:color="auto"/>
            </w:tcBorders>
            <w:vAlign w:val="bottom"/>
          </w:tcPr>
          <w:p w14:paraId="19431132" w14:textId="64E4004F"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1</w:t>
            </w:r>
          </w:p>
        </w:tc>
        <w:tc>
          <w:tcPr>
            <w:tcW w:w="273" w:type="dxa"/>
            <w:vMerge/>
            <w:tcBorders>
              <w:left w:val="nil"/>
              <w:right w:val="single" w:sz="4" w:space="0" w:color="auto"/>
            </w:tcBorders>
          </w:tcPr>
          <w:p w14:paraId="3CF77BF0"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425" w:type="dxa"/>
            <w:tcBorders>
              <w:top w:val="nil"/>
              <w:left w:val="nil"/>
              <w:bottom w:val="single" w:sz="4" w:space="0" w:color="auto"/>
              <w:right w:val="single" w:sz="4" w:space="0" w:color="auto"/>
            </w:tcBorders>
            <w:shd w:val="clear" w:color="auto" w:fill="DBE5F1" w:themeFill="accent1" w:themeFillTint="33"/>
            <w:vAlign w:val="bottom"/>
          </w:tcPr>
          <w:p w14:paraId="26648451" w14:textId="2108CC23"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FMU</w:t>
            </w:r>
          </w:p>
        </w:tc>
        <w:tc>
          <w:tcPr>
            <w:tcW w:w="1589" w:type="dxa"/>
            <w:tcBorders>
              <w:top w:val="nil"/>
              <w:left w:val="nil"/>
              <w:bottom w:val="single" w:sz="4" w:space="0" w:color="auto"/>
              <w:right w:val="single" w:sz="4" w:space="0" w:color="auto"/>
            </w:tcBorders>
            <w:vAlign w:val="bottom"/>
          </w:tcPr>
          <w:p w14:paraId="7934D5EA" w14:textId="5F91132B" w:rsidR="00DE746C" w:rsidRPr="00E60F70" w:rsidRDefault="00DE746C" w:rsidP="00E60F70">
            <w:pPr>
              <w:spacing w:after="0" w:line="240" w:lineRule="auto"/>
              <w:jc w:val="center"/>
              <w:rPr>
                <w:rFonts w:eastAsia="Times New Roman" w:cstheme="minorHAnsi"/>
                <w:color w:val="000000"/>
                <w:sz w:val="20"/>
                <w:szCs w:val="20"/>
                <w:lang w:eastAsia="en-GB"/>
              </w:rPr>
            </w:pPr>
          </w:p>
        </w:tc>
      </w:tr>
      <w:tr w:rsidR="00DE746C" w:rsidRPr="00E60F70" w14:paraId="0639DE63" w14:textId="0715DB4C" w:rsidTr="00720633">
        <w:trPr>
          <w:trHeight w:val="20"/>
          <w:jc w:val="center"/>
        </w:trPr>
        <w:tc>
          <w:tcPr>
            <w:tcW w:w="138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C537BB3" w14:textId="77777777" w:rsidR="00DE746C" w:rsidRPr="00E60F70" w:rsidRDefault="00DE746C" w:rsidP="00E60F70">
            <w:pPr>
              <w:spacing w:after="0" w:line="240" w:lineRule="auto"/>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B3</w:t>
            </w:r>
          </w:p>
        </w:tc>
        <w:tc>
          <w:tcPr>
            <w:tcW w:w="1718" w:type="dxa"/>
            <w:tcBorders>
              <w:top w:val="nil"/>
              <w:left w:val="nil"/>
              <w:bottom w:val="single" w:sz="4" w:space="0" w:color="auto"/>
              <w:right w:val="single" w:sz="4" w:space="0" w:color="auto"/>
            </w:tcBorders>
            <w:shd w:val="clear" w:color="auto" w:fill="auto"/>
            <w:noWrap/>
            <w:vAlign w:val="bottom"/>
            <w:hideMark/>
          </w:tcPr>
          <w:p w14:paraId="2299ED85" w14:textId="77777777"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1</w:t>
            </w:r>
          </w:p>
        </w:tc>
        <w:tc>
          <w:tcPr>
            <w:tcW w:w="273" w:type="dxa"/>
            <w:vMerge/>
            <w:tcBorders>
              <w:left w:val="nil"/>
              <w:right w:val="single" w:sz="4" w:space="0" w:color="auto"/>
            </w:tcBorders>
          </w:tcPr>
          <w:p w14:paraId="075F32A7"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114" w:type="dxa"/>
            <w:tcBorders>
              <w:top w:val="nil"/>
              <w:left w:val="nil"/>
              <w:bottom w:val="single" w:sz="4" w:space="0" w:color="auto"/>
              <w:right w:val="single" w:sz="4" w:space="0" w:color="auto"/>
            </w:tcBorders>
            <w:shd w:val="clear" w:color="auto" w:fill="DBE5F1" w:themeFill="accent1" w:themeFillTint="33"/>
            <w:vAlign w:val="bottom"/>
          </w:tcPr>
          <w:p w14:paraId="13857FDE" w14:textId="19ECD182"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C5B</w:t>
            </w:r>
          </w:p>
        </w:tc>
        <w:tc>
          <w:tcPr>
            <w:tcW w:w="933" w:type="dxa"/>
            <w:tcBorders>
              <w:top w:val="nil"/>
              <w:left w:val="nil"/>
              <w:bottom w:val="single" w:sz="4" w:space="0" w:color="auto"/>
              <w:right w:val="single" w:sz="4" w:space="0" w:color="auto"/>
            </w:tcBorders>
            <w:vAlign w:val="bottom"/>
          </w:tcPr>
          <w:p w14:paraId="03873341" w14:textId="2BAE2458"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right w:val="single" w:sz="4" w:space="0" w:color="auto"/>
            </w:tcBorders>
          </w:tcPr>
          <w:p w14:paraId="74C602A7"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425" w:type="dxa"/>
            <w:tcBorders>
              <w:top w:val="nil"/>
              <w:left w:val="nil"/>
              <w:bottom w:val="single" w:sz="4" w:space="0" w:color="auto"/>
              <w:right w:val="single" w:sz="4" w:space="0" w:color="auto"/>
            </w:tcBorders>
            <w:shd w:val="clear" w:color="auto" w:fill="DBE5F1" w:themeFill="accent1" w:themeFillTint="33"/>
            <w:vAlign w:val="bottom"/>
          </w:tcPr>
          <w:p w14:paraId="6C8A9633" w14:textId="3D653B56"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ED Adults</w:t>
            </w:r>
          </w:p>
        </w:tc>
        <w:tc>
          <w:tcPr>
            <w:tcW w:w="1589" w:type="dxa"/>
            <w:tcBorders>
              <w:top w:val="nil"/>
              <w:left w:val="nil"/>
              <w:bottom w:val="single" w:sz="4" w:space="0" w:color="auto"/>
              <w:right w:val="single" w:sz="4" w:space="0" w:color="auto"/>
            </w:tcBorders>
            <w:vAlign w:val="bottom"/>
          </w:tcPr>
          <w:p w14:paraId="1BB10715" w14:textId="6FA21AD8"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57</w:t>
            </w:r>
          </w:p>
        </w:tc>
      </w:tr>
      <w:tr w:rsidR="00DE746C" w:rsidRPr="00E60F70" w14:paraId="0CE68AEB" w14:textId="3692D76E" w:rsidTr="00720633">
        <w:trPr>
          <w:trHeight w:val="20"/>
          <w:jc w:val="center"/>
        </w:trPr>
        <w:tc>
          <w:tcPr>
            <w:tcW w:w="138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751531FC" w14:textId="77777777" w:rsidR="00DE746C" w:rsidRPr="00E60F70" w:rsidRDefault="00DE746C" w:rsidP="00E60F70">
            <w:pPr>
              <w:spacing w:after="0" w:line="240" w:lineRule="auto"/>
              <w:rPr>
                <w:rFonts w:eastAsia="Times New Roman" w:cstheme="minorHAnsi"/>
                <w:b/>
                <w:bCs/>
                <w:color w:val="000000"/>
                <w:sz w:val="20"/>
                <w:szCs w:val="20"/>
                <w:lang w:eastAsia="en-GB"/>
              </w:rPr>
            </w:pPr>
            <w:r w:rsidRPr="00E60F70">
              <w:rPr>
                <w:rFonts w:eastAsia="Times New Roman" w:cstheme="minorHAnsi"/>
                <w:b/>
                <w:bCs/>
                <w:color w:val="000000"/>
                <w:sz w:val="20"/>
                <w:szCs w:val="20"/>
                <w:lang w:eastAsia="en-GB"/>
              </w:rPr>
              <w:t>B4</w:t>
            </w:r>
          </w:p>
        </w:tc>
        <w:tc>
          <w:tcPr>
            <w:tcW w:w="1718" w:type="dxa"/>
            <w:tcBorders>
              <w:top w:val="nil"/>
              <w:left w:val="nil"/>
              <w:bottom w:val="single" w:sz="4" w:space="0" w:color="auto"/>
              <w:right w:val="single" w:sz="4" w:space="0" w:color="auto"/>
            </w:tcBorders>
            <w:shd w:val="clear" w:color="auto" w:fill="auto"/>
            <w:noWrap/>
            <w:vAlign w:val="bottom"/>
            <w:hideMark/>
          </w:tcPr>
          <w:p w14:paraId="7C8B73CD" w14:textId="77777777"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3</w:t>
            </w:r>
          </w:p>
        </w:tc>
        <w:tc>
          <w:tcPr>
            <w:tcW w:w="273" w:type="dxa"/>
            <w:vMerge/>
            <w:tcBorders>
              <w:left w:val="nil"/>
              <w:bottom w:val="single" w:sz="4" w:space="0" w:color="auto"/>
              <w:right w:val="single" w:sz="4" w:space="0" w:color="auto"/>
            </w:tcBorders>
          </w:tcPr>
          <w:p w14:paraId="66001530"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114" w:type="dxa"/>
            <w:tcBorders>
              <w:top w:val="nil"/>
              <w:left w:val="nil"/>
              <w:bottom w:val="single" w:sz="4" w:space="0" w:color="auto"/>
              <w:right w:val="single" w:sz="4" w:space="0" w:color="auto"/>
            </w:tcBorders>
            <w:shd w:val="clear" w:color="auto" w:fill="DBE5F1" w:themeFill="accent1" w:themeFillTint="33"/>
            <w:vAlign w:val="bottom"/>
          </w:tcPr>
          <w:p w14:paraId="68050356" w14:textId="60FD0B1E"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C6</w:t>
            </w:r>
          </w:p>
        </w:tc>
        <w:tc>
          <w:tcPr>
            <w:tcW w:w="933" w:type="dxa"/>
            <w:tcBorders>
              <w:top w:val="nil"/>
              <w:left w:val="nil"/>
              <w:bottom w:val="single" w:sz="4" w:space="0" w:color="auto"/>
              <w:right w:val="single" w:sz="4" w:space="0" w:color="auto"/>
            </w:tcBorders>
            <w:vAlign w:val="bottom"/>
          </w:tcPr>
          <w:p w14:paraId="235DFA12" w14:textId="52B51BC9"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273" w:type="dxa"/>
            <w:vMerge/>
            <w:tcBorders>
              <w:left w:val="nil"/>
              <w:bottom w:val="single" w:sz="4" w:space="0" w:color="auto"/>
              <w:right w:val="single" w:sz="4" w:space="0" w:color="auto"/>
            </w:tcBorders>
          </w:tcPr>
          <w:p w14:paraId="674F59BB" w14:textId="77777777" w:rsidR="00DE746C" w:rsidRPr="00E60F70" w:rsidRDefault="00DE746C" w:rsidP="00E60F70">
            <w:pPr>
              <w:spacing w:after="0" w:line="240" w:lineRule="auto"/>
              <w:jc w:val="center"/>
              <w:rPr>
                <w:rFonts w:eastAsia="Times New Roman" w:cstheme="minorHAnsi"/>
                <w:color w:val="000000"/>
                <w:sz w:val="20"/>
                <w:szCs w:val="20"/>
                <w:lang w:eastAsia="en-GB"/>
              </w:rPr>
            </w:pPr>
          </w:p>
        </w:tc>
        <w:tc>
          <w:tcPr>
            <w:tcW w:w="1425" w:type="dxa"/>
            <w:tcBorders>
              <w:top w:val="nil"/>
              <w:left w:val="nil"/>
              <w:bottom w:val="single" w:sz="4" w:space="0" w:color="auto"/>
              <w:right w:val="single" w:sz="4" w:space="0" w:color="auto"/>
            </w:tcBorders>
            <w:shd w:val="clear" w:color="auto" w:fill="DBE5F1" w:themeFill="accent1" w:themeFillTint="33"/>
            <w:vAlign w:val="bottom"/>
          </w:tcPr>
          <w:p w14:paraId="3A5F620A" w14:textId="38ECD10C"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b/>
                <w:bCs/>
                <w:color w:val="000000"/>
                <w:sz w:val="20"/>
                <w:szCs w:val="20"/>
                <w:lang w:eastAsia="en-GB"/>
              </w:rPr>
              <w:t xml:space="preserve">ED </w:t>
            </w:r>
            <w:proofErr w:type="spellStart"/>
            <w:r w:rsidRPr="00E60F70">
              <w:rPr>
                <w:rFonts w:eastAsia="Times New Roman" w:cstheme="minorHAnsi"/>
                <w:b/>
                <w:bCs/>
                <w:color w:val="000000"/>
                <w:sz w:val="20"/>
                <w:szCs w:val="20"/>
                <w:lang w:eastAsia="en-GB"/>
              </w:rPr>
              <w:t>Paeds</w:t>
            </w:r>
            <w:proofErr w:type="spellEnd"/>
          </w:p>
        </w:tc>
        <w:tc>
          <w:tcPr>
            <w:tcW w:w="1589" w:type="dxa"/>
            <w:tcBorders>
              <w:top w:val="nil"/>
              <w:left w:val="nil"/>
              <w:bottom w:val="single" w:sz="4" w:space="0" w:color="auto"/>
              <w:right w:val="single" w:sz="4" w:space="0" w:color="auto"/>
            </w:tcBorders>
            <w:vAlign w:val="bottom"/>
          </w:tcPr>
          <w:p w14:paraId="7840F39E" w14:textId="701C8782" w:rsidR="00DE746C" w:rsidRPr="00E60F70" w:rsidRDefault="00DE746C" w:rsidP="00E60F70">
            <w:pPr>
              <w:spacing w:after="0" w:line="240" w:lineRule="auto"/>
              <w:jc w:val="center"/>
              <w:rPr>
                <w:rFonts w:eastAsia="Times New Roman" w:cstheme="minorHAnsi"/>
                <w:color w:val="000000"/>
                <w:sz w:val="20"/>
                <w:szCs w:val="20"/>
                <w:lang w:eastAsia="en-GB"/>
              </w:rPr>
            </w:pPr>
            <w:r w:rsidRPr="00E60F70">
              <w:rPr>
                <w:rFonts w:eastAsia="Times New Roman" w:cstheme="minorHAnsi"/>
                <w:color w:val="000000"/>
                <w:sz w:val="20"/>
                <w:szCs w:val="20"/>
                <w:lang w:eastAsia="en-GB"/>
              </w:rPr>
              <w:t>59</w:t>
            </w:r>
          </w:p>
        </w:tc>
      </w:tr>
    </w:tbl>
    <w:p w14:paraId="09BD1E6A" w14:textId="77777777" w:rsidR="00E60F70" w:rsidRDefault="00E60F70" w:rsidP="000A54D6">
      <w:pPr>
        <w:spacing w:after="0" w:line="240" w:lineRule="auto"/>
        <w:jc w:val="both"/>
        <w:textAlignment w:val="baseline"/>
        <w:rPr>
          <w:rFonts w:ascii="Calibri" w:eastAsia="Times New Roman" w:hAnsi="Calibri" w:cs="Calibri"/>
          <w:lang w:eastAsia="en-GB"/>
        </w:rPr>
      </w:pPr>
    </w:p>
    <w:p w14:paraId="645AC057" w14:textId="6E036BF9" w:rsidR="00C666B2" w:rsidRPr="00ED70A8" w:rsidRDefault="004B22A1" w:rsidP="00ED70A8">
      <w:pPr>
        <w:rPr>
          <w:b/>
          <w:bCs/>
          <w:sz w:val="24"/>
          <w:szCs w:val="24"/>
        </w:rPr>
      </w:pPr>
      <w:r>
        <w:rPr>
          <w:b/>
          <w:bCs/>
          <w:sz w:val="24"/>
          <w:szCs w:val="24"/>
        </w:rPr>
        <w:t>4.</w:t>
      </w:r>
      <w:r w:rsidR="00C666B2" w:rsidRPr="00ED70A8">
        <w:rPr>
          <w:b/>
          <w:bCs/>
          <w:sz w:val="24"/>
          <w:szCs w:val="24"/>
        </w:rPr>
        <w:t xml:space="preserve"> </w:t>
      </w:r>
      <w:r w:rsidR="00C666B2" w:rsidRPr="00ED70A8">
        <w:rPr>
          <w:b/>
          <w:bCs/>
          <w:sz w:val="24"/>
          <w:szCs w:val="24"/>
        </w:rPr>
        <w:tab/>
        <w:t>FILL RATES</w:t>
      </w:r>
    </w:p>
    <w:p w14:paraId="03AC6D59" w14:textId="40BF14D4" w:rsidR="005253D1" w:rsidRPr="002A1776" w:rsidRDefault="001D554D" w:rsidP="001D554D">
      <w:pPr>
        <w:rPr>
          <w:rFonts w:ascii="Calibri" w:hAnsi="Calibri" w:cs="Calibri"/>
        </w:rPr>
      </w:pPr>
      <w:r w:rsidRPr="002A1776">
        <w:rPr>
          <w:rFonts w:ascii="Calibri" w:hAnsi="Calibri" w:cs="Calibri"/>
        </w:rPr>
        <w:t xml:space="preserve">Acute </w:t>
      </w:r>
      <w:r w:rsidR="00D20A3F">
        <w:rPr>
          <w:rFonts w:ascii="Calibri" w:hAnsi="Calibri" w:cs="Calibri"/>
        </w:rPr>
        <w:t>t</w:t>
      </w:r>
      <w:r w:rsidRPr="002A1776">
        <w:rPr>
          <w:rFonts w:ascii="Calibri" w:hAnsi="Calibri" w:cs="Calibri"/>
        </w:rPr>
        <w:t>rusts are required to collate and report staffing fill rates for external data submission to NHSE/I monthly. Fill rates are calculated by comparing planned (rostered) hours against actual hours worked for both RN and HCA.</w:t>
      </w:r>
    </w:p>
    <w:p w14:paraId="008CC839" w14:textId="04474A9D" w:rsidR="001D554D" w:rsidRPr="002A1776" w:rsidRDefault="001D554D" w:rsidP="001D554D">
      <w:pPr>
        <w:rPr>
          <w:rFonts w:ascii="Calibri" w:hAnsi="Calibri" w:cs="Calibri"/>
        </w:rPr>
      </w:pPr>
      <w:r w:rsidRPr="002A1776">
        <w:rPr>
          <w:rFonts w:ascii="Calibri" w:hAnsi="Calibri" w:cs="Calibri"/>
        </w:rPr>
        <w:t xml:space="preserve">The summary position for quarter 1 </w:t>
      </w:r>
      <w:r w:rsidR="00D20A3F">
        <w:rPr>
          <w:rFonts w:ascii="Calibri" w:hAnsi="Calibri" w:cs="Calibri"/>
        </w:rPr>
        <w:t xml:space="preserve">of </w:t>
      </w:r>
      <w:r w:rsidRPr="002A1776">
        <w:rPr>
          <w:rFonts w:ascii="Calibri" w:hAnsi="Calibri" w:cs="Calibri"/>
        </w:rPr>
        <w:t>202</w:t>
      </w:r>
      <w:r w:rsidR="00EF3CE8" w:rsidRPr="002A1776">
        <w:rPr>
          <w:rFonts w:ascii="Calibri" w:hAnsi="Calibri" w:cs="Calibri"/>
        </w:rPr>
        <w:t>4</w:t>
      </w:r>
      <w:r w:rsidRPr="002A1776">
        <w:rPr>
          <w:rFonts w:ascii="Calibri" w:hAnsi="Calibri" w:cs="Calibri"/>
        </w:rPr>
        <w:t xml:space="preserve"> is shown in table below.</w:t>
      </w:r>
      <w:r w:rsidR="006410A6">
        <w:rPr>
          <w:rFonts w:ascii="Calibri" w:hAnsi="Calibri" w:cs="Calibri"/>
        </w:rPr>
        <w:t xml:space="preserve"> A more detailed </w:t>
      </w:r>
      <w:r w:rsidR="0012267A">
        <w:rPr>
          <w:rFonts w:ascii="Calibri" w:hAnsi="Calibri" w:cs="Calibri"/>
        </w:rPr>
        <w:t>position is in appendix 7</w:t>
      </w:r>
      <w:r w:rsidR="00CA74B1">
        <w:rPr>
          <w:rFonts w:ascii="Calibri" w:hAnsi="Calibri" w:cs="Calibri"/>
        </w:rPr>
        <w:t>.</w:t>
      </w:r>
    </w:p>
    <w:tbl>
      <w:tblPr>
        <w:tblStyle w:val="TableGrid"/>
        <w:tblW w:w="0" w:type="auto"/>
        <w:jc w:val="center"/>
        <w:tblLook w:val="04A0" w:firstRow="1" w:lastRow="0" w:firstColumn="1" w:lastColumn="0" w:noHBand="0" w:noVBand="1"/>
      </w:tblPr>
      <w:tblGrid>
        <w:gridCol w:w="2504"/>
        <w:gridCol w:w="1255"/>
        <w:gridCol w:w="1255"/>
        <w:gridCol w:w="1412"/>
      </w:tblGrid>
      <w:tr w:rsidR="0020146B" w:rsidRPr="005F1E63" w14:paraId="5FACB884" w14:textId="77777777" w:rsidTr="005F1E63">
        <w:trPr>
          <w:trHeight w:val="374"/>
          <w:jc w:val="center"/>
        </w:trPr>
        <w:tc>
          <w:tcPr>
            <w:tcW w:w="2504" w:type="dxa"/>
            <w:shd w:val="clear" w:color="auto" w:fill="DBE5F1" w:themeFill="accent1" w:themeFillTint="33"/>
            <w:vAlign w:val="center"/>
          </w:tcPr>
          <w:p w14:paraId="6697F1EE" w14:textId="4637F0DF" w:rsidR="0020146B" w:rsidRPr="005F1E63" w:rsidRDefault="0020146B" w:rsidP="00A40D54">
            <w:pPr>
              <w:rPr>
                <w:rFonts w:ascii="Calibri" w:hAnsi="Calibri" w:cs="Calibri"/>
                <w:b/>
                <w:bCs/>
                <w:sz w:val="20"/>
                <w:szCs w:val="20"/>
              </w:rPr>
            </w:pPr>
            <w:r w:rsidRPr="005F1E63">
              <w:rPr>
                <w:rFonts w:ascii="Calibri" w:hAnsi="Calibri" w:cs="Calibri"/>
                <w:b/>
                <w:bCs/>
                <w:sz w:val="20"/>
                <w:szCs w:val="20"/>
              </w:rPr>
              <w:t>% Fill Rate</w:t>
            </w:r>
          </w:p>
        </w:tc>
        <w:tc>
          <w:tcPr>
            <w:tcW w:w="1255" w:type="dxa"/>
            <w:shd w:val="clear" w:color="auto" w:fill="DBE5F1" w:themeFill="accent1" w:themeFillTint="33"/>
            <w:vAlign w:val="center"/>
          </w:tcPr>
          <w:p w14:paraId="6E291C89" w14:textId="0DCF50D4" w:rsidR="0020146B" w:rsidRPr="005F1E63" w:rsidRDefault="0020146B" w:rsidP="00710102">
            <w:pPr>
              <w:jc w:val="center"/>
              <w:rPr>
                <w:rFonts w:ascii="Calibri" w:hAnsi="Calibri" w:cs="Calibri"/>
                <w:b/>
                <w:bCs/>
                <w:sz w:val="20"/>
                <w:szCs w:val="20"/>
              </w:rPr>
            </w:pPr>
            <w:r w:rsidRPr="005F1E63">
              <w:rPr>
                <w:rFonts w:ascii="Calibri" w:hAnsi="Calibri" w:cs="Calibri"/>
                <w:b/>
                <w:bCs/>
                <w:sz w:val="20"/>
                <w:szCs w:val="20"/>
              </w:rPr>
              <w:t>April 2024</w:t>
            </w:r>
          </w:p>
        </w:tc>
        <w:tc>
          <w:tcPr>
            <w:tcW w:w="1255" w:type="dxa"/>
            <w:shd w:val="clear" w:color="auto" w:fill="DBE5F1" w:themeFill="accent1" w:themeFillTint="33"/>
            <w:vAlign w:val="center"/>
          </w:tcPr>
          <w:p w14:paraId="3A38B53F" w14:textId="25CC749E" w:rsidR="0020146B" w:rsidRPr="005F1E63" w:rsidRDefault="0020146B" w:rsidP="00710102">
            <w:pPr>
              <w:jc w:val="center"/>
              <w:rPr>
                <w:rFonts w:ascii="Calibri" w:hAnsi="Calibri" w:cs="Calibri"/>
                <w:b/>
                <w:bCs/>
                <w:sz w:val="20"/>
                <w:szCs w:val="20"/>
              </w:rPr>
            </w:pPr>
            <w:r w:rsidRPr="005F1E63">
              <w:rPr>
                <w:rFonts w:ascii="Calibri" w:hAnsi="Calibri" w:cs="Calibri"/>
                <w:b/>
                <w:bCs/>
                <w:sz w:val="20"/>
                <w:szCs w:val="20"/>
              </w:rPr>
              <w:t>May 2024</w:t>
            </w:r>
          </w:p>
        </w:tc>
        <w:tc>
          <w:tcPr>
            <w:tcW w:w="1412" w:type="dxa"/>
            <w:shd w:val="clear" w:color="auto" w:fill="DBE5F1" w:themeFill="accent1" w:themeFillTint="33"/>
            <w:vAlign w:val="center"/>
          </w:tcPr>
          <w:p w14:paraId="2C8E06EF" w14:textId="00A70976" w:rsidR="0020146B" w:rsidRPr="005F1E63" w:rsidRDefault="0020146B" w:rsidP="00710102">
            <w:pPr>
              <w:jc w:val="center"/>
              <w:rPr>
                <w:rFonts w:ascii="Calibri" w:hAnsi="Calibri" w:cs="Calibri"/>
                <w:b/>
                <w:bCs/>
                <w:sz w:val="20"/>
                <w:szCs w:val="20"/>
              </w:rPr>
            </w:pPr>
            <w:r w:rsidRPr="005F1E63">
              <w:rPr>
                <w:rFonts w:ascii="Calibri" w:hAnsi="Calibri" w:cs="Calibri"/>
                <w:b/>
                <w:bCs/>
                <w:sz w:val="20"/>
                <w:szCs w:val="20"/>
              </w:rPr>
              <w:t>June 2024</w:t>
            </w:r>
          </w:p>
        </w:tc>
      </w:tr>
      <w:tr w:rsidR="0020146B" w:rsidRPr="005F1E63" w14:paraId="7BD32AB1" w14:textId="77777777" w:rsidTr="00D24129">
        <w:trPr>
          <w:trHeight w:val="374"/>
          <w:jc w:val="center"/>
        </w:trPr>
        <w:tc>
          <w:tcPr>
            <w:tcW w:w="2504" w:type="dxa"/>
            <w:shd w:val="clear" w:color="auto" w:fill="DBE5F1" w:themeFill="accent1" w:themeFillTint="33"/>
          </w:tcPr>
          <w:p w14:paraId="002F9AEA" w14:textId="56D8BAF5" w:rsidR="0020146B" w:rsidRPr="005F1E63" w:rsidRDefault="0020146B" w:rsidP="001D554D">
            <w:pPr>
              <w:rPr>
                <w:rFonts w:ascii="Calibri" w:hAnsi="Calibri" w:cs="Calibri"/>
                <w:b/>
                <w:bCs/>
                <w:sz w:val="20"/>
                <w:szCs w:val="20"/>
              </w:rPr>
            </w:pPr>
            <w:r w:rsidRPr="005F1E63">
              <w:rPr>
                <w:rFonts w:ascii="Calibri" w:hAnsi="Calibri" w:cs="Calibri"/>
                <w:b/>
                <w:bCs/>
                <w:sz w:val="20"/>
                <w:szCs w:val="20"/>
              </w:rPr>
              <w:t>Registrant Day</w:t>
            </w:r>
          </w:p>
        </w:tc>
        <w:tc>
          <w:tcPr>
            <w:tcW w:w="1255" w:type="dxa"/>
            <w:vAlign w:val="center"/>
          </w:tcPr>
          <w:p w14:paraId="3D56B942" w14:textId="7CEDB45D" w:rsidR="0020146B" w:rsidRPr="005F1E63" w:rsidRDefault="001A76EA" w:rsidP="00D24129">
            <w:pPr>
              <w:jc w:val="center"/>
              <w:rPr>
                <w:rFonts w:ascii="Calibri" w:hAnsi="Calibri" w:cs="Calibri"/>
                <w:sz w:val="20"/>
                <w:szCs w:val="20"/>
              </w:rPr>
            </w:pPr>
            <w:r w:rsidRPr="005F1E63">
              <w:rPr>
                <w:rFonts w:ascii="Calibri" w:hAnsi="Calibri" w:cs="Calibri"/>
                <w:sz w:val="20"/>
                <w:szCs w:val="20"/>
              </w:rPr>
              <w:t>89</w:t>
            </w:r>
          </w:p>
        </w:tc>
        <w:tc>
          <w:tcPr>
            <w:tcW w:w="1255" w:type="dxa"/>
            <w:vAlign w:val="center"/>
          </w:tcPr>
          <w:p w14:paraId="430DDFEF" w14:textId="5388E7D4" w:rsidR="0020146B" w:rsidRPr="005F1E63" w:rsidRDefault="001A76EA" w:rsidP="00D24129">
            <w:pPr>
              <w:jc w:val="center"/>
              <w:rPr>
                <w:rFonts w:ascii="Calibri" w:hAnsi="Calibri" w:cs="Calibri"/>
                <w:sz w:val="20"/>
                <w:szCs w:val="20"/>
              </w:rPr>
            </w:pPr>
            <w:r w:rsidRPr="005F1E63">
              <w:rPr>
                <w:rFonts w:ascii="Calibri" w:hAnsi="Calibri" w:cs="Calibri"/>
                <w:sz w:val="20"/>
                <w:szCs w:val="20"/>
              </w:rPr>
              <w:t>89</w:t>
            </w:r>
          </w:p>
        </w:tc>
        <w:tc>
          <w:tcPr>
            <w:tcW w:w="1412" w:type="dxa"/>
            <w:vAlign w:val="center"/>
          </w:tcPr>
          <w:p w14:paraId="0654BC94" w14:textId="68D5F8B2" w:rsidR="0020146B" w:rsidRPr="005F1E63" w:rsidRDefault="00581F90" w:rsidP="00D24129">
            <w:pPr>
              <w:jc w:val="center"/>
              <w:rPr>
                <w:rFonts w:ascii="Calibri" w:hAnsi="Calibri" w:cs="Calibri"/>
                <w:sz w:val="20"/>
                <w:szCs w:val="20"/>
              </w:rPr>
            </w:pPr>
            <w:r w:rsidRPr="005F1E63">
              <w:rPr>
                <w:rFonts w:ascii="Calibri" w:hAnsi="Calibri" w:cs="Calibri"/>
                <w:sz w:val="20"/>
                <w:szCs w:val="20"/>
              </w:rPr>
              <w:t>88</w:t>
            </w:r>
          </w:p>
        </w:tc>
      </w:tr>
      <w:tr w:rsidR="0020146B" w:rsidRPr="005F1E63" w14:paraId="63EBE69F" w14:textId="77777777" w:rsidTr="00D24129">
        <w:trPr>
          <w:trHeight w:val="390"/>
          <w:jc w:val="center"/>
        </w:trPr>
        <w:tc>
          <w:tcPr>
            <w:tcW w:w="2504" w:type="dxa"/>
            <w:shd w:val="clear" w:color="auto" w:fill="DBE5F1" w:themeFill="accent1" w:themeFillTint="33"/>
          </w:tcPr>
          <w:p w14:paraId="6F19B997" w14:textId="7FA2F366" w:rsidR="0020146B" w:rsidRPr="005F1E63" w:rsidRDefault="0020146B" w:rsidP="001D554D">
            <w:pPr>
              <w:rPr>
                <w:rFonts w:ascii="Calibri" w:hAnsi="Calibri" w:cs="Calibri"/>
                <w:b/>
                <w:bCs/>
                <w:sz w:val="20"/>
                <w:szCs w:val="20"/>
              </w:rPr>
            </w:pPr>
            <w:r w:rsidRPr="005F1E63">
              <w:rPr>
                <w:rFonts w:ascii="Calibri" w:hAnsi="Calibri" w:cs="Calibri"/>
                <w:b/>
                <w:bCs/>
                <w:sz w:val="20"/>
                <w:szCs w:val="20"/>
              </w:rPr>
              <w:t>Registrant Night</w:t>
            </w:r>
          </w:p>
        </w:tc>
        <w:tc>
          <w:tcPr>
            <w:tcW w:w="1255" w:type="dxa"/>
            <w:vAlign w:val="center"/>
          </w:tcPr>
          <w:p w14:paraId="48F1C845" w14:textId="2C066C85" w:rsidR="0020146B" w:rsidRPr="005F1E63" w:rsidRDefault="00581F90" w:rsidP="00D24129">
            <w:pPr>
              <w:jc w:val="center"/>
              <w:rPr>
                <w:rFonts w:ascii="Calibri" w:hAnsi="Calibri" w:cs="Calibri"/>
                <w:sz w:val="20"/>
                <w:szCs w:val="20"/>
              </w:rPr>
            </w:pPr>
            <w:r w:rsidRPr="005F1E63">
              <w:rPr>
                <w:rFonts w:ascii="Calibri" w:hAnsi="Calibri" w:cs="Calibri"/>
                <w:sz w:val="20"/>
                <w:szCs w:val="20"/>
              </w:rPr>
              <w:t>93</w:t>
            </w:r>
          </w:p>
        </w:tc>
        <w:tc>
          <w:tcPr>
            <w:tcW w:w="1255" w:type="dxa"/>
            <w:vAlign w:val="center"/>
          </w:tcPr>
          <w:p w14:paraId="7E9CE6FD" w14:textId="3564105C" w:rsidR="0020146B" w:rsidRPr="005F1E63" w:rsidRDefault="00581F90" w:rsidP="00D24129">
            <w:pPr>
              <w:jc w:val="center"/>
              <w:rPr>
                <w:rFonts w:ascii="Calibri" w:hAnsi="Calibri" w:cs="Calibri"/>
                <w:sz w:val="20"/>
                <w:szCs w:val="20"/>
              </w:rPr>
            </w:pPr>
            <w:r w:rsidRPr="005F1E63">
              <w:rPr>
                <w:rFonts w:ascii="Calibri" w:hAnsi="Calibri" w:cs="Calibri"/>
                <w:sz w:val="20"/>
                <w:szCs w:val="20"/>
              </w:rPr>
              <w:t>95</w:t>
            </w:r>
          </w:p>
        </w:tc>
        <w:tc>
          <w:tcPr>
            <w:tcW w:w="1412" w:type="dxa"/>
            <w:vAlign w:val="center"/>
          </w:tcPr>
          <w:p w14:paraId="645675A3" w14:textId="23D51D53" w:rsidR="0020146B" w:rsidRPr="005F1E63" w:rsidRDefault="00581F90" w:rsidP="00D24129">
            <w:pPr>
              <w:jc w:val="center"/>
              <w:rPr>
                <w:rFonts w:ascii="Calibri" w:hAnsi="Calibri" w:cs="Calibri"/>
                <w:sz w:val="20"/>
                <w:szCs w:val="20"/>
              </w:rPr>
            </w:pPr>
            <w:r w:rsidRPr="005F1E63">
              <w:rPr>
                <w:rFonts w:ascii="Calibri" w:hAnsi="Calibri" w:cs="Calibri"/>
                <w:sz w:val="20"/>
                <w:szCs w:val="20"/>
              </w:rPr>
              <w:t>95</w:t>
            </w:r>
          </w:p>
        </w:tc>
      </w:tr>
      <w:tr w:rsidR="0020146B" w:rsidRPr="005F1E63" w14:paraId="5E537DAF" w14:textId="77777777" w:rsidTr="00D24129">
        <w:trPr>
          <w:trHeight w:val="374"/>
          <w:jc w:val="center"/>
        </w:trPr>
        <w:tc>
          <w:tcPr>
            <w:tcW w:w="2504" w:type="dxa"/>
            <w:shd w:val="clear" w:color="auto" w:fill="DBE5F1" w:themeFill="accent1" w:themeFillTint="33"/>
          </w:tcPr>
          <w:p w14:paraId="6BFB5DFE" w14:textId="35D475F4" w:rsidR="0020146B" w:rsidRPr="005F1E63" w:rsidRDefault="0020146B" w:rsidP="001D554D">
            <w:pPr>
              <w:rPr>
                <w:rFonts w:ascii="Calibri" w:hAnsi="Calibri" w:cs="Calibri"/>
                <w:b/>
                <w:bCs/>
                <w:sz w:val="20"/>
                <w:szCs w:val="20"/>
              </w:rPr>
            </w:pPr>
            <w:r w:rsidRPr="005F1E63">
              <w:rPr>
                <w:rFonts w:ascii="Calibri" w:hAnsi="Calibri" w:cs="Calibri"/>
                <w:b/>
                <w:bCs/>
                <w:sz w:val="20"/>
                <w:szCs w:val="20"/>
              </w:rPr>
              <w:t>Non</w:t>
            </w:r>
            <w:r w:rsidR="00FC1685">
              <w:rPr>
                <w:rFonts w:ascii="Calibri" w:hAnsi="Calibri" w:cs="Calibri"/>
                <w:b/>
                <w:bCs/>
                <w:sz w:val="20"/>
                <w:szCs w:val="20"/>
              </w:rPr>
              <w:t>-</w:t>
            </w:r>
            <w:r w:rsidRPr="005F1E63">
              <w:rPr>
                <w:rFonts w:ascii="Calibri" w:hAnsi="Calibri" w:cs="Calibri"/>
                <w:b/>
                <w:bCs/>
                <w:sz w:val="20"/>
                <w:szCs w:val="20"/>
              </w:rPr>
              <w:t>Reg</w:t>
            </w:r>
            <w:r w:rsidR="001A76EA" w:rsidRPr="005F1E63">
              <w:rPr>
                <w:rFonts w:ascii="Calibri" w:hAnsi="Calibri" w:cs="Calibri"/>
                <w:b/>
                <w:bCs/>
                <w:sz w:val="20"/>
                <w:szCs w:val="20"/>
              </w:rPr>
              <w:t>istered Day</w:t>
            </w:r>
          </w:p>
        </w:tc>
        <w:tc>
          <w:tcPr>
            <w:tcW w:w="1255" w:type="dxa"/>
            <w:vAlign w:val="center"/>
          </w:tcPr>
          <w:p w14:paraId="2551B942" w14:textId="4BB69CD4" w:rsidR="0020146B" w:rsidRPr="005F1E63" w:rsidRDefault="00581F90" w:rsidP="00D24129">
            <w:pPr>
              <w:jc w:val="center"/>
              <w:rPr>
                <w:rFonts w:ascii="Calibri" w:hAnsi="Calibri" w:cs="Calibri"/>
                <w:sz w:val="20"/>
                <w:szCs w:val="20"/>
              </w:rPr>
            </w:pPr>
            <w:r w:rsidRPr="005F1E63">
              <w:rPr>
                <w:rFonts w:ascii="Calibri" w:hAnsi="Calibri" w:cs="Calibri"/>
                <w:sz w:val="20"/>
                <w:szCs w:val="20"/>
              </w:rPr>
              <w:t>89</w:t>
            </w:r>
          </w:p>
        </w:tc>
        <w:tc>
          <w:tcPr>
            <w:tcW w:w="1255" w:type="dxa"/>
            <w:vAlign w:val="center"/>
          </w:tcPr>
          <w:p w14:paraId="4B3CE6AD" w14:textId="44CD5DEA" w:rsidR="0020146B" w:rsidRPr="005F1E63" w:rsidRDefault="00581F90" w:rsidP="00D24129">
            <w:pPr>
              <w:jc w:val="center"/>
              <w:rPr>
                <w:rFonts w:ascii="Calibri" w:hAnsi="Calibri" w:cs="Calibri"/>
                <w:sz w:val="20"/>
                <w:szCs w:val="20"/>
              </w:rPr>
            </w:pPr>
            <w:r w:rsidRPr="005F1E63">
              <w:rPr>
                <w:rFonts w:ascii="Calibri" w:hAnsi="Calibri" w:cs="Calibri"/>
                <w:sz w:val="20"/>
                <w:szCs w:val="20"/>
              </w:rPr>
              <w:t>87</w:t>
            </w:r>
          </w:p>
        </w:tc>
        <w:tc>
          <w:tcPr>
            <w:tcW w:w="1412" w:type="dxa"/>
            <w:vAlign w:val="center"/>
          </w:tcPr>
          <w:p w14:paraId="7A6A628C" w14:textId="0B926FB7" w:rsidR="0020146B" w:rsidRPr="005F1E63" w:rsidRDefault="007217A6" w:rsidP="00D24129">
            <w:pPr>
              <w:jc w:val="center"/>
              <w:rPr>
                <w:rFonts w:ascii="Calibri" w:hAnsi="Calibri" w:cs="Calibri"/>
                <w:sz w:val="20"/>
                <w:szCs w:val="20"/>
              </w:rPr>
            </w:pPr>
            <w:r w:rsidRPr="005F1E63">
              <w:rPr>
                <w:rFonts w:ascii="Calibri" w:hAnsi="Calibri" w:cs="Calibri"/>
                <w:sz w:val="20"/>
                <w:szCs w:val="20"/>
              </w:rPr>
              <w:t>86</w:t>
            </w:r>
          </w:p>
        </w:tc>
      </w:tr>
      <w:tr w:rsidR="0020146B" w:rsidRPr="005F1E63" w14:paraId="3D140161" w14:textId="77777777" w:rsidTr="00D24129">
        <w:trPr>
          <w:trHeight w:val="374"/>
          <w:jc w:val="center"/>
        </w:trPr>
        <w:tc>
          <w:tcPr>
            <w:tcW w:w="2504" w:type="dxa"/>
            <w:shd w:val="clear" w:color="auto" w:fill="DBE5F1" w:themeFill="accent1" w:themeFillTint="33"/>
          </w:tcPr>
          <w:p w14:paraId="440980E9" w14:textId="3B363CE6" w:rsidR="0020146B" w:rsidRPr="005F1E63" w:rsidRDefault="001A76EA" w:rsidP="00A40D54">
            <w:pPr>
              <w:rPr>
                <w:rFonts w:ascii="Calibri" w:hAnsi="Calibri" w:cs="Calibri"/>
                <w:b/>
                <w:bCs/>
                <w:sz w:val="20"/>
                <w:szCs w:val="20"/>
              </w:rPr>
            </w:pPr>
            <w:r w:rsidRPr="005F1E63">
              <w:rPr>
                <w:rFonts w:ascii="Calibri" w:hAnsi="Calibri" w:cs="Calibri"/>
                <w:b/>
                <w:bCs/>
                <w:sz w:val="20"/>
                <w:szCs w:val="20"/>
              </w:rPr>
              <w:t>Non</w:t>
            </w:r>
            <w:r w:rsidR="00FC1685">
              <w:rPr>
                <w:rFonts w:ascii="Calibri" w:hAnsi="Calibri" w:cs="Calibri"/>
                <w:b/>
                <w:bCs/>
                <w:sz w:val="20"/>
                <w:szCs w:val="20"/>
              </w:rPr>
              <w:t>-</w:t>
            </w:r>
            <w:r w:rsidRPr="005F1E63">
              <w:rPr>
                <w:rFonts w:ascii="Calibri" w:hAnsi="Calibri" w:cs="Calibri"/>
                <w:b/>
                <w:bCs/>
                <w:sz w:val="20"/>
                <w:szCs w:val="20"/>
              </w:rPr>
              <w:t>Registered Night</w:t>
            </w:r>
          </w:p>
        </w:tc>
        <w:tc>
          <w:tcPr>
            <w:tcW w:w="1255" w:type="dxa"/>
            <w:vAlign w:val="center"/>
          </w:tcPr>
          <w:p w14:paraId="3BA3386C" w14:textId="6EA23A7C" w:rsidR="0020146B" w:rsidRPr="005F1E63" w:rsidRDefault="00C34CDF" w:rsidP="00D24129">
            <w:pPr>
              <w:jc w:val="center"/>
              <w:rPr>
                <w:rFonts w:ascii="Calibri" w:hAnsi="Calibri" w:cs="Calibri"/>
                <w:sz w:val="20"/>
                <w:szCs w:val="20"/>
              </w:rPr>
            </w:pPr>
            <w:r w:rsidRPr="005F1E63">
              <w:rPr>
                <w:rFonts w:ascii="Calibri" w:hAnsi="Calibri" w:cs="Calibri"/>
                <w:sz w:val="20"/>
                <w:szCs w:val="20"/>
              </w:rPr>
              <w:t>94</w:t>
            </w:r>
          </w:p>
        </w:tc>
        <w:tc>
          <w:tcPr>
            <w:tcW w:w="1255" w:type="dxa"/>
            <w:vAlign w:val="center"/>
          </w:tcPr>
          <w:p w14:paraId="7FB84F89" w14:textId="0E496F24" w:rsidR="0020146B" w:rsidRPr="005F1E63" w:rsidRDefault="00C34CDF" w:rsidP="00D24129">
            <w:pPr>
              <w:jc w:val="center"/>
              <w:rPr>
                <w:rFonts w:ascii="Calibri" w:hAnsi="Calibri" w:cs="Calibri"/>
                <w:sz w:val="20"/>
                <w:szCs w:val="20"/>
              </w:rPr>
            </w:pPr>
            <w:r w:rsidRPr="005F1E63">
              <w:rPr>
                <w:rFonts w:ascii="Calibri" w:hAnsi="Calibri" w:cs="Calibri"/>
                <w:sz w:val="20"/>
                <w:szCs w:val="20"/>
              </w:rPr>
              <w:t>92</w:t>
            </w:r>
          </w:p>
        </w:tc>
        <w:tc>
          <w:tcPr>
            <w:tcW w:w="1412" w:type="dxa"/>
            <w:vAlign w:val="center"/>
          </w:tcPr>
          <w:p w14:paraId="5CD045D6" w14:textId="5FF4175A" w:rsidR="0020146B" w:rsidRPr="005F1E63" w:rsidRDefault="00C34CDF" w:rsidP="00D24129">
            <w:pPr>
              <w:jc w:val="center"/>
              <w:rPr>
                <w:rFonts w:ascii="Calibri" w:hAnsi="Calibri" w:cs="Calibri"/>
                <w:sz w:val="20"/>
                <w:szCs w:val="20"/>
              </w:rPr>
            </w:pPr>
            <w:r w:rsidRPr="005F1E63">
              <w:rPr>
                <w:rFonts w:ascii="Calibri" w:hAnsi="Calibri" w:cs="Calibri"/>
                <w:sz w:val="20"/>
                <w:szCs w:val="20"/>
              </w:rPr>
              <w:t>92</w:t>
            </w:r>
          </w:p>
        </w:tc>
      </w:tr>
    </w:tbl>
    <w:p w14:paraId="689B9675" w14:textId="22FE14D1" w:rsidR="001D554D" w:rsidRPr="002A1776" w:rsidRDefault="001D554D" w:rsidP="00A40D54">
      <w:pPr>
        <w:pStyle w:val="ListParagraph"/>
        <w:spacing w:after="0"/>
        <w:ind w:left="360"/>
        <w:jc w:val="center"/>
        <w:rPr>
          <w:rFonts w:ascii="Arial" w:hAnsi="Arial" w:cs="Arial"/>
          <w:sz w:val="24"/>
          <w:szCs w:val="24"/>
        </w:rPr>
      </w:pPr>
    </w:p>
    <w:p w14:paraId="6356CD77" w14:textId="544C21F0" w:rsidR="001D554D" w:rsidRPr="00712CAC" w:rsidRDefault="001D554D" w:rsidP="00A40D54">
      <w:pPr>
        <w:spacing w:after="0"/>
        <w:rPr>
          <w:rFonts w:ascii="Calibri" w:hAnsi="Calibri" w:cs="Calibri"/>
        </w:rPr>
      </w:pPr>
      <w:r w:rsidRPr="00712CAC">
        <w:rPr>
          <w:rFonts w:ascii="Calibri" w:hAnsi="Calibri" w:cs="Calibri"/>
        </w:rPr>
        <w:t xml:space="preserve">It should be noted that there were still some wards where shifts were below expected levels and that the fill rates are based on current expected levels and may not reflect the required numbers from SNCT and professional judgement results. It should also be noted that a low fill rate does not always mean that staffing levels were </w:t>
      </w:r>
      <w:r w:rsidRPr="00712CAC">
        <w:rPr>
          <w:rFonts w:ascii="Calibri" w:hAnsi="Calibri" w:cs="Calibri"/>
        </w:rPr>
        <w:lastRenderedPageBreak/>
        <w:t xml:space="preserve">unsafe as bed occupancy may have been lower and the anticipated acuity of the patients may have been different. </w:t>
      </w:r>
      <w:r w:rsidR="008B599C" w:rsidRPr="00712CAC">
        <w:rPr>
          <w:rFonts w:ascii="Calibri" w:hAnsi="Calibri" w:cs="Calibri"/>
        </w:rPr>
        <w:t xml:space="preserve">Throughout June </w:t>
      </w:r>
      <w:r w:rsidR="00D20A3F">
        <w:rPr>
          <w:rFonts w:ascii="Calibri" w:hAnsi="Calibri" w:cs="Calibri"/>
        </w:rPr>
        <w:t>2024</w:t>
      </w:r>
      <w:r w:rsidR="00AC5617">
        <w:rPr>
          <w:rFonts w:ascii="Calibri" w:hAnsi="Calibri" w:cs="Calibri"/>
        </w:rPr>
        <w:t xml:space="preserve">, </w:t>
      </w:r>
      <w:r w:rsidR="008B599C" w:rsidRPr="00712CAC">
        <w:rPr>
          <w:rFonts w:ascii="Calibri" w:hAnsi="Calibri" w:cs="Calibri"/>
        </w:rPr>
        <w:t xml:space="preserve">the demand on services would not have allowed for </w:t>
      </w:r>
      <w:r w:rsidR="00712CAC" w:rsidRPr="00712CAC">
        <w:rPr>
          <w:rFonts w:ascii="Calibri" w:hAnsi="Calibri" w:cs="Calibri"/>
        </w:rPr>
        <w:t>a lower bed occupancy.</w:t>
      </w:r>
    </w:p>
    <w:p w14:paraId="6DA97D13" w14:textId="77777777" w:rsidR="00330832" w:rsidRPr="00712CAC" w:rsidRDefault="00330832" w:rsidP="00A40D54">
      <w:pPr>
        <w:spacing w:after="0"/>
        <w:rPr>
          <w:rFonts w:ascii="Calibri" w:hAnsi="Calibri" w:cs="Calibri"/>
        </w:rPr>
      </w:pPr>
    </w:p>
    <w:p w14:paraId="66631ECF" w14:textId="3CE7603E" w:rsidR="00262FC9" w:rsidRPr="00262FC9" w:rsidRDefault="001D554D" w:rsidP="00A278DF">
      <w:pPr>
        <w:rPr>
          <w:b/>
          <w:bCs/>
          <w:sz w:val="24"/>
          <w:szCs w:val="24"/>
        </w:rPr>
      </w:pPr>
      <w:r w:rsidRPr="00712CAC">
        <w:rPr>
          <w:rFonts w:ascii="Calibri" w:hAnsi="Calibri" w:cs="Calibri"/>
        </w:rPr>
        <w:t>Fill rates also do not consider the skill</w:t>
      </w:r>
      <w:r w:rsidR="00AB1665">
        <w:rPr>
          <w:rFonts w:ascii="Calibri" w:hAnsi="Calibri" w:cs="Calibri"/>
        </w:rPr>
        <w:t>-</w:t>
      </w:r>
      <w:r w:rsidRPr="00712CAC">
        <w:rPr>
          <w:rFonts w:ascii="Calibri" w:hAnsi="Calibri" w:cs="Calibri"/>
        </w:rPr>
        <w:t xml:space="preserve">mix within an area including what percentage of this fill was temporary staff; all of which are contributing factors to quality and safety within the clinical environment. Following the RCN standards advice, the Trust </w:t>
      </w:r>
      <w:r w:rsidR="00D20A3F">
        <w:rPr>
          <w:rFonts w:ascii="Calibri" w:hAnsi="Calibri" w:cs="Calibri"/>
        </w:rPr>
        <w:t>makes every effort</w:t>
      </w:r>
      <w:r w:rsidRPr="00712CAC">
        <w:rPr>
          <w:rFonts w:ascii="Calibri" w:hAnsi="Calibri" w:cs="Calibri"/>
        </w:rPr>
        <w:t xml:space="preserve"> to not have more than 50% of the clinical team as temporary staff.</w:t>
      </w:r>
    </w:p>
    <w:p w14:paraId="09D4344A" w14:textId="21041EFA" w:rsidR="003D227E" w:rsidRPr="00C17DE2" w:rsidRDefault="003D227E" w:rsidP="004B22A1">
      <w:pPr>
        <w:pStyle w:val="ListParagraph"/>
        <w:numPr>
          <w:ilvl w:val="0"/>
          <w:numId w:val="22"/>
        </w:numPr>
        <w:rPr>
          <w:rFonts w:asciiTheme="minorHAnsi" w:hAnsiTheme="minorHAnsi" w:cstheme="minorHAnsi"/>
          <w:b/>
          <w:bCs/>
          <w:sz w:val="24"/>
          <w:szCs w:val="24"/>
        </w:rPr>
      </w:pPr>
      <w:r w:rsidRPr="00C17DE2">
        <w:rPr>
          <w:sz w:val="24"/>
          <w:szCs w:val="24"/>
        </w:rPr>
        <w:t xml:space="preserve"> </w:t>
      </w:r>
      <w:r w:rsidRPr="00C17DE2">
        <w:rPr>
          <w:sz w:val="24"/>
          <w:szCs w:val="24"/>
        </w:rPr>
        <w:tab/>
      </w:r>
      <w:r w:rsidR="00E31041" w:rsidRPr="00C17DE2">
        <w:rPr>
          <w:rFonts w:asciiTheme="minorHAnsi" w:hAnsiTheme="minorHAnsi" w:cstheme="minorHAnsi"/>
          <w:b/>
          <w:bCs/>
          <w:sz w:val="24"/>
          <w:szCs w:val="24"/>
        </w:rPr>
        <w:t>NICE RED FLAGS &amp; NURSE SENSITIVE INDICATORS</w:t>
      </w:r>
      <w:r w:rsidR="00C8573C" w:rsidRPr="00C17DE2">
        <w:rPr>
          <w:rFonts w:asciiTheme="minorHAnsi" w:hAnsiTheme="minorHAnsi" w:cstheme="minorHAnsi"/>
          <w:b/>
          <w:bCs/>
          <w:sz w:val="24"/>
          <w:szCs w:val="24"/>
        </w:rPr>
        <w:t xml:space="preserve"> (Appendix </w:t>
      </w:r>
      <w:r w:rsidR="00FC3958" w:rsidRPr="00C17DE2">
        <w:rPr>
          <w:rFonts w:asciiTheme="minorHAnsi" w:hAnsiTheme="minorHAnsi" w:cstheme="minorHAnsi"/>
          <w:b/>
          <w:bCs/>
          <w:sz w:val="24"/>
          <w:szCs w:val="24"/>
        </w:rPr>
        <w:t xml:space="preserve">8 </w:t>
      </w:r>
      <w:r w:rsidR="00C8573C" w:rsidRPr="00C17DE2">
        <w:rPr>
          <w:rFonts w:asciiTheme="minorHAnsi" w:hAnsiTheme="minorHAnsi" w:cstheme="minorHAnsi"/>
          <w:b/>
          <w:bCs/>
          <w:sz w:val="24"/>
          <w:szCs w:val="24"/>
        </w:rPr>
        <w:t xml:space="preserve">for full </w:t>
      </w:r>
      <w:r w:rsidR="009015FE" w:rsidRPr="00C17DE2">
        <w:rPr>
          <w:rFonts w:asciiTheme="minorHAnsi" w:hAnsiTheme="minorHAnsi" w:cstheme="minorHAnsi"/>
          <w:b/>
          <w:bCs/>
          <w:sz w:val="24"/>
          <w:szCs w:val="24"/>
        </w:rPr>
        <w:t>data set)</w:t>
      </w:r>
    </w:p>
    <w:p w14:paraId="4BF684A4" w14:textId="46935F55" w:rsidR="00DD051B" w:rsidRPr="00082674" w:rsidRDefault="00DD051B" w:rsidP="00DD051B">
      <w:pPr>
        <w:rPr>
          <w:rFonts w:cstheme="minorHAnsi"/>
        </w:rPr>
      </w:pPr>
      <w:r w:rsidRPr="00082674">
        <w:rPr>
          <w:rFonts w:cstheme="minorHAnsi"/>
        </w:rPr>
        <w:t>Nursing Red Flags a</w:t>
      </w:r>
      <w:r w:rsidR="00D20A3F">
        <w:rPr>
          <w:rFonts w:cstheme="minorHAnsi"/>
        </w:rPr>
        <w:t xml:space="preserve">re </w:t>
      </w:r>
      <w:r w:rsidRPr="00082674">
        <w:rPr>
          <w:rFonts w:cstheme="minorHAnsi"/>
        </w:rPr>
        <w:t>specified in Safe</w:t>
      </w:r>
      <w:r w:rsidR="0021751C">
        <w:rPr>
          <w:rFonts w:cstheme="minorHAnsi"/>
        </w:rPr>
        <w:t>r</w:t>
      </w:r>
      <w:r w:rsidRPr="00082674">
        <w:rPr>
          <w:rFonts w:cstheme="minorHAnsi"/>
        </w:rPr>
        <w:t xml:space="preserve"> Staffing for </w:t>
      </w:r>
      <w:r w:rsidR="00244BB8">
        <w:rPr>
          <w:rFonts w:cstheme="minorHAnsi"/>
        </w:rPr>
        <w:t>N</w:t>
      </w:r>
      <w:r w:rsidRPr="00082674">
        <w:rPr>
          <w:rFonts w:cstheme="minorHAnsi"/>
        </w:rPr>
        <w:t xml:space="preserve">ursing in </w:t>
      </w:r>
      <w:r w:rsidR="00244BB8">
        <w:rPr>
          <w:rFonts w:cstheme="minorHAnsi"/>
        </w:rPr>
        <w:t>A</w:t>
      </w:r>
      <w:r w:rsidRPr="00082674">
        <w:rPr>
          <w:rFonts w:cstheme="minorHAnsi"/>
        </w:rPr>
        <w:t xml:space="preserve">dult </w:t>
      </w:r>
      <w:r w:rsidR="00244BB8">
        <w:rPr>
          <w:rFonts w:cstheme="minorHAnsi"/>
        </w:rPr>
        <w:t>I</w:t>
      </w:r>
      <w:r w:rsidRPr="00082674">
        <w:rPr>
          <w:rFonts w:cstheme="minorHAnsi"/>
        </w:rPr>
        <w:t xml:space="preserve">npatient </w:t>
      </w:r>
      <w:r w:rsidR="00244BB8">
        <w:rPr>
          <w:rFonts w:cstheme="minorHAnsi"/>
        </w:rPr>
        <w:t>W</w:t>
      </w:r>
      <w:r w:rsidRPr="00082674">
        <w:rPr>
          <w:rFonts w:cstheme="minorHAnsi"/>
        </w:rPr>
        <w:t xml:space="preserve">ards in </w:t>
      </w:r>
      <w:r w:rsidR="00244BB8">
        <w:rPr>
          <w:rFonts w:cstheme="minorHAnsi"/>
        </w:rPr>
        <w:t>A</w:t>
      </w:r>
      <w:r w:rsidRPr="00082674">
        <w:rPr>
          <w:rFonts w:cstheme="minorHAnsi"/>
        </w:rPr>
        <w:t xml:space="preserve">cute </w:t>
      </w:r>
      <w:r w:rsidR="00244BB8">
        <w:rPr>
          <w:rFonts w:cstheme="minorHAnsi"/>
        </w:rPr>
        <w:t>H</w:t>
      </w:r>
      <w:r w:rsidRPr="00082674">
        <w:rPr>
          <w:rFonts w:cstheme="minorHAnsi"/>
        </w:rPr>
        <w:t xml:space="preserve">ospitals overview (NICE 2021). 2 key </w:t>
      </w:r>
      <w:r w:rsidR="00D20A3F">
        <w:rPr>
          <w:rFonts w:cstheme="minorHAnsi"/>
        </w:rPr>
        <w:t xml:space="preserve">red </w:t>
      </w:r>
      <w:r w:rsidRPr="00082674">
        <w:rPr>
          <w:rFonts w:cstheme="minorHAnsi"/>
        </w:rPr>
        <w:t xml:space="preserve">flags have been </w:t>
      </w:r>
      <w:r w:rsidR="00D20A3F">
        <w:rPr>
          <w:rFonts w:cstheme="minorHAnsi"/>
        </w:rPr>
        <w:t xml:space="preserve">examined </w:t>
      </w:r>
      <w:r w:rsidRPr="00082674">
        <w:rPr>
          <w:rFonts w:cstheme="minorHAnsi"/>
        </w:rPr>
        <w:t xml:space="preserve">through this review, </w:t>
      </w:r>
      <w:r w:rsidR="002B767E">
        <w:rPr>
          <w:rFonts w:cstheme="minorHAnsi"/>
        </w:rPr>
        <w:t>p</w:t>
      </w:r>
      <w:r w:rsidRPr="00082674">
        <w:rPr>
          <w:rFonts w:cstheme="minorHAnsi"/>
        </w:rPr>
        <w:t>atient vital signs not assessed or recorded as outline</w:t>
      </w:r>
      <w:r w:rsidR="00D20A3F">
        <w:rPr>
          <w:rFonts w:cstheme="minorHAnsi"/>
        </w:rPr>
        <w:t>d</w:t>
      </w:r>
      <w:r w:rsidRPr="00082674">
        <w:rPr>
          <w:rFonts w:cstheme="minorHAnsi"/>
        </w:rPr>
        <w:t xml:space="preserve"> in the care plan, </w:t>
      </w:r>
      <w:r w:rsidR="00D20A3F">
        <w:rPr>
          <w:rFonts w:cstheme="minorHAnsi"/>
        </w:rPr>
        <w:t xml:space="preserve">and </w:t>
      </w:r>
      <w:r w:rsidR="002B767E">
        <w:rPr>
          <w:rFonts w:cstheme="minorHAnsi"/>
        </w:rPr>
        <w:t>u</w:t>
      </w:r>
      <w:r w:rsidRPr="00082674">
        <w:rPr>
          <w:rFonts w:cstheme="minorHAnsi"/>
        </w:rPr>
        <w:t xml:space="preserve">nplanned omissions is providing patient medications </w:t>
      </w:r>
    </w:p>
    <w:p w14:paraId="248F977D" w14:textId="00599AFB" w:rsidR="00DD051B" w:rsidRPr="00E0656E" w:rsidRDefault="00DD051B" w:rsidP="00E0656E">
      <w:pPr>
        <w:spacing w:after="0"/>
        <w:rPr>
          <w:rFonts w:eastAsia="Arial"/>
          <w:b/>
          <w:bCs/>
        </w:rPr>
      </w:pPr>
      <w:r w:rsidRPr="00E0656E">
        <w:rPr>
          <w:b/>
          <w:bCs/>
        </w:rPr>
        <w:t>Patient vital signs not assessed or recorded as outlined in care plan</w:t>
      </w:r>
      <w:r w:rsidRPr="00E0656E">
        <w:rPr>
          <w:b/>
          <w:bCs/>
        </w:rPr>
        <w:br/>
      </w:r>
    </w:p>
    <w:tbl>
      <w:tblPr>
        <w:tblStyle w:val="TableGrid"/>
        <w:tblW w:w="0" w:type="auto"/>
        <w:jc w:val="center"/>
        <w:tblLook w:val="04A0" w:firstRow="1" w:lastRow="0" w:firstColumn="1" w:lastColumn="0" w:noHBand="0" w:noVBand="1"/>
      </w:tblPr>
      <w:tblGrid>
        <w:gridCol w:w="2474"/>
        <w:gridCol w:w="1305"/>
        <w:gridCol w:w="1827"/>
        <w:gridCol w:w="1653"/>
      </w:tblGrid>
      <w:tr w:rsidR="00B77FE1" w:rsidRPr="00FD4DCD" w14:paraId="36E0545A" w14:textId="77777777" w:rsidTr="00FD4DCD">
        <w:trPr>
          <w:trHeight w:val="643"/>
          <w:jc w:val="center"/>
        </w:trPr>
        <w:tc>
          <w:tcPr>
            <w:tcW w:w="2474" w:type="dxa"/>
            <w:shd w:val="clear" w:color="auto" w:fill="DBE5F1" w:themeFill="accent1" w:themeFillTint="33"/>
            <w:vAlign w:val="center"/>
          </w:tcPr>
          <w:p w14:paraId="0826E77E" w14:textId="77777777" w:rsidR="00B77FE1" w:rsidRPr="00FD4DCD" w:rsidRDefault="00B77FE1" w:rsidP="00B83900">
            <w:pPr>
              <w:rPr>
                <w:rFonts w:ascii="Calibri" w:eastAsia="Arial" w:hAnsi="Calibri" w:cs="Calibri"/>
                <w:b/>
                <w:sz w:val="20"/>
                <w:szCs w:val="20"/>
              </w:rPr>
            </w:pPr>
            <w:r w:rsidRPr="00FD4DCD">
              <w:rPr>
                <w:rFonts w:ascii="Calibri" w:eastAsia="Arial" w:hAnsi="Calibri" w:cs="Calibri"/>
                <w:b/>
                <w:sz w:val="20"/>
                <w:szCs w:val="20"/>
              </w:rPr>
              <w:t>Patient Vital Signs</w:t>
            </w:r>
          </w:p>
        </w:tc>
        <w:tc>
          <w:tcPr>
            <w:tcW w:w="1305" w:type="dxa"/>
            <w:shd w:val="clear" w:color="auto" w:fill="DBE5F1" w:themeFill="accent1" w:themeFillTint="33"/>
            <w:vAlign w:val="center"/>
          </w:tcPr>
          <w:p w14:paraId="578B8305" w14:textId="77777777" w:rsidR="00B77FE1" w:rsidRPr="00FD4DCD" w:rsidRDefault="00B77FE1" w:rsidP="00B83900">
            <w:pPr>
              <w:rPr>
                <w:rFonts w:ascii="Calibri" w:eastAsia="Arial" w:hAnsi="Calibri" w:cs="Calibri"/>
                <w:b/>
                <w:sz w:val="20"/>
                <w:szCs w:val="20"/>
              </w:rPr>
            </w:pPr>
            <w:r w:rsidRPr="00FD4DCD">
              <w:rPr>
                <w:rFonts w:ascii="Calibri" w:eastAsia="Arial" w:hAnsi="Calibri" w:cs="Calibri"/>
                <w:b/>
                <w:sz w:val="20"/>
                <w:szCs w:val="20"/>
              </w:rPr>
              <w:t>Sets to be completed</w:t>
            </w:r>
          </w:p>
        </w:tc>
        <w:tc>
          <w:tcPr>
            <w:tcW w:w="1827" w:type="dxa"/>
            <w:shd w:val="clear" w:color="auto" w:fill="DBE5F1" w:themeFill="accent1" w:themeFillTint="33"/>
            <w:vAlign w:val="center"/>
          </w:tcPr>
          <w:p w14:paraId="1E2E4424" w14:textId="021A3D1A" w:rsidR="00B77FE1" w:rsidRPr="00FD4DCD" w:rsidRDefault="00B77FE1" w:rsidP="00B83900">
            <w:pPr>
              <w:rPr>
                <w:rFonts w:ascii="Calibri" w:eastAsia="Arial" w:hAnsi="Calibri" w:cs="Calibri"/>
                <w:b/>
                <w:sz w:val="20"/>
                <w:szCs w:val="20"/>
              </w:rPr>
            </w:pPr>
            <w:r w:rsidRPr="00FD4DCD">
              <w:rPr>
                <w:rFonts w:ascii="Calibri" w:eastAsia="Arial" w:hAnsi="Calibri" w:cs="Calibri"/>
                <w:b/>
                <w:sz w:val="20"/>
                <w:szCs w:val="20"/>
              </w:rPr>
              <w:t>Number over the required time</w:t>
            </w:r>
          </w:p>
        </w:tc>
        <w:tc>
          <w:tcPr>
            <w:tcW w:w="1653" w:type="dxa"/>
            <w:shd w:val="clear" w:color="auto" w:fill="DBE5F1" w:themeFill="accent1" w:themeFillTint="33"/>
            <w:vAlign w:val="center"/>
          </w:tcPr>
          <w:p w14:paraId="6FF8CD13" w14:textId="77777777" w:rsidR="00B77FE1" w:rsidRPr="00FD4DCD" w:rsidRDefault="00B77FE1" w:rsidP="00B83900">
            <w:pPr>
              <w:rPr>
                <w:rFonts w:ascii="Calibri" w:eastAsia="Arial" w:hAnsi="Calibri" w:cs="Calibri"/>
                <w:b/>
                <w:sz w:val="20"/>
                <w:szCs w:val="20"/>
              </w:rPr>
            </w:pPr>
            <w:r w:rsidRPr="00FD4DCD">
              <w:rPr>
                <w:rFonts w:ascii="Calibri" w:eastAsia="Arial" w:hAnsi="Calibri" w:cs="Calibri"/>
                <w:b/>
                <w:sz w:val="20"/>
                <w:szCs w:val="20"/>
              </w:rPr>
              <w:t>% Observations on time</w:t>
            </w:r>
          </w:p>
        </w:tc>
      </w:tr>
      <w:tr w:rsidR="00B77FE1" w:rsidRPr="00FD4DCD" w14:paraId="134A7A91" w14:textId="77777777" w:rsidTr="00FD4DCD">
        <w:trPr>
          <w:trHeight w:val="316"/>
          <w:jc w:val="center"/>
        </w:trPr>
        <w:tc>
          <w:tcPr>
            <w:tcW w:w="2474" w:type="dxa"/>
            <w:shd w:val="clear" w:color="auto" w:fill="DBE5F1" w:themeFill="accent1" w:themeFillTint="33"/>
          </w:tcPr>
          <w:p w14:paraId="5710E3AD" w14:textId="77777777" w:rsidR="00B77FE1" w:rsidRPr="00FD4DCD" w:rsidRDefault="00B77FE1" w:rsidP="00B83900">
            <w:pPr>
              <w:rPr>
                <w:rFonts w:ascii="Calibri" w:eastAsia="Arial" w:hAnsi="Calibri" w:cs="Calibri"/>
                <w:b/>
                <w:sz w:val="20"/>
                <w:szCs w:val="20"/>
              </w:rPr>
            </w:pPr>
            <w:r w:rsidRPr="00FD4DCD">
              <w:rPr>
                <w:rFonts w:ascii="Calibri" w:eastAsia="Arial" w:hAnsi="Calibri" w:cs="Calibri"/>
                <w:b/>
                <w:sz w:val="20"/>
                <w:szCs w:val="20"/>
              </w:rPr>
              <w:t>30 min observations</w:t>
            </w:r>
          </w:p>
        </w:tc>
        <w:tc>
          <w:tcPr>
            <w:tcW w:w="1305" w:type="dxa"/>
          </w:tcPr>
          <w:p w14:paraId="3DFB3BAA" w14:textId="77777777" w:rsidR="00B77FE1" w:rsidRPr="00FD4DCD" w:rsidRDefault="00B77FE1" w:rsidP="00B83900">
            <w:pPr>
              <w:jc w:val="center"/>
              <w:rPr>
                <w:rFonts w:ascii="Calibri" w:eastAsia="Arial" w:hAnsi="Calibri" w:cs="Calibri"/>
                <w:sz w:val="20"/>
                <w:szCs w:val="20"/>
              </w:rPr>
            </w:pPr>
            <w:r w:rsidRPr="00FD4DCD">
              <w:rPr>
                <w:rFonts w:ascii="Calibri" w:eastAsia="Arial" w:hAnsi="Calibri" w:cs="Calibri"/>
                <w:sz w:val="20"/>
                <w:szCs w:val="20"/>
              </w:rPr>
              <w:t>1533</w:t>
            </w:r>
          </w:p>
        </w:tc>
        <w:tc>
          <w:tcPr>
            <w:tcW w:w="1827" w:type="dxa"/>
          </w:tcPr>
          <w:p w14:paraId="6A2CBE19" w14:textId="77777777" w:rsidR="00B77FE1" w:rsidRPr="00FD4DCD" w:rsidRDefault="00B77FE1" w:rsidP="00B83900">
            <w:pPr>
              <w:jc w:val="center"/>
              <w:rPr>
                <w:rFonts w:ascii="Calibri" w:eastAsia="Arial" w:hAnsi="Calibri" w:cs="Calibri"/>
                <w:sz w:val="20"/>
                <w:szCs w:val="20"/>
              </w:rPr>
            </w:pPr>
            <w:r w:rsidRPr="00FD4DCD">
              <w:rPr>
                <w:rFonts w:ascii="Calibri" w:eastAsia="Arial" w:hAnsi="Calibri" w:cs="Calibri"/>
                <w:sz w:val="20"/>
                <w:szCs w:val="20"/>
              </w:rPr>
              <w:t>1212</w:t>
            </w:r>
          </w:p>
        </w:tc>
        <w:tc>
          <w:tcPr>
            <w:tcW w:w="1653" w:type="dxa"/>
          </w:tcPr>
          <w:p w14:paraId="5185C103" w14:textId="77777777" w:rsidR="00B77FE1" w:rsidRPr="00FD4DCD" w:rsidRDefault="00B77FE1" w:rsidP="00B83900">
            <w:pPr>
              <w:jc w:val="center"/>
              <w:rPr>
                <w:rFonts w:ascii="Calibri" w:eastAsia="Arial" w:hAnsi="Calibri" w:cs="Calibri"/>
                <w:sz w:val="20"/>
                <w:szCs w:val="20"/>
              </w:rPr>
            </w:pPr>
            <w:r w:rsidRPr="00FD4DCD">
              <w:rPr>
                <w:rFonts w:ascii="Calibri" w:eastAsia="Arial" w:hAnsi="Calibri" w:cs="Calibri"/>
                <w:sz w:val="20"/>
                <w:szCs w:val="20"/>
              </w:rPr>
              <w:t>21</w:t>
            </w:r>
          </w:p>
        </w:tc>
      </w:tr>
      <w:tr w:rsidR="00B77FE1" w:rsidRPr="00FD4DCD" w14:paraId="157CD393" w14:textId="77777777" w:rsidTr="00FD4DCD">
        <w:trPr>
          <w:trHeight w:val="326"/>
          <w:jc w:val="center"/>
        </w:trPr>
        <w:tc>
          <w:tcPr>
            <w:tcW w:w="2474" w:type="dxa"/>
            <w:shd w:val="clear" w:color="auto" w:fill="DBE5F1" w:themeFill="accent1" w:themeFillTint="33"/>
          </w:tcPr>
          <w:p w14:paraId="2B4CC46D" w14:textId="77777777" w:rsidR="00B77FE1" w:rsidRPr="00FD4DCD" w:rsidRDefault="00B77FE1" w:rsidP="00B83900">
            <w:pPr>
              <w:rPr>
                <w:rFonts w:ascii="Calibri" w:eastAsia="Arial" w:hAnsi="Calibri" w:cs="Calibri"/>
                <w:b/>
                <w:sz w:val="20"/>
                <w:szCs w:val="20"/>
              </w:rPr>
            </w:pPr>
            <w:r w:rsidRPr="00FD4DCD">
              <w:rPr>
                <w:rFonts w:ascii="Calibri" w:eastAsia="Arial" w:hAnsi="Calibri" w:cs="Calibri"/>
                <w:b/>
                <w:sz w:val="20"/>
                <w:szCs w:val="20"/>
              </w:rPr>
              <w:t>Hourly observations</w:t>
            </w:r>
          </w:p>
        </w:tc>
        <w:tc>
          <w:tcPr>
            <w:tcW w:w="1305" w:type="dxa"/>
          </w:tcPr>
          <w:p w14:paraId="3B184278" w14:textId="77777777" w:rsidR="00B77FE1" w:rsidRPr="00FD4DCD" w:rsidRDefault="00B77FE1" w:rsidP="00B83900">
            <w:pPr>
              <w:jc w:val="center"/>
              <w:rPr>
                <w:rFonts w:ascii="Calibri" w:eastAsia="Arial" w:hAnsi="Calibri" w:cs="Calibri"/>
                <w:sz w:val="20"/>
                <w:szCs w:val="20"/>
              </w:rPr>
            </w:pPr>
            <w:r w:rsidRPr="00FD4DCD">
              <w:rPr>
                <w:rFonts w:ascii="Calibri" w:eastAsia="Arial" w:hAnsi="Calibri" w:cs="Calibri"/>
                <w:sz w:val="20"/>
                <w:szCs w:val="20"/>
              </w:rPr>
              <w:t>3905</w:t>
            </w:r>
          </w:p>
        </w:tc>
        <w:tc>
          <w:tcPr>
            <w:tcW w:w="1827" w:type="dxa"/>
          </w:tcPr>
          <w:p w14:paraId="2CBACA44" w14:textId="77777777" w:rsidR="00B77FE1" w:rsidRPr="00FD4DCD" w:rsidRDefault="00B77FE1" w:rsidP="00B83900">
            <w:pPr>
              <w:jc w:val="center"/>
              <w:rPr>
                <w:rFonts w:ascii="Calibri" w:eastAsia="Arial" w:hAnsi="Calibri" w:cs="Calibri"/>
                <w:sz w:val="20"/>
                <w:szCs w:val="20"/>
              </w:rPr>
            </w:pPr>
            <w:r w:rsidRPr="00FD4DCD">
              <w:rPr>
                <w:rFonts w:ascii="Calibri" w:eastAsia="Arial" w:hAnsi="Calibri" w:cs="Calibri"/>
                <w:sz w:val="20"/>
                <w:szCs w:val="20"/>
              </w:rPr>
              <w:t>2643</w:t>
            </w:r>
          </w:p>
        </w:tc>
        <w:tc>
          <w:tcPr>
            <w:tcW w:w="1653" w:type="dxa"/>
          </w:tcPr>
          <w:p w14:paraId="14EE4FEC" w14:textId="77777777" w:rsidR="00B77FE1" w:rsidRPr="00FD4DCD" w:rsidRDefault="00B77FE1" w:rsidP="00B83900">
            <w:pPr>
              <w:jc w:val="center"/>
              <w:rPr>
                <w:rFonts w:ascii="Calibri" w:eastAsia="Arial" w:hAnsi="Calibri" w:cs="Calibri"/>
                <w:sz w:val="20"/>
                <w:szCs w:val="20"/>
              </w:rPr>
            </w:pPr>
            <w:r w:rsidRPr="00FD4DCD">
              <w:rPr>
                <w:rFonts w:ascii="Calibri" w:eastAsia="Arial" w:hAnsi="Calibri" w:cs="Calibri"/>
                <w:sz w:val="20"/>
                <w:szCs w:val="20"/>
              </w:rPr>
              <w:t>33.2</w:t>
            </w:r>
          </w:p>
        </w:tc>
      </w:tr>
      <w:tr w:rsidR="00B77FE1" w:rsidRPr="00FD4DCD" w14:paraId="4B19AA99" w14:textId="77777777" w:rsidTr="00FD4DCD">
        <w:trPr>
          <w:trHeight w:val="326"/>
          <w:jc w:val="center"/>
        </w:trPr>
        <w:tc>
          <w:tcPr>
            <w:tcW w:w="2474" w:type="dxa"/>
            <w:shd w:val="clear" w:color="auto" w:fill="DBE5F1" w:themeFill="accent1" w:themeFillTint="33"/>
          </w:tcPr>
          <w:p w14:paraId="70CD62C6" w14:textId="77777777" w:rsidR="00B77FE1" w:rsidRPr="00FD4DCD" w:rsidRDefault="00B77FE1" w:rsidP="00B83900">
            <w:pPr>
              <w:rPr>
                <w:rFonts w:ascii="Calibri" w:eastAsia="Arial" w:hAnsi="Calibri" w:cs="Calibri"/>
                <w:b/>
                <w:sz w:val="20"/>
                <w:szCs w:val="20"/>
              </w:rPr>
            </w:pPr>
            <w:r w:rsidRPr="00FD4DCD">
              <w:rPr>
                <w:rFonts w:ascii="Calibri" w:eastAsia="Arial" w:hAnsi="Calibri" w:cs="Calibri"/>
                <w:b/>
                <w:sz w:val="20"/>
                <w:szCs w:val="20"/>
              </w:rPr>
              <w:t>4 hourly observations</w:t>
            </w:r>
          </w:p>
        </w:tc>
        <w:tc>
          <w:tcPr>
            <w:tcW w:w="1305" w:type="dxa"/>
          </w:tcPr>
          <w:p w14:paraId="125344DD" w14:textId="77777777" w:rsidR="00B77FE1" w:rsidRPr="00FD4DCD" w:rsidRDefault="00B77FE1" w:rsidP="00B83900">
            <w:pPr>
              <w:jc w:val="center"/>
              <w:rPr>
                <w:rFonts w:ascii="Calibri" w:eastAsia="Arial" w:hAnsi="Calibri" w:cs="Calibri"/>
                <w:sz w:val="20"/>
                <w:szCs w:val="20"/>
              </w:rPr>
            </w:pPr>
            <w:r w:rsidRPr="00FD4DCD">
              <w:rPr>
                <w:rFonts w:ascii="Calibri" w:eastAsia="Arial" w:hAnsi="Calibri" w:cs="Calibri"/>
                <w:sz w:val="20"/>
                <w:szCs w:val="20"/>
              </w:rPr>
              <w:t>123,811</w:t>
            </w:r>
          </w:p>
        </w:tc>
        <w:tc>
          <w:tcPr>
            <w:tcW w:w="1827" w:type="dxa"/>
          </w:tcPr>
          <w:p w14:paraId="1F857A60" w14:textId="77777777" w:rsidR="00B77FE1" w:rsidRPr="00FD4DCD" w:rsidRDefault="00B77FE1" w:rsidP="00B83900">
            <w:pPr>
              <w:jc w:val="center"/>
              <w:rPr>
                <w:rFonts w:ascii="Calibri" w:eastAsia="Arial" w:hAnsi="Calibri" w:cs="Calibri"/>
                <w:sz w:val="20"/>
                <w:szCs w:val="20"/>
              </w:rPr>
            </w:pPr>
            <w:r w:rsidRPr="00FD4DCD">
              <w:rPr>
                <w:rFonts w:ascii="Calibri" w:eastAsia="Arial" w:hAnsi="Calibri" w:cs="Calibri"/>
                <w:sz w:val="20"/>
                <w:szCs w:val="20"/>
              </w:rPr>
              <w:t>60,127</w:t>
            </w:r>
          </w:p>
        </w:tc>
        <w:tc>
          <w:tcPr>
            <w:tcW w:w="1653" w:type="dxa"/>
          </w:tcPr>
          <w:p w14:paraId="5EB46F2B" w14:textId="77777777" w:rsidR="00B77FE1" w:rsidRPr="00FD4DCD" w:rsidRDefault="00B77FE1" w:rsidP="00B83900">
            <w:pPr>
              <w:jc w:val="center"/>
              <w:rPr>
                <w:rFonts w:ascii="Calibri" w:eastAsia="Arial" w:hAnsi="Calibri" w:cs="Calibri"/>
                <w:sz w:val="20"/>
                <w:szCs w:val="20"/>
              </w:rPr>
            </w:pPr>
            <w:r w:rsidRPr="00FD4DCD">
              <w:rPr>
                <w:rFonts w:ascii="Calibri" w:eastAsia="Arial" w:hAnsi="Calibri" w:cs="Calibri"/>
                <w:sz w:val="20"/>
                <w:szCs w:val="20"/>
              </w:rPr>
              <w:t>52.5</w:t>
            </w:r>
          </w:p>
        </w:tc>
      </w:tr>
    </w:tbl>
    <w:p w14:paraId="074C1B56" w14:textId="77777777" w:rsidR="00330744" w:rsidRDefault="00330744" w:rsidP="00D20A3F">
      <w:pPr>
        <w:spacing w:after="0"/>
        <w:rPr>
          <w:rFonts w:ascii="Calibri" w:eastAsia="Arial" w:hAnsi="Calibri" w:cs="Calibri"/>
        </w:rPr>
      </w:pPr>
    </w:p>
    <w:p w14:paraId="290AA555" w14:textId="400971B3" w:rsidR="00DD051B" w:rsidRDefault="00330744" w:rsidP="00D20A3F">
      <w:pPr>
        <w:spacing w:after="0"/>
        <w:rPr>
          <w:rFonts w:ascii="Calibri" w:eastAsia="Arial" w:hAnsi="Calibri" w:cs="Calibri"/>
        </w:rPr>
      </w:pPr>
      <w:r>
        <w:rPr>
          <w:rFonts w:ascii="Calibri" w:eastAsia="Arial" w:hAnsi="Calibri" w:cs="Calibri"/>
        </w:rPr>
        <w:t>The observation interval ‘30 minutes’ has an additional requirement of a Medical Emergency call being placed and an emergency team response being activated. Throughout the month of June there were 208 emergency calls placed.</w:t>
      </w:r>
      <w:r w:rsidR="0059541A">
        <w:rPr>
          <w:rFonts w:ascii="Calibri" w:eastAsia="Arial" w:hAnsi="Calibri" w:cs="Calibri"/>
        </w:rPr>
        <w:t xml:space="preserve"> 171 of these were </w:t>
      </w:r>
      <w:r w:rsidR="008F57F0">
        <w:rPr>
          <w:rFonts w:ascii="Calibri" w:eastAsia="Arial" w:hAnsi="Calibri" w:cs="Calibri"/>
        </w:rPr>
        <w:t>M</w:t>
      </w:r>
      <w:r w:rsidR="0059541A">
        <w:rPr>
          <w:rFonts w:ascii="Calibri" w:eastAsia="Arial" w:hAnsi="Calibri" w:cs="Calibri"/>
        </w:rPr>
        <w:t>edical Emergency Team calls and 4 were Cardiac Arrest calls</w:t>
      </w:r>
      <w:r w:rsidR="008F57F0">
        <w:rPr>
          <w:rFonts w:ascii="Calibri" w:eastAsia="Arial" w:hAnsi="Calibri" w:cs="Calibri"/>
        </w:rPr>
        <w:t>.</w:t>
      </w:r>
      <w:r w:rsidR="00E17FF2">
        <w:rPr>
          <w:rFonts w:ascii="Calibri" w:eastAsia="Arial" w:hAnsi="Calibri" w:cs="Calibri"/>
        </w:rPr>
        <w:t xml:space="preserve"> The re</w:t>
      </w:r>
      <w:r w:rsidR="00A06579">
        <w:rPr>
          <w:rFonts w:ascii="Calibri" w:eastAsia="Arial" w:hAnsi="Calibri" w:cs="Calibri"/>
        </w:rPr>
        <w:t xml:space="preserve">mainder </w:t>
      </w:r>
      <w:r w:rsidR="00E17FF2">
        <w:rPr>
          <w:rFonts w:ascii="Calibri" w:eastAsia="Arial" w:hAnsi="Calibri" w:cs="Calibri"/>
        </w:rPr>
        <w:t>of the calls were obstetric or neonatal calls.</w:t>
      </w:r>
    </w:p>
    <w:p w14:paraId="68F98235" w14:textId="77777777" w:rsidR="00A06579" w:rsidRDefault="00A06579" w:rsidP="00D20A3F">
      <w:pPr>
        <w:spacing w:after="0"/>
        <w:rPr>
          <w:rFonts w:ascii="Calibri" w:eastAsia="Arial" w:hAnsi="Calibri" w:cs="Calibri"/>
        </w:rPr>
      </w:pPr>
    </w:p>
    <w:tbl>
      <w:tblPr>
        <w:tblStyle w:val="TableGrid"/>
        <w:tblW w:w="0" w:type="auto"/>
        <w:jc w:val="center"/>
        <w:tblLook w:val="04A0" w:firstRow="1" w:lastRow="0" w:firstColumn="1" w:lastColumn="0" w:noHBand="0" w:noVBand="1"/>
      </w:tblPr>
      <w:tblGrid>
        <w:gridCol w:w="988"/>
        <w:gridCol w:w="1275"/>
        <w:gridCol w:w="1134"/>
        <w:gridCol w:w="1276"/>
        <w:gridCol w:w="851"/>
        <w:gridCol w:w="1701"/>
      </w:tblGrid>
      <w:tr w:rsidR="00A06579" w14:paraId="135458A7" w14:textId="77777777" w:rsidTr="004364FC">
        <w:trPr>
          <w:tblHeader/>
          <w:jc w:val="center"/>
        </w:trPr>
        <w:tc>
          <w:tcPr>
            <w:tcW w:w="988" w:type="dxa"/>
            <w:shd w:val="clear" w:color="auto" w:fill="DBE5F1" w:themeFill="accent1" w:themeFillTint="33"/>
          </w:tcPr>
          <w:p w14:paraId="246CA212" w14:textId="14A88514" w:rsidR="00A06579" w:rsidRPr="00E32891" w:rsidRDefault="00A06579" w:rsidP="00A06579">
            <w:pPr>
              <w:rPr>
                <w:rFonts w:ascii="Calibri" w:eastAsia="Arial" w:hAnsi="Calibri" w:cs="Calibri"/>
                <w:b/>
                <w:bCs/>
              </w:rPr>
            </w:pPr>
            <w:r w:rsidRPr="00E32891">
              <w:rPr>
                <w:rFonts w:ascii="Calibri" w:eastAsia="Arial" w:hAnsi="Calibri" w:cs="Calibri"/>
                <w:b/>
                <w:bCs/>
              </w:rPr>
              <w:t>Area</w:t>
            </w:r>
          </w:p>
        </w:tc>
        <w:tc>
          <w:tcPr>
            <w:tcW w:w="1275" w:type="dxa"/>
            <w:shd w:val="clear" w:color="auto" w:fill="DBE5F1" w:themeFill="accent1" w:themeFillTint="33"/>
            <w:vAlign w:val="center"/>
          </w:tcPr>
          <w:p w14:paraId="7692476E" w14:textId="5ACE4682" w:rsidR="00A06579" w:rsidRPr="00F45A6C" w:rsidRDefault="00A06579" w:rsidP="00C11CF2">
            <w:pPr>
              <w:jc w:val="center"/>
              <w:rPr>
                <w:rFonts w:ascii="Calibri" w:eastAsia="Arial" w:hAnsi="Calibri" w:cs="Calibri"/>
                <w:b/>
                <w:bCs/>
              </w:rPr>
            </w:pPr>
            <w:r w:rsidRPr="00F45A6C">
              <w:rPr>
                <w:rFonts w:ascii="Calibri" w:eastAsia="Arial" w:hAnsi="Calibri" w:cs="Calibri"/>
                <w:b/>
                <w:bCs/>
              </w:rPr>
              <w:t>Number of MET calls</w:t>
            </w:r>
          </w:p>
        </w:tc>
        <w:tc>
          <w:tcPr>
            <w:tcW w:w="1134" w:type="dxa"/>
            <w:shd w:val="clear" w:color="auto" w:fill="DBE5F1" w:themeFill="accent1" w:themeFillTint="33"/>
          </w:tcPr>
          <w:p w14:paraId="64CB3E52" w14:textId="606DB701" w:rsidR="00A06579" w:rsidRPr="00E32891" w:rsidRDefault="00A06579" w:rsidP="00A06579">
            <w:pPr>
              <w:rPr>
                <w:rFonts w:ascii="Calibri" w:eastAsia="Arial" w:hAnsi="Calibri" w:cs="Calibri"/>
                <w:b/>
                <w:bCs/>
              </w:rPr>
            </w:pPr>
            <w:r w:rsidRPr="00E32891">
              <w:rPr>
                <w:rFonts w:ascii="Calibri" w:eastAsia="Arial" w:hAnsi="Calibri" w:cs="Calibri"/>
                <w:b/>
                <w:bCs/>
              </w:rPr>
              <w:t>Area</w:t>
            </w:r>
          </w:p>
        </w:tc>
        <w:tc>
          <w:tcPr>
            <w:tcW w:w="1276" w:type="dxa"/>
            <w:shd w:val="clear" w:color="auto" w:fill="DBE5F1" w:themeFill="accent1" w:themeFillTint="33"/>
            <w:vAlign w:val="center"/>
          </w:tcPr>
          <w:p w14:paraId="6422B743" w14:textId="6C128025" w:rsidR="00A06579" w:rsidRPr="00F45A6C" w:rsidRDefault="00A06579" w:rsidP="00C11CF2">
            <w:pPr>
              <w:jc w:val="center"/>
              <w:rPr>
                <w:rFonts w:ascii="Calibri" w:eastAsia="Arial" w:hAnsi="Calibri" w:cs="Calibri"/>
                <w:b/>
                <w:bCs/>
              </w:rPr>
            </w:pPr>
            <w:r w:rsidRPr="00F45A6C">
              <w:rPr>
                <w:rFonts w:ascii="Calibri" w:eastAsia="Arial" w:hAnsi="Calibri" w:cs="Calibri"/>
                <w:b/>
                <w:bCs/>
              </w:rPr>
              <w:t>Number of MET calls</w:t>
            </w:r>
          </w:p>
        </w:tc>
        <w:tc>
          <w:tcPr>
            <w:tcW w:w="851" w:type="dxa"/>
            <w:shd w:val="clear" w:color="auto" w:fill="DBE5F1" w:themeFill="accent1" w:themeFillTint="33"/>
          </w:tcPr>
          <w:p w14:paraId="22DD7FA0" w14:textId="0C9E572F" w:rsidR="00A06579" w:rsidRPr="00E32891" w:rsidRDefault="00A06579" w:rsidP="00A06579">
            <w:pPr>
              <w:rPr>
                <w:rFonts w:ascii="Calibri" w:eastAsia="Arial" w:hAnsi="Calibri" w:cs="Calibri"/>
                <w:b/>
                <w:bCs/>
              </w:rPr>
            </w:pPr>
            <w:r w:rsidRPr="00E32891">
              <w:rPr>
                <w:rFonts w:ascii="Calibri" w:eastAsia="Arial" w:hAnsi="Calibri" w:cs="Calibri"/>
                <w:b/>
                <w:bCs/>
              </w:rPr>
              <w:t>Area</w:t>
            </w:r>
          </w:p>
        </w:tc>
        <w:tc>
          <w:tcPr>
            <w:tcW w:w="1701" w:type="dxa"/>
            <w:shd w:val="clear" w:color="auto" w:fill="DBE5F1" w:themeFill="accent1" w:themeFillTint="33"/>
            <w:vAlign w:val="center"/>
          </w:tcPr>
          <w:p w14:paraId="2675E163" w14:textId="31835581" w:rsidR="00A06579" w:rsidRPr="00F45A6C" w:rsidRDefault="00A06579" w:rsidP="00C11CF2">
            <w:pPr>
              <w:jc w:val="center"/>
              <w:rPr>
                <w:rFonts w:ascii="Calibri" w:eastAsia="Arial" w:hAnsi="Calibri" w:cs="Calibri"/>
                <w:b/>
                <w:bCs/>
              </w:rPr>
            </w:pPr>
            <w:r w:rsidRPr="00F45A6C">
              <w:rPr>
                <w:rFonts w:ascii="Calibri" w:eastAsia="Arial" w:hAnsi="Calibri" w:cs="Calibri"/>
                <w:b/>
                <w:bCs/>
              </w:rPr>
              <w:t>Number of MET calls</w:t>
            </w:r>
          </w:p>
        </w:tc>
      </w:tr>
      <w:tr w:rsidR="00A06579" w14:paraId="02F7F7FE" w14:textId="77777777" w:rsidTr="004364FC">
        <w:trPr>
          <w:jc w:val="center"/>
        </w:trPr>
        <w:tc>
          <w:tcPr>
            <w:tcW w:w="988" w:type="dxa"/>
            <w:shd w:val="clear" w:color="auto" w:fill="DBE5F1" w:themeFill="accent1" w:themeFillTint="33"/>
          </w:tcPr>
          <w:p w14:paraId="25D9AF4C" w14:textId="6B9E2907" w:rsidR="00A06579" w:rsidRPr="00E32891" w:rsidRDefault="00A06579" w:rsidP="00A06579">
            <w:pPr>
              <w:rPr>
                <w:rFonts w:ascii="Calibri" w:eastAsia="Arial" w:hAnsi="Calibri" w:cs="Calibri"/>
                <w:b/>
                <w:bCs/>
              </w:rPr>
            </w:pPr>
            <w:r w:rsidRPr="00E32891">
              <w:rPr>
                <w:rFonts w:ascii="Calibri" w:eastAsia="Arial" w:hAnsi="Calibri" w:cs="Calibri"/>
                <w:b/>
                <w:bCs/>
              </w:rPr>
              <w:t>AMU1</w:t>
            </w:r>
          </w:p>
        </w:tc>
        <w:tc>
          <w:tcPr>
            <w:tcW w:w="1275" w:type="dxa"/>
            <w:vAlign w:val="center"/>
          </w:tcPr>
          <w:p w14:paraId="2B26CC07" w14:textId="60BDDA1A" w:rsidR="00A06579" w:rsidRDefault="00DC0323" w:rsidP="00C11CF2">
            <w:pPr>
              <w:jc w:val="center"/>
              <w:rPr>
                <w:rFonts w:ascii="Calibri" w:eastAsia="Arial" w:hAnsi="Calibri" w:cs="Calibri"/>
              </w:rPr>
            </w:pPr>
            <w:r>
              <w:rPr>
                <w:rFonts w:ascii="Calibri" w:eastAsia="Arial" w:hAnsi="Calibri" w:cs="Calibri"/>
              </w:rPr>
              <w:t>21</w:t>
            </w:r>
          </w:p>
        </w:tc>
        <w:tc>
          <w:tcPr>
            <w:tcW w:w="1134" w:type="dxa"/>
            <w:shd w:val="clear" w:color="auto" w:fill="DBE5F1" w:themeFill="accent1" w:themeFillTint="33"/>
          </w:tcPr>
          <w:p w14:paraId="0A6E0515" w14:textId="504DA3A6" w:rsidR="00A06579" w:rsidRPr="00E32891" w:rsidRDefault="000B1B12" w:rsidP="00A06579">
            <w:pPr>
              <w:rPr>
                <w:rFonts w:ascii="Calibri" w:eastAsia="Arial" w:hAnsi="Calibri" w:cs="Calibri"/>
                <w:b/>
                <w:bCs/>
              </w:rPr>
            </w:pPr>
            <w:r w:rsidRPr="00E32891">
              <w:rPr>
                <w:rFonts w:ascii="Calibri" w:eastAsia="Arial" w:hAnsi="Calibri" w:cs="Calibri"/>
                <w:b/>
                <w:bCs/>
              </w:rPr>
              <w:t>B4</w:t>
            </w:r>
          </w:p>
        </w:tc>
        <w:tc>
          <w:tcPr>
            <w:tcW w:w="1276" w:type="dxa"/>
            <w:vAlign w:val="center"/>
          </w:tcPr>
          <w:p w14:paraId="39C5B69E" w14:textId="0BE2D34D" w:rsidR="00A06579" w:rsidRDefault="000B1B12" w:rsidP="00C11CF2">
            <w:pPr>
              <w:jc w:val="center"/>
              <w:rPr>
                <w:rFonts w:ascii="Calibri" w:eastAsia="Arial" w:hAnsi="Calibri" w:cs="Calibri"/>
              </w:rPr>
            </w:pPr>
            <w:r>
              <w:rPr>
                <w:rFonts w:ascii="Calibri" w:eastAsia="Arial" w:hAnsi="Calibri" w:cs="Calibri"/>
              </w:rPr>
              <w:t>11</w:t>
            </w:r>
          </w:p>
        </w:tc>
        <w:tc>
          <w:tcPr>
            <w:tcW w:w="851" w:type="dxa"/>
            <w:shd w:val="clear" w:color="auto" w:fill="DBE5F1" w:themeFill="accent1" w:themeFillTint="33"/>
          </w:tcPr>
          <w:p w14:paraId="70FBA9E1" w14:textId="62F4FB1C" w:rsidR="00A06579" w:rsidRPr="00E32891" w:rsidRDefault="00F33553" w:rsidP="00A06579">
            <w:pPr>
              <w:rPr>
                <w:rFonts w:ascii="Calibri" w:eastAsia="Arial" w:hAnsi="Calibri" w:cs="Calibri"/>
                <w:b/>
                <w:bCs/>
              </w:rPr>
            </w:pPr>
            <w:r w:rsidRPr="00E32891">
              <w:rPr>
                <w:rFonts w:ascii="Calibri" w:eastAsia="Arial" w:hAnsi="Calibri" w:cs="Calibri"/>
                <w:b/>
                <w:bCs/>
              </w:rPr>
              <w:t>C5</w:t>
            </w:r>
            <w:r w:rsidR="006E6BBC" w:rsidRPr="00E32891">
              <w:rPr>
                <w:rFonts w:ascii="Calibri" w:eastAsia="Arial" w:hAnsi="Calibri" w:cs="Calibri"/>
                <w:b/>
                <w:bCs/>
              </w:rPr>
              <w:t>A</w:t>
            </w:r>
          </w:p>
        </w:tc>
        <w:tc>
          <w:tcPr>
            <w:tcW w:w="1701" w:type="dxa"/>
            <w:vAlign w:val="center"/>
          </w:tcPr>
          <w:p w14:paraId="01B11ED1" w14:textId="61CF19FE" w:rsidR="00A06579" w:rsidRDefault="00E165C8" w:rsidP="00C11CF2">
            <w:pPr>
              <w:jc w:val="center"/>
              <w:rPr>
                <w:rFonts w:ascii="Calibri" w:eastAsia="Arial" w:hAnsi="Calibri" w:cs="Calibri"/>
              </w:rPr>
            </w:pPr>
            <w:r>
              <w:rPr>
                <w:rFonts w:ascii="Calibri" w:eastAsia="Arial" w:hAnsi="Calibri" w:cs="Calibri"/>
              </w:rPr>
              <w:t>5</w:t>
            </w:r>
          </w:p>
        </w:tc>
      </w:tr>
      <w:tr w:rsidR="00A06579" w14:paraId="08D41F64" w14:textId="77777777" w:rsidTr="004364FC">
        <w:trPr>
          <w:jc w:val="center"/>
        </w:trPr>
        <w:tc>
          <w:tcPr>
            <w:tcW w:w="988" w:type="dxa"/>
            <w:shd w:val="clear" w:color="auto" w:fill="DBE5F1" w:themeFill="accent1" w:themeFillTint="33"/>
          </w:tcPr>
          <w:p w14:paraId="7DF18A5D" w14:textId="685BEA3B" w:rsidR="00A06579" w:rsidRPr="00E32891" w:rsidRDefault="00A06579" w:rsidP="00A06579">
            <w:pPr>
              <w:rPr>
                <w:rFonts w:ascii="Calibri" w:eastAsia="Arial" w:hAnsi="Calibri" w:cs="Calibri"/>
                <w:b/>
                <w:bCs/>
              </w:rPr>
            </w:pPr>
            <w:r w:rsidRPr="00E32891">
              <w:rPr>
                <w:rFonts w:ascii="Calibri" w:eastAsia="Arial" w:hAnsi="Calibri" w:cs="Calibri"/>
                <w:b/>
                <w:bCs/>
              </w:rPr>
              <w:t>AMU2</w:t>
            </w:r>
          </w:p>
        </w:tc>
        <w:tc>
          <w:tcPr>
            <w:tcW w:w="1275" w:type="dxa"/>
            <w:vAlign w:val="center"/>
          </w:tcPr>
          <w:p w14:paraId="36560060" w14:textId="6E64F747" w:rsidR="00A06579" w:rsidRDefault="00DC0323" w:rsidP="00C11CF2">
            <w:pPr>
              <w:jc w:val="center"/>
              <w:rPr>
                <w:rFonts w:ascii="Calibri" w:eastAsia="Arial" w:hAnsi="Calibri" w:cs="Calibri"/>
              </w:rPr>
            </w:pPr>
            <w:r>
              <w:rPr>
                <w:rFonts w:ascii="Calibri" w:eastAsia="Arial" w:hAnsi="Calibri" w:cs="Calibri"/>
              </w:rPr>
              <w:t>6</w:t>
            </w:r>
          </w:p>
        </w:tc>
        <w:tc>
          <w:tcPr>
            <w:tcW w:w="1134" w:type="dxa"/>
            <w:shd w:val="clear" w:color="auto" w:fill="DBE5F1" w:themeFill="accent1" w:themeFillTint="33"/>
          </w:tcPr>
          <w:p w14:paraId="1C59391F" w14:textId="41A29AED" w:rsidR="00A06579" w:rsidRPr="00E32891" w:rsidRDefault="000B1B12" w:rsidP="00A06579">
            <w:pPr>
              <w:rPr>
                <w:rFonts w:ascii="Calibri" w:eastAsia="Arial" w:hAnsi="Calibri" w:cs="Calibri"/>
                <w:b/>
                <w:bCs/>
              </w:rPr>
            </w:pPr>
            <w:r w:rsidRPr="00E32891">
              <w:rPr>
                <w:rFonts w:ascii="Calibri" w:eastAsia="Arial" w:hAnsi="Calibri" w:cs="Calibri"/>
                <w:b/>
                <w:bCs/>
              </w:rPr>
              <w:t>B5</w:t>
            </w:r>
          </w:p>
        </w:tc>
        <w:tc>
          <w:tcPr>
            <w:tcW w:w="1276" w:type="dxa"/>
            <w:vAlign w:val="center"/>
          </w:tcPr>
          <w:p w14:paraId="25F1105D" w14:textId="161E55B6" w:rsidR="00A06579" w:rsidRDefault="000B1B12" w:rsidP="00C11CF2">
            <w:pPr>
              <w:jc w:val="center"/>
              <w:rPr>
                <w:rFonts w:ascii="Calibri" w:eastAsia="Arial" w:hAnsi="Calibri" w:cs="Calibri"/>
              </w:rPr>
            </w:pPr>
            <w:r>
              <w:rPr>
                <w:rFonts w:ascii="Calibri" w:eastAsia="Arial" w:hAnsi="Calibri" w:cs="Calibri"/>
              </w:rPr>
              <w:t>6</w:t>
            </w:r>
          </w:p>
        </w:tc>
        <w:tc>
          <w:tcPr>
            <w:tcW w:w="851" w:type="dxa"/>
            <w:shd w:val="clear" w:color="auto" w:fill="DBE5F1" w:themeFill="accent1" w:themeFillTint="33"/>
          </w:tcPr>
          <w:p w14:paraId="2C0D78CF" w14:textId="1F75618C" w:rsidR="00A06579" w:rsidRPr="00E32891" w:rsidRDefault="00F33553" w:rsidP="00A06579">
            <w:pPr>
              <w:rPr>
                <w:rFonts w:ascii="Calibri" w:eastAsia="Arial" w:hAnsi="Calibri" w:cs="Calibri"/>
                <w:b/>
                <w:bCs/>
              </w:rPr>
            </w:pPr>
            <w:r w:rsidRPr="00E32891">
              <w:rPr>
                <w:rFonts w:ascii="Calibri" w:eastAsia="Arial" w:hAnsi="Calibri" w:cs="Calibri"/>
                <w:b/>
                <w:bCs/>
              </w:rPr>
              <w:t>C</w:t>
            </w:r>
            <w:r w:rsidR="006E6BBC" w:rsidRPr="00E32891">
              <w:rPr>
                <w:rFonts w:ascii="Calibri" w:eastAsia="Arial" w:hAnsi="Calibri" w:cs="Calibri"/>
                <w:b/>
                <w:bCs/>
              </w:rPr>
              <w:t>5B</w:t>
            </w:r>
          </w:p>
        </w:tc>
        <w:tc>
          <w:tcPr>
            <w:tcW w:w="1701" w:type="dxa"/>
            <w:vAlign w:val="center"/>
          </w:tcPr>
          <w:p w14:paraId="1BE05972" w14:textId="61250EFF" w:rsidR="00A06579" w:rsidRDefault="00E165C8" w:rsidP="00C11CF2">
            <w:pPr>
              <w:jc w:val="center"/>
              <w:rPr>
                <w:rFonts w:ascii="Calibri" w:eastAsia="Arial" w:hAnsi="Calibri" w:cs="Calibri"/>
              </w:rPr>
            </w:pPr>
            <w:r>
              <w:rPr>
                <w:rFonts w:ascii="Calibri" w:eastAsia="Arial" w:hAnsi="Calibri" w:cs="Calibri"/>
              </w:rPr>
              <w:t>3</w:t>
            </w:r>
          </w:p>
        </w:tc>
      </w:tr>
      <w:tr w:rsidR="00A06579" w14:paraId="5BC97F92" w14:textId="77777777" w:rsidTr="004364FC">
        <w:trPr>
          <w:jc w:val="center"/>
        </w:trPr>
        <w:tc>
          <w:tcPr>
            <w:tcW w:w="988" w:type="dxa"/>
            <w:shd w:val="clear" w:color="auto" w:fill="DBE5F1" w:themeFill="accent1" w:themeFillTint="33"/>
          </w:tcPr>
          <w:p w14:paraId="4CC502EA" w14:textId="374D8769" w:rsidR="00A06579" w:rsidRPr="00E32891" w:rsidRDefault="00DC0323" w:rsidP="00A06579">
            <w:pPr>
              <w:rPr>
                <w:rFonts w:ascii="Calibri" w:eastAsia="Arial" w:hAnsi="Calibri" w:cs="Calibri"/>
                <w:b/>
                <w:bCs/>
              </w:rPr>
            </w:pPr>
            <w:r w:rsidRPr="00E32891">
              <w:rPr>
                <w:rFonts w:ascii="Calibri" w:eastAsia="Arial" w:hAnsi="Calibri" w:cs="Calibri"/>
                <w:b/>
                <w:bCs/>
              </w:rPr>
              <w:t>AMU3</w:t>
            </w:r>
          </w:p>
        </w:tc>
        <w:tc>
          <w:tcPr>
            <w:tcW w:w="1275" w:type="dxa"/>
            <w:vAlign w:val="center"/>
          </w:tcPr>
          <w:p w14:paraId="3D0D9EB4" w14:textId="326F44D9" w:rsidR="00A06579" w:rsidRDefault="00DC0323" w:rsidP="00C11CF2">
            <w:pPr>
              <w:jc w:val="center"/>
              <w:rPr>
                <w:rFonts w:ascii="Calibri" w:eastAsia="Arial" w:hAnsi="Calibri" w:cs="Calibri"/>
              </w:rPr>
            </w:pPr>
            <w:r>
              <w:rPr>
                <w:rFonts w:ascii="Calibri" w:eastAsia="Arial" w:hAnsi="Calibri" w:cs="Calibri"/>
              </w:rPr>
              <w:t>3</w:t>
            </w:r>
          </w:p>
        </w:tc>
        <w:tc>
          <w:tcPr>
            <w:tcW w:w="1134" w:type="dxa"/>
            <w:shd w:val="clear" w:color="auto" w:fill="DBE5F1" w:themeFill="accent1" w:themeFillTint="33"/>
          </w:tcPr>
          <w:p w14:paraId="4E8E351C" w14:textId="13E359E5" w:rsidR="00A06579" w:rsidRPr="00E32891" w:rsidRDefault="000B1B12" w:rsidP="00A06579">
            <w:pPr>
              <w:rPr>
                <w:rFonts w:ascii="Calibri" w:eastAsia="Arial" w:hAnsi="Calibri" w:cs="Calibri"/>
                <w:b/>
                <w:bCs/>
              </w:rPr>
            </w:pPr>
            <w:r w:rsidRPr="00E32891">
              <w:rPr>
                <w:rFonts w:ascii="Calibri" w:eastAsia="Arial" w:hAnsi="Calibri" w:cs="Calibri"/>
                <w:b/>
                <w:bCs/>
              </w:rPr>
              <w:t>B6</w:t>
            </w:r>
          </w:p>
        </w:tc>
        <w:tc>
          <w:tcPr>
            <w:tcW w:w="1276" w:type="dxa"/>
            <w:vAlign w:val="center"/>
          </w:tcPr>
          <w:p w14:paraId="40984538" w14:textId="13FC6AE7" w:rsidR="00A06579" w:rsidRDefault="000B1B12" w:rsidP="00C11CF2">
            <w:pPr>
              <w:jc w:val="center"/>
              <w:rPr>
                <w:rFonts w:ascii="Calibri" w:eastAsia="Arial" w:hAnsi="Calibri" w:cs="Calibri"/>
              </w:rPr>
            </w:pPr>
            <w:r>
              <w:rPr>
                <w:rFonts w:ascii="Calibri" w:eastAsia="Arial" w:hAnsi="Calibri" w:cs="Calibri"/>
              </w:rPr>
              <w:t>5</w:t>
            </w:r>
          </w:p>
        </w:tc>
        <w:tc>
          <w:tcPr>
            <w:tcW w:w="851" w:type="dxa"/>
            <w:shd w:val="clear" w:color="auto" w:fill="DBE5F1" w:themeFill="accent1" w:themeFillTint="33"/>
          </w:tcPr>
          <w:p w14:paraId="2CA44B37" w14:textId="3091382F" w:rsidR="00A06579" w:rsidRPr="00E32891" w:rsidRDefault="00F33553" w:rsidP="00A06579">
            <w:pPr>
              <w:rPr>
                <w:rFonts w:ascii="Calibri" w:eastAsia="Arial" w:hAnsi="Calibri" w:cs="Calibri"/>
                <w:b/>
                <w:bCs/>
              </w:rPr>
            </w:pPr>
            <w:r w:rsidRPr="00E32891">
              <w:rPr>
                <w:rFonts w:ascii="Calibri" w:eastAsia="Arial" w:hAnsi="Calibri" w:cs="Calibri"/>
                <w:b/>
                <w:bCs/>
              </w:rPr>
              <w:t>C</w:t>
            </w:r>
            <w:r w:rsidR="006E6BBC" w:rsidRPr="00E32891">
              <w:rPr>
                <w:rFonts w:ascii="Calibri" w:eastAsia="Arial" w:hAnsi="Calibri" w:cs="Calibri"/>
                <w:b/>
                <w:bCs/>
              </w:rPr>
              <w:t>6</w:t>
            </w:r>
          </w:p>
        </w:tc>
        <w:tc>
          <w:tcPr>
            <w:tcW w:w="1701" w:type="dxa"/>
            <w:vAlign w:val="center"/>
          </w:tcPr>
          <w:p w14:paraId="35E6369A" w14:textId="65BD31CA" w:rsidR="00A06579" w:rsidRDefault="00E165C8" w:rsidP="00C11CF2">
            <w:pPr>
              <w:jc w:val="center"/>
              <w:rPr>
                <w:rFonts w:ascii="Calibri" w:eastAsia="Arial" w:hAnsi="Calibri" w:cs="Calibri"/>
              </w:rPr>
            </w:pPr>
            <w:r>
              <w:rPr>
                <w:rFonts w:ascii="Calibri" w:eastAsia="Arial" w:hAnsi="Calibri" w:cs="Calibri"/>
              </w:rPr>
              <w:t>9</w:t>
            </w:r>
          </w:p>
        </w:tc>
      </w:tr>
      <w:tr w:rsidR="00A06579" w14:paraId="5E20916D" w14:textId="77777777" w:rsidTr="004364FC">
        <w:trPr>
          <w:jc w:val="center"/>
        </w:trPr>
        <w:tc>
          <w:tcPr>
            <w:tcW w:w="988" w:type="dxa"/>
            <w:shd w:val="clear" w:color="auto" w:fill="DBE5F1" w:themeFill="accent1" w:themeFillTint="33"/>
          </w:tcPr>
          <w:p w14:paraId="5C2FE4C5" w14:textId="0CBDD3F4" w:rsidR="00A06579" w:rsidRPr="00E32891" w:rsidRDefault="00DC0323" w:rsidP="00A06579">
            <w:pPr>
              <w:rPr>
                <w:rFonts w:ascii="Calibri" w:eastAsia="Arial" w:hAnsi="Calibri" w:cs="Calibri"/>
                <w:b/>
                <w:bCs/>
              </w:rPr>
            </w:pPr>
            <w:r w:rsidRPr="00E32891">
              <w:rPr>
                <w:rFonts w:ascii="Calibri" w:eastAsia="Arial" w:hAnsi="Calibri" w:cs="Calibri"/>
                <w:b/>
                <w:bCs/>
              </w:rPr>
              <w:t>AMUA</w:t>
            </w:r>
          </w:p>
        </w:tc>
        <w:tc>
          <w:tcPr>
            <w:tcW w:w="1275" w:type="dxa"/>
            <w:vAlign w:val="center"/>
          </w:tcPr>
          <w:p w14:paraId="34684683" w14:textId="71B0FB97" w:rsidR="00A06579" w:rsidRDefault="00DC0323" w:rsidP="00C11CF2">
            <w:pPr>
              <w:jc w:val="center"/>
              <w:rPr>
                <w:rFonts w:ascii="Calibri" w:eastAsia="Arial" w:hAnsi="Calibri" w:cs="Calibri"/>
              </w:rPr>
            </w:pPr>
            <w:r>
              <w:rPr>
                <w:rFonts w:ascii="Calibri" w:eastAsia="Arial" w:hAnsi="Calibri" w:cs="Calibri"/>
              </w:rPr>
              <w:t>6</w:t>
            </w:r>
          </w:p>
        </w:tc>
        <w:tc>
          <w:tcPr>
            <w:tcW w:w="1134" w:type="dxa"/>
            <w:shd w:val="clear" w:color="auto" w:fill="DBE5F1" w:themeFill="accent1" w:themeFillTint="33"/>
          </w:tcPr>
          <w:p w14:paraId="1F65ED7A" w14:textId="196F5581" w:rsidR="00A06579" w:rsidRPr="00E32891" w:rsidRDefault="00F33553" w:rsidP="00A06579">
            <w:pPr>
              <w:rPr>
                <w:rFonts w:ascii="Calibri" w:eastAsia="Arial" w:hAnsi="Calibri" w:cs="Calibri"/>
                <w:b/>
                <w:bCs/>
              </w:rPr>
            </w:pPr>
            <w:r w:rsidRPr="00E32891">
              <w:rPr>
                <w:rFonts w:ascii="Calibri" w:eastAsia="Arial" w:hAnsi="Calibri" w:cs="Calibri"/>
                <w:b/>
                <w:bCs/>
              </w:rPr>
              <w:t>C1A</w:t>
            </w:r>
          </w:p>
        </w:tc>
        <w:tc>
          <w:tcPr>
            <w:tcW w:w="1276" w:type="dxa"/>
            <w:vAlign w:val="center"/>
          </w:tcPr>
          <w:p w14:paraId="24542BA7" w14:textId="334E0384" w:rsidR="00A06579" w:rsidRDefault="0019445C" w:rsidP="00C11CF2">
            <w:pPr>
              <w:jc w:val="center"/>
              <w:rPr>
                <w:rFonts w:ascii="Calibri" w:eastAsia="Arial" w:hAnsi="Calibri" w:cs="Calibri"/>
              </w:rPr>
            </w:pPr>
            <w:r>
              <w:rPr>
                <w:rFonts w:ascii="Calibri" w:eastAsia="Arial" w:hAnsi="Calibri" w:cs="Calibri"/>
              </w:rPr>
              <w:t>3</w:t>
            </w:r>
          </w:p>
        </w:tc>
        <w:tc>
          <w:tcPr>
            <w:tcW w:w="851" w:type="dxa"/>
            <w:shd w:val="clear" w:color="auto" w:fill="DBE5F1" w:themeFill="accent1" w:themeFillTint="33"/>
          </w:tcPr>
          <w:p w14:paraId="4C1B6056" w14:textId="02F28D77" w:rsidR="00A06579" w:rsidRPr="00E32891" w:rsidRDefault="00F33553" w:rsidP="00A06579">
            <w:pPr>
              <w:rPr>
                <w:rFonts w:ascii="Calibri" w:eastAsia="Arial" w:hAnsi="Calibri" w:cs="Calibri"/>
                <w:b/>
                <w:bCs/>
              </w:rPr>
            </w:pPr>
            <w:r w:rsidRPr="00E32891">
              <w:rPr>
                <w:rFonts w:ascii="Calibri" w:eastAsia="Arial" w:hAnsi="Calibri" w:cs="Calibri"/>
                <w:b/>
                <w:bCs/>
              </w:rPr>
              <w:t>C</w:t>
            </w:r>
            <w:r w:rsidR="006E6BBC" w:rsidRPr="00E32891">
              <w:rPr>
                <w:rFonts w:ascii="Calibri" w:eastAsia="Arial" w:hAnsi="Calibri" w:cs="Calibri"/>
                <w:b/>
                <w:bCs/>
              </w:rPr>
              <w:t>7</w:t>
            </w:r>
          </w:p>
        </w:tc>
        <w:tc>
          <w:tcPr>
            <w:tcW w:w="1701" w:type="dxa"/>
            <w:vAlign w:val="center"/>
          </w:tcPr>
          <w:p w14:paraId="514BA5B2" w14:textId="7F4E4A26" w:rsidR="00A06579" w:rsidRDefault="00E165C8" w:rsidP="00C11CF2">
            <w:pPr>
              <w:jc w:val="center"/>
              <w:rPr>
                <w:rFonts w:ascii="Calibri" w:eastAsia="Arial" w:hAnsi="Calibri" w:cs="Calibri"/>
              </w:rPr>
            </w:pPr>
            <w:r>
              <w:rPr>
                <w:rFonts w:ascii="Calibri" w:eastAsia="Arial" w:hAnsi="Calibri" w:cs="Calibri"/>
              </w:rPr>
              <w:t>10</w:t>
            </w:r>
          </w:p>
        </w:tc>
      </w:tr>
      <w:tr w:rsidR="00A06579" w14:paraId="7AC321C9" w14:textId="77777777" w:rsidTr="004364FC">
        <w:trPr>
          <w:jc w:val="center"/>
        </w:trPr>
        <w:tc>
          <w:tcPr>
            <w:tcW w:w="988" w:type="dxa"/>
            <w:shd w:val="clear" w:color="auto" w:fill="DBE5F1" w:themeFill="accent1" w:themeFillTint="33"/>
          </w:tcPr>
          <w:p w14:paraId="2277F4CA" w14:textId="7241CBBE" w:rsidR="00A06579" w:rsidRPr="00E32891" w:rsidRDefault="00DC0323" w:rsidP="00A06579">
            <w:pPr>
              <w:rPr>
                <w:rFonts w:ascii="Calibri" w:eastAsia="Arial" w:hAnsi="Calibri" w:cs="Calibri"/>
                <w:b/>
                <w:bCs/>
              </w:rPr>
            </w:pPr>
            <w:r w:rsidRPr="00E32891">
              <w:rPr>
                <w:rFonts w:ascii="Calibri" w:eastAsia="Arial" w:hAnsi="Calibri" w:cs="Calibri"/>
                <w:b/>
                <w:bCs/>
              </w:rPr>
              <w:lastRenderedPageBreak/>
              <w:t>B1</w:t>
            </w:r>
          </w:p>
        </w:tc>
        <w:tc>
          <w:tcPr>
            <w:tcW w:w="1275" w:type="dxa"/>
            <w:vAlign w:val="center"/>
          </w:tcPr>
          <w:p w14:paraId="6EF6BC53" w14:textId="2F8F152A" w:rsidR="00A06579" w:rsidRDefault="000B1B12" w:rsidP="00C11CF2">
            <w:pPr>
              <w:jc w:val="center"/>
              <w:rPr>
                <w:rFonts w:ascii="Calibri" w:eastAsia="Arial" w:hAnsi="Calibri" w:cs="Calibri"/>
              </w:rPr>
            </w:pPr>
            <w:r>
              <w:rPr>
                <w:rFonts w:ascii="Calibri" w:eastAsia="Arial" w:hAnsi="Calibri" w:cs="Calibri"/>
              </w:rPr>
              <w:t>4</w:t>
            </w:r>
          </w:p>
        </w:tc>
        <w:tc>
          <w:tcPr>
            <w:tcW w:w="1134" w:type="dxa"/>
            <w:shd w:val="clear" w:color="auto" w:fill="DBE5F1" w:themeFill="accent1" w:themeFillTint="33"/>
          </w:tcPr>
          <w:p w14:paraId="0AA3BF48" w14:textId="577FB04A" w:rsidR="00A06579" w:rsidRPr="00E32891" w:rsidRDefault="00F33553" w:rsidP="00A06579">
            <w:pPr>
              <w:rPr>
                <w:rFonts w:ascii="Calibri" w:eastAsia="Arial" w:hAnsi="Calibri" w:cs="Calibri"/>
                <w:b/>
                <w:bCs/>
              </w:rPr>
            </w:pPr>
            <w:r w:rsidRPr="00E32891">
              <w:rPr>
                <w:rFonts w:ascii="Calibri" w:eastAsia="Arial" w:hAnsi="Calibri" w:cs="Calibri"/>
                <w:b/>
                <w:bCs/>
              </w:rPr>
              <w:t>C1B</w:t>
            </w:r>
          </w:p>
        </w:tc>
        <w:tc>
          <w:tcPr>
            <w:tcW w:w="1276" w:type="dxa"/>
            <w:vAlign w:val="center"/>
          </w:tcPr>
          <w:p w14:paraId="46EDDBD6" w14:textId="52E9BA37" w:rsidR="00A06579" w:rsidRDefault="0019445C" w:rsidP="00C11CF2">
            <w:pPr>
              <w:jc w:val="center"/>
              <w:rPr>
                <w:rFonts w:ascii="Calibri" w:eastAsia="Arial" w:hAnsi="Calibri" w:cs="Calibri"/>
              </w:rPr>
            </w:pPr>
            <w:r>
              <w:rPr>
                <w:rFonts w:ascii="Calibri" w:eastAsia="Arial" w:hAnsi="Calibri" w:cs="Calibri"/>
              </w:rPr>
              <w:t>2</w:t>
            </w:r>
          </w:p>
        </w:tc>
        <w:tc>
          <w:tcPr>
            <w:tcW w:w="851" w:type="dxa"/>
            <w:shd w:val="clear" w:color="auto" w:fill="DBE5F1" w:themeFill="accent1" w:themeFillTint="33"/>
          </w:tcPr>
          <w:p w14:paraId="2E1780CD" w14:textId="54B14B2D" w:rsidR="00A06579" w:rsidRPr="00E32891" w:rsidRDefault="006E6BBC" w:rsidP="00A06579">
            <w:pPr>
              <w:rPr>
                <w:rFonts w:ascii="Calibri" w:eastAsia="Arial" w:hAnsi="Calibri" w:cs="Calibri"/>
                <w:b/>
                <w:bCs/>
              </w:rPr>
            </w:pPr>
            <w:r w:rsidRPr="00E32891">
              <w:rPr>
                <w:rFonts w:ascii="Calibri" w:eastAsia="Arial" w:hAnsi="Calibri" w:cs="Calibri"/>
                <w:b/>
                <w:bCs/>
              </w:rPr>
              <w:t>C8</w:t>
            </w:r>
          </w:p>
        </w:tc>
        <w:tc>
          <w:tcPr>
            <w:tcW w:w="1701" w:type="dxa"/>
            <w:vAlign w:val="center"/>
          </w:tcPr>
          <w:p w14:paraId="56B50D11" w14:textId="797F9A99" w:rsidR="00A06579" w:rsidRDefault="00E165C8" w:rsidP="00C11CF2">
            <w:pPr>
              <w:jc w:val="center"/>
              <w:rPr>
                <w:rFonts w:ascii="Calibri" w:eastAsia="Arial" w:hAnsi="Calibri" w:cs="Calibri"/>
              </w:rPr>
            </w:pPr>
            <w:r>
              <w:rPr>
                <w:rFonts w:ascii="Calibri" w:eastAsia="Arial" w:hAnsi="Calibri" w:cs="Calibri"/>
              </w:rPr>
              <w:t>5</w:t>
            </w:r>
          </w:p>
        </w:tc>
      </w:tr>
      <w:tr w:rsidR="006E6BBC" w14:paraId="6A65AE23" w14:textId="77777777" w:rsidTr="004364FC">
        <w:trPr>
          <w:jc w:val="center"/>
        </w:trPr>
        <w:tc>
          <w:tcPr>
            <w:tcW w:w="988" w:type="dxa"/>
            <w:shd w:val="clear" w:color="auto" w:fill="DBE5F1" w:themeFill="accent1" w:themeFillTint="33"/>
          </w:tcPr>
          <w:p w14:paraId="7613F5AE" w14:textId="6301A9C8" w:rsidR="006E6BBC" w:rsidRPr="00E32891" w:rsidRDefault="006E6BBC" w:rsidP="006E6BBC">
            <w:pPr>
              <w:rPr>
                <w:rFonts w:ascii="Calibri" w:eastAsia="Arial" w:hAnsi="Calibri" w:cs="Calibri"/>
                <w:b/>
                <w:bCs/>
              </w:rPr>
            </w:pPr>
            <w:r w:rsidRPr="00E32891">
              <w:rPr>
                <w:rFonts w:ascii="Calibri" w:eastAsia="Arial" w:hAnsi="Calibri" w:cs="Calibri"/>
                <w:b/>
                <w:bCs/>
              </w:rPr>
              <w:t>B2</w:t>
            </w:r>
          </w:p>
        </w:tc>
        <w:tc>
          <w:tcPr>
            <w:tcW w:w="1275" w:type="dxa"/>
            <w:vAlign w:val="center"/>
          </w:tcPr>
          <w:p w14:paraId="76C51BD4" w14:textId="51DB377F" w:rsidR="006E6BBC" w:rsidRDefault="006E6BBC" w:rsidP="00C11CF2">
            <w:pPr>
              <w:jc w:val="center"/>
              <w:rPr>
                <w:rFonts w:ascii="Calibri" w:eastAsia="Arial" w:hAnsi="Calibri" w:cs="Calibri"/>
              </w:rPr>
            </w:pPr>
            <w:r>
              <w:rPr>
                <w:rFonts w:ascii="Calibri" w:eastAsia="Arial" w:hAnsi="Calibri" w:cs="Calibri"/>
              </w:rPr>
              <w:t>3</w:t>
            </w:r>
          </w:p>
        </w:tc>
        <w:tc>
          <w:tcPr>
            <w:tcW w:w="1134" w:type="dxa"/>
            <w:shd w:val="clear" w:color="auto" w:fill="DBE5F1" w:themeFill="accent1" w:themeFillTint="33"/>
          </w:tcPr>
          <w:p w14:paraId="02C98B88" w14:textId="4AAE73BB" w:rsidR="006E6BBC" w:rsidRPr="00E32891" w:rsidRDefault="006E6BBC" w:rsidP="006E6BBC">
            <w:pPr>
              <w:rPr>
                <w:rFonts w:ascii="Calibri" w:eastAsia="Arial" w:hAnsi="Calibri" w:cs="Calibri"/>
                <w:b/>
                <w:bCs/>
              </w:rPr>
            </w:pPr>
            <w:r w:rsidRPr="00E32891">
              <w:rPr>
                <w:rFonts w:ascii="Calibri" w:eastAsia="Arial" w:hAnsi="Calibri" w:cs="Calibri"/>
                <w:b/>
                <w:bCs/>
              </w:rPr>
              <w:t>C3</w:t>
            </w:r>
          </w:p>
        </w:tc>
        <w:tc>
          <w:tcPr>
            <w:tcW w:w="1276" w:type="dxa"/>
            <w:vAlign w:val="center"/>
          </w:tcPr>
          <w:p w14:paraId="08FA8919" w14:textId="01E582E5" w:rsidR="006E6BBC" w:rsidRDefault="00E165C8" w:rsidP="00C11CF2">
            <w:pPr>
              <w:jc w:val="center"/>
              <w:rPr>
                <w:rFonts w:ascii="Calibri" w:eastAsia="Arial" w:hAnsi="Calibri" w:cs="Calibri"/>
              </w:rPr>
            </w:pPr>
            <w:r>
              <w:rPr>
                <w:rFonts w:ascii="Calibri" w:eastAsia="Arial" w:hAnsi="Calibri" w:cs="Calibri"/>
              </w:rPr>
              <w:t>8</w:t>
            </w:r>
          </w:p>
        </w:tc>
        <w:tc>
          <w:tcPr>
            <w:tcW w:w="851" w:type="dxa"/>
            <w:shd w:val="clear" w:color="auto" w:fill="DBE5F1" w:themeFill="accent1" w:themeFillTint="33"/>
          </w:tcPr>
          <w:p w14:paraId="0E6A2967" w14:textId="167E98CA" w:rsidR="006E6BBC" w:rsidRPr="00E32891" w:rsidRDefault="006E6BBC" w:rsidP="006E6BBC">
            <w:pPr>
              <w:rPr>
                <w:rFonts w:ascii="Calibri" w:eastAsia="Arial" w:hAnsi="Calibri" w:cs="Calibri"/>
                <w:b/>
                <w:bCs/>
              </w:rPr>
            </w:pPr>
            <w:r w:rsidRPr="00E32891">
              <w:rPr>
                <w:rFonts w:ascii="Calibri" w:eastAsia="Arial" w:hAnsi="Calibri" w:cs="Calibri"/>
                <w:b/>
                <w:bCs/>
              </w:rPr>
              <w:t>CCU</w:t>
            </w:r>
          </w:p>
        </w:tc>
        <w:tc>
          <w:tcPr>
            <w:tcW w:w="1701" w:type="dxa"/>
            <w:vAlign w:val="center"/>
          </w:tcPr>
          <w:p w14:paraId="19C30A0F" w14:textId="2F5AD718" w:rsidR="006E6BBC" w:rsidRDefault="00E165C8" w:rsidP="00C11CF2">
            <w:pPr>
              <w:jc w:val="center"/>
              <w:rPr>
                <w:rFonts w:ascii="Calibri" w:eastAsia="Arial" w:hAnsi="Calibri" w:cs="Calibri"/>
              </w:rPr>
            </w:pPr>
            <w:r>
              <w:rPr>
                <w:rFonts w:ascii="Calibri" w:eastAsia="Arial" w:hAnsi="Calibri" w:cs="Calibri"/>
              </w:rPr>
              <w:t>6</w:t>
            </w:r>
          </w:p>
        </w:tc>
      </w:tr>
      <w:tr w:rsidR="006E6BBC" w14:paraId="3F9C4532" w14:textId="77777777" w:rsidTr="004364FC">
        <w:trPr>
          <w:jc w:val="center"/>
        </w:trPr>
        <w:tc>
          <w:tcPr>
            <w:tcW w:w="988" w:type="dxa"/>
            <w:shd w:val="clear" w:color="auto" w:fill="DBE5F1" w:themeFill="accent1" w:themeFillTint="33"/>
          </w:tcPr>
          <w:p w14:paraId="670875EC" w14:textId="55ACE296" w:rsidR="006E6BBC" w:rsidRPr="00E32891" w:rsidRDefault="006E6BBC" w:rsidP="006E6BBC">
            <w:pPr>
              <w:rPr>
                <w:rFonts w:ascii="Calibri" w:eastAsia="Arial" w:hAnsi="Calibri" w:cs="Calibri"/>
                <w:b/>
                <w:bCs/>
              </w:rPr>
            </w:pPr>
            <w:r w:rsidRPr="00E32891">
              <w:rPr>
                <w:rFonts w:ascii="Calibri" w:eastAsia="Arial" w:hAnsi="Calibri" w:cs="Calibri"/>
                <w:b/>
                <w:bCs/>
              </w:rPr>
              <w:t>B3</w:t>
            </w:r>
          </w:p>
        </w:tc>
        <w:tc>
          <w:tcPr>
            <w:tcW w:w="1275" w:type="dxa"/>
            <w:vAlign w:val="center"/>
          </w:tcPr>
          <w:p w14:paraId="4AA0D485" w14:textId="3F00B662" w:rsidR="006E6BBC" w:rsidRDefault="006E6BBC" w:rsidP="00C11CF2">
            <w:pPr>
              <w:jc w:val="center"/>
              <w:rPr>
                <w:rFonts w:ascii="Calibri" w:eastAsia="Arial" w:hAnsi="Calibri" w:cs="Calibri"/>
              </w:rPr>
            </w:pPr>
            <w:r>
              <w:rPr>
                <w:rFonts w:ascii="Calibri" w:eastAsia="Arial" w:hAnsi="Calibri" w:cs="Calibri"/>
              </w:rPr>
              <w:t>14</w:t>
            </w:r>
          </w:p>
        </w:tc>
        <w:tc>
          <w:tcPr>
            <w:tcW w:w="1134" w:type="dxa"/>
            <w:shd w:val="clear" w:color="auto" w:fill="DBE5F1" w:themeFill="accent1" w:themeFillTint="33"/>
          </w:tcPr>
          <w:p w14:paraId="1705E0D7" w14:textId="439B3B82" w:rsidR="006E6BBC" w:rsidRPr="00E32891" w:rsidRDefault="006E6BBC" w:rsidP="006E6BBC">
            <w:pPr>
              <w:rPr>
                <w:rFonts w:ascii="Calibri" w:eastAsia="Arial" w:hAnsi="Calibri" w:cs="Calibri"/>
                <w:b/>
                <w:bCs/>
              </w:rPr>
            </w:pPr>
            <w:r w:rsidRPr="00E32891">
              <w:rPr>
                <w:rFonts w:ascii="Calibri" w:eastAsia="Arial" w:hAnsi="Calibri" w:cs="Calibri"/>
                <w:b/>
                <w:bCs/>
              </w:rPr>
              <w:t>C4</w:t>
            </w:r>
          </w:p>
        </w:tc>
        <w:tc>
          <w:tcPr>
            <w:tcW w:w="1276" w:type="dxa"/>
            <w:vAlign w:val="center"/>
          </w:tcPr>
          <w:p w14:paraId="578F4882" w14:textId="5CDB3D64" w:rsidR="006E6BBC" w:rsidRDefault="00E165C8" w:rsidP="00C11CF2">
            <w:pPr>
              <w:jc w:val="center"/>
              <w:rPr>
                <w:rFonts w:ascii="Calibri" w:eastAsia="Arial" w:hAnsi="Calibri" w:cs="Calibri"/>
              </w:rPr>
            </w:pPr>
            <w:r>
              <w:rPr>
                <w:rFonts w:ascii="Calibri" w:eastAsia="Arial" w:hAnsi="Calibri" w:cs="Calibri"/>
              </w:rPr>
              <w:t>9</w:t>
            </w:r>
          </w:p>
        </w:tc>
        <w:tc>
          <w:tcPr>
            <w:tcW w:w="851" w:type="dxa"/>
            <w:shd w:val="clear" w:color="auto" w:fill="DBE5F1" w:themeFill="accent1" w:themeFillTint="33"/>
          </w:tcPr>
          <w:p w14:paraId="2EDD8A1B" w14:textId="11B836EE" w:rsidR="006E6BBC" w:rsidRPr="00E32891" w:rsidRDefault="006E6BBC" w:rsidP="006E6BBC">
            <w:pPr>
              <w:rPr>
                <w:rFonts w:ascii="Calibri" w:eastAsia="Arial" w:hAnsi="Calibri" w:cs="Calibri"/>
                <w:b/>
                <w:bCs/>
              </w:rPr>
            </w:pPr>
            <w:r w:rsidRPr="00E32891">
              <w:rPr>
                <w:rFonts w:ascii="Calibri" w:eastAsia="Arial" w:hAnsi="Calibri" w:cs="Calibri"/>
                <w:b/>
                <w:bCs/>
              </w:rPr>
              <w:t>MECU</w:t>
            </w:r>
          </w:p>
        </w:tc>
        <w:tc>
          <w:tcPr>
            <w:tcW w:w="1701" w:type="dxa"/>
            <w:vAlign w:val="center"/>
          </w:tcPr>
          <w:p w14:paraId="0407F059" w14:textId="4AFA82C5" w:rsidR="006E6BBC" w:rsidRDefault="00E165C8" w:rsidP="00C11CF2">
            <w:pPr>
              <w:jc w:val="center"/>
              <w:rPr>
                <w:rFonts w:ascii="Calibri" w:eastAsia="Arial" w:hAnsi="Calibri" w:cs="Calibri"/>
              </w:rPr>
            </w:pPr>
            <w:r>
              <w:rPr>
                <w:rFonts w:ascii="Calibri" w:eastAsia="Arial" w:hAnsi="Calibri" w:cs="Calibri"/>
              </w:rPr>
              <w:t>3</w:t>
            </w:r>
          </w:p>
        </w:tc>
      </w:tr>
    </w:tbl>
    <w:p w14:paraId="2C63D90C" w14:textId="77777777" w:rsidR="00A06579" w:rsidRDefault="00A06579" w:rsidP="00D20A3F">
      <w:pPr>
        <w:spacing w:after="0"/>
        <w:rPr>
          <w:rFonts w:ascii="Calibri" w:eastAsia="Arial" w:hAnsi="Calibri" w:cs="Calibri"/>
        </w:rPr>
      </w:pPr>
    </w:p>
    <w:p w14:paraId="7F1AB601" w14:textId="23A4B251" w:rsidR="00A10166" w:rsidRPr="00E0656E" w:rsidRDefault="00A10166" w:rsidP="00E0656E">
      <w:pPr>
        <w:rPr>
          <w:b/>
          <w:bCs/>
        </w:rPr>
      </w:pPr>
      <w:r w:rsidRPr="00E0656E">
        <w:rPr>
          <w:b/>
          <w:bCs/>
        </w:rPr>
        <w:t>Unplanned omission in providing patient medications</w:t>
      </w:r>
    </w:p>
    <w:p w14:paraId="5B782975" w14:textId="22DD5395" w:rsidR="00C43A96" w:rsidRDefault="00772535" w:rsidP="00E0656E">
      <w:r>
        <w:t>There were over</w:t>
      </w:r>
      <w:r w:rsidR="006F758D">
        <w:t xml:space="preserve"> 96 thousand </w:t>
      </w:r>
      <w:r w:rsidR="00D77AFC">
        <w:t>late or missed medications throughout the month of June.</w:t>
      </w:r>
      <w:r w:rsidR="00122B63">
        <w:t xml:space="preserve"> 32154 were late (30 minutes or more after the directed time on the prescription) and</w:t>
      </w:r>
      <w:r w:rsidR="00094789">
        <w:t xml:space="preserve"> 63148 which were not performed.</w:t>
      </w:r>
      <w:r w:rsidR="000E486F">
        <w:t xml:space="preserve"> Due to the significant number of </w:t>
      </w:r>
      <w:r w:rsidR="008E24C2">
        <w:t>given medications, it is currently too challenging to create a stable report to give data on those which were given on time.</w:t>
      </w:r>
    </w:p>
    <w:p w14:paraId="3E887AF9" w14:textId="6441C674" w:rsidR="00C43A96" w:rsidRPr="003F2044" w:rsidRDefault="008C689F" w:rsidP="003F2044">
      <w:pPr>
        <w:rPr>
          <w:b/>
        </w:rPr>
      </w:pPr>
      <w:r>
        <w:rPr>
          <w:b/>
        </w:rPr>
        <w:t>Other m</w:t>
      </w:r>
      <w:r w:rsidR="00C43A96" w:rsidRPr="003F2044">
        <w:rPr>
          <w:b/>
        </w:rPr>
        <w:t xml:space="preserve">edication </w:t>
      </w:r>
      <w:r>
        <w:rPr>
          <w:b/>
        </w:rPr>
        <w:t>i</w:t>
      </w:r>
      <w:r w:rsidR="00C43A96" w:rsidRPr="003F2044">
        <w:rPr>
          <w:b/>
        </w:rPr>
        <w:t>ncidents</w:t>
      </w:r>
    </w:p>
    <w:p w14:paraId="14E27A47" w14:textId="20A39869" w:rsidR="00C43A96" w:rsidRDefault="008C689F" w:rsidP="00C43A96">
      <w:r>
        <w:t>T</w:t>
      </w:r>
      <w:r w:rsidR="00C43A96" w:rsidRPr="00D65BBC">
        <w:t xml:space="preserve">here </w:t>
      </w:r>
      <w:r>
        <w:t>were</w:t>
      </w:r>
      <w:r w:rsidR="00C43A96" w:rsidRPr="00D65BBC">
        <w:t xml:space="preserve"> </w:t>
      </w:r>
      <w:r w:rsidR="00C43A96">
        <w:t>5</w:t>
      </w:r>
      <w:r w:rsidR="00C43A96" w:rsidRPr="00D65BBC">
        <w:t xml:space="preserve"> medication administration incidents </w:t>
      </w:r>
      <w:r w:rsidR="00C43A96">
        <w:t xml:space="preserve">reported in DAIX </w:t>
      </w:r>
      <w:r w:rsidR="00C43A96" w:rsidRPr="00D65BBC">
        <w:t>throughout June</w:t>
      </w:r>
      <w:r w:rsidR="00C43A96">
        <w:t xml:space="preserve"> 2024</w:t>
      </w:r>
      <w:r w:rsidR="00C43A96" w:rsidRPr="00D65BBC">
        <w:t>.</w:t>
      </w:r>
      <w:r w:rsidR="00C43A96" w:rsidRPr="00F21DDD">
        <w:t xml:space="preserve"> </w:t>
      </w:r>
      <w:r w:rsidR="00C43A96">
        <w:t xml:space="preserve"> Of these</w:t>
      </w:r>
      <w:r w:rsidR="00F61952">
        <w:t>,</w:t>
      </w:r>
      <w:r w:rsidR="00C43A96">
        <w:t xml:space="preserve"> 4 related to a delay in administration (3 incurring minimal harm and 1 no harm) and 1 related to an omitted medication (no harm). </w:t>
      </w:r>
    </w:p>
    <w:p w14:paraId="4ACC0C57" w14:textId="77777777" w:rsidR="00EE030C" w:rsidRPr="00EE030C" w:rsidRDefault="00EE030C" w:rsidP="001473D0">
      <w:pPr>
        <w:pStyle w:val="ListParagraph"/>
        <w:ind w:left="0"/>
        <w:rPr>
          <w:b/>
          <w:bCs/>
        </w:rPr>
      </w:pPr>
      <w:r w:rsidRPr="00EE030C">
        <w:rPr>
          <w:b/>
          <w:bCs/>
        </w:rPr>
        <w:t>Nurse Sensitive Indicators</w:t>
      </w:r>
    </w:p>
    <w:p w14:paraId="4B4D81B5" w14:textId="406B116E" w:rsidR="00725382" w:rsidRPr="00D65BBC" w:rsidRDefault="00A0783A" w:rsidP="001473D0">
      <w:pPr>
        <w:pStyle w:val="ListParagraph"/>
        <w:ind w:left="0"/>
      </w:pPr>
      <w:r w:rsidRPr="00D65BBC">
        <w:t>Nurse sensitive indicators (NSI) refer to quality</w:t>
      </w:r>
      <w:r w:rsidR="00013346" w:rsidRPr="00D65BBC">
        <w:t xml:space="preserve"> outcomes that can be linked to nurse staffing issues, including leadership, establishment levels, skill-mix and training and development of </w:t>
      </w:r>
      <w:r w:rsidR="007A349A" w:rsidRPr="00D65BBC">
        <w:t>staff. This information can be further used to support ward staffing requirements identified through acuity and dependency measurement</w:t>
      </w:r>
      <w:r w:rsidR="00947A6B" w:rsidRPr="00D65BBC">
        <w:t xml:space="preserve">. </w:t>
      </w:r>
      <w:r w:rsidR="00BD4EEC" w:rsidRPr="00D65BBC">
        <w:t xml:space="preserve">Medication errors, slips, trips &amp; falls and </w:t>
      </w:r>
      <w:r w:rsidR="00EE321D">
        <w:t>p</w:t>
      </w:r>
      <w:r w:rsidR="00BD4EEC" w:rsidRPr="00D65BBC">
        <w:t>ressure ulcers a</w:t>
      </w:r>
      <w:r w:rsidR="00C73D41">
        <w:t>r</w:t>
      </w:r>
      <w:r w:rsidR="00BD4EEC" w:rsidRPr="00D65BBC">
        <w:t xml:space="preserve">e all </w:t>
      </w:r>
      <w:r w:rsidR="0070192D" w:rsidRPr="00D65BBC">
        <w:t>NSIs</w:t>
      </w:r>
      <w:r w:rsidR="00BD4EEC" w:rsidRPr="00D65BBC">
        <w:t xml:space="preserve"> which have </w:t>
      </w:r>
      <w:r w:rsidR="00893096" w:rsidRPr="00D65BBC">
        <w:t xml:space="preserve">been identified as key indicators </w:t>
      </w:r>
      <w:r w:rsidR="00E11A8F" w:rsidRPr="00D65BBC">
        <w:t>of quality of care with specific sensitivity to nursing intervention</w:t>
      </w:r>
      <w:r w:rsidR="00A2782E">
        <w:t xml:space="preserve"> and lack of</w:t>
      </w:r>
      <w:r w:rsidR="00C948FC">
        <w:t>.</w:t>
      </w:r>
    </w:p>
    <w:p w14:paraId="13443CC2" w14:textId="1FD6F696" w:rsidR="001A2C0E" w:rsidRPr="00D65BBC" w:rsidRDefault="001A2C0E" w:rsidP="001473D0">
      <w:pPr>
        <w:pStyle w:val="ListParagraph"/>
        <w:ind w:left="0"/>
      </w:pPr>
      <w:r w:rsidRPr="00D65BBC">
        <w:t xml:space="preserve">These are regularly scrutinised across the divisions and within the clinical areas, with a </w:t>
      </w:r>
      <w:r w:rsidR="00A50B39" w:rsidRPr="00D65BBC">
        <w:t>significant</w:t>
      </w:r>
      <w:r w:rsidRPr="00D65BBC">
        <w:t xml:space="preserve"> amount of work being undertaken to support the</w:t>
      </w:r>
      <w:r w:rsidR="00FD3445">
        <w:t>ir</w:t>
      </w:r>
      <w:r w:rsidRPr="00D65BBC">
        <w:t xml:space="preserve"> reduction</w:t>
      </w:r>
      <w:r w:rsidR="00FD3445">
        <w:t>.</w:t>
      </w:r>
    </w:p>
    <w:p w14:paraId="3589A4CC" w14:textId="332F3E52" w:rsidR="00A9725A" w:rsidRPr="003F2044" w:rsidRDefault="00A9725A" w:rsidP="003F2044">
      <w:pPr>
        <w:rPr>
          <w:b/>
        </w:rPr>
      </w:pPr>
      <w:r w:rsidRPr="003F2044">
        <w:rPr>
          <w:b/>
        </w:rPr>
        <w:t xml:space="preserve">Pressure Ulcer Damage </w:t>
      </w:r>
      <w:r w:rsidR="00E5611D" w:rsidRPr="003F2044">
        <w:rPr>
          <w:b/>
          <w:bCs/>
        </w:rPr>
        <w:t>and Falls</w:t>
      </w:r>
    </w:p>
    <w:p w14:paraId="4768A30A" w14:textId="4BD7EC1B" w:rsidR="00C40305" w:rsidRDefault="00C40305" w:rsidP="001473D0">
      <w:pPr>
        <w:pStyle w:val="ListParagraph"/>
        <w:ind w:left="0"/>
      </w:pPr>
      <w:r w:rsidRPr="00D65BBC">
        <w:t>Throughout June</w:t>
      </w:r>
      <w:r w:rsidR="000E27C3">
        <w:t xml:space="preserve"> 2024</w:t>
      </w:r>
      <w:r w:rsidRPr="00D65BBC">
        <w:t xml:space="preserve"> there were 103 </w:t>
      </w:r>
      <w:r w:rsidR="00407B29" w:rsidRPr="00D65BBC">
        <w:t xml:space="preserve">falls across the areas and 102 Pressure Ulcers reported through the </w:t>
      </w:r>
      <w:r w:rsidR="00EE1269">
        <w:t xml:space="preserve">DATIX </w:t>
      </w:r>
      <w:r w:rsidR="00407B29" w:rsidRPr="00D65BBC">
        <w:t>system</w:t>
      </w:r>
      <w:r w:rsidR="0011605C" w:rsidRPr="0011605C">
        <w:t xml:space="preserve"> </w:t>
      </w:r>
      <w:r w:rsidR="0011605C">
        <w:t>(to note the data extract at the end of June 2024 and used by the Divisions would have been unvalidated data and all incidents would not have gone through the Trust internal validation frameworks e.g. Pressure ulcer scrutiny Group or Falls Group)</w:t>
      </w:r>
      <w:r w:rsidR="0011605C" w:rsidRPr="00D65BBC">
        <w:t>.</w:t>
      </w:r>
    </w:p>
    <w:p w14:paraId="79C6AA0F" w14:textId="77777777" w:rsidR="00604B7E" w:rsidRPr="00D65BBC" w:rsidRDefault="00604B7E" w:rsidP="001473D0">
      <w:pPr>
        <w:pStyle w:val="ListParagraph"/>
        <w:ind w:left="0"/>
      </w:pPr>
    </w:p>
    <w:tbl>
      <w:tblPr>
        <w:tblW w:w="8445" w:type="dxa"/>
        <w:jc w:val="center"/>
        <w:tblLayout w:type="fixed"/>
        <w:tblLook w:val="04A0" w:firstRow="1" w:lastRow="0" w:firstColumn="1" w:lastColumn="0" w:noHBand="0" w:noVBand="1"/>
      </w:tblPr>
      <w:tblGrid>
        <w:gridCol w:w="1560"/>
        <w:gridCol w:w="1124"/>
        <w:gridCol w:w="283"/>
        <w:gridCol w:w="1509"/>
        <w:gridCol w:w="992"/>
        <w:gridCol w:w="262"/>
        <w:gridCol w:w="1581"/>
        <w:gridCol w:w="1134"/>
      </w:tblGrid>
      <w:tr w:rsidR="00E5611D" w:rsidRPr="00404388" w14:paraId="1E60F0DB" w14:textId="77777777">
        <w:trPr>
          <w:trHeight w:val="248"/>
          <w:jc w:val="center"/>
        </w:trPr>
        <w:tc>
          <w:tcPr>
            <w:tcW w:w="8445" w:type="dxa"/>
            <w:gridSpan w:val="8"/>
            <w:tcBorders>
              <w:top w:val="single" w:sz="8" w:space="0" w:color="auto"/>
              <w:left w:val="single" w:sz="8" w:space="0" w:color="auto"/>
              <w:bottom w:val="single" w:sz="4" w:space="0" w:color="auto"/>
              <w:right w:val="single" w:sz="4" w:space="0" w:color="auto"/>
            </w:tcBorders>
            <w:shd w:val="clear" w:color="auto" w:fill="DBE5F1" w:themeFill="accent1" w:themeFillTint="33"/>
            <w:noWrap/>
            <w:vAlign w:val="center"/>
          </w:tcPr>
          <w:p w14:paraId="01EDE46E" w14:textId="298D7EE7" w:rsidR="00E5611D" w:rsidRPr="00404388" w:rsidRDefault="00E5611D" w:rsidP="00246C90">
            <w:pPr>
              <w:spacing w:after="0" w:line="240" w:lineRule="auto"/>
              <w:jc w:val="center"/>
              <w:rPr>
                <w:rFonts w:eastAsia="Times New Roman" w:cstheme="minorHAnsi"/>
                <w:b/>
                <w:bCs/>
                <w:color w:val="000000"/>
                <w:sz w:val="20"/>
                <w:szCs w:val="20"/>
                <w:lang w:eastAsia="en-GB"/>
              </w:rPr>
            </w:pPr>
            <w:r>
              <w:rPr>
                <w:rFonts w:eastAsia="Times New Roman" w:cstheme="minorHAnsi"/>
                <w:b/>
                <w:bCs/>
                <w:color w:val="000000"/>
                <w:sz w:val="20"/>
                <w:szCs w:val="20"/>
                <w:lang w:eastAsia="en-GB"/>
              </w:rPr>
              <w:lastRenderedPageBreak/>
              <w:t>PRESSURE ULCER DAMAGE</w:t>
            </w:r>
          </w:p>
        </w:tc>
      </w:tr>
      <w:tr w:rsidR="00246C90" w:rsidRPr="00404388" w14:paraId="11E2101A" w14:textId="5BF36D2E" w:rsidTr="00246C90">
        <w:trPr>
          <w:trHeight w:val="248"/>
          <w:jc w:val="center"/>
        </w:trPr>
        <w:tc>
          <w:tcPr>
            <w:tcW w:w="1560" w:type="dxa"/>
            <w:tcBorders>
              <w:top w:val="single" w:sz="8" w:space="0" w:color="auto"/>
              <w:left w:val="single" w:sz="8" w:space="0" w:color="auto"/>
              <w:bottom w:val="single" w:sz="4" w:space="0" w:color="auto"/>
              <w:right w:val="single" w:sz="4" w:space="0" w:color="auto"/>
            </w:tcBorders>
            <w:shd w:val="clear" w:color="auto" w:fill="DBE5F1" w:themeFill="accent1" w:themeFillTint="33"/>
            <w:noWrap/>
            <w:vAlign w:val="center"/>
            <w:hideMark/>
          </w:tcPr>
          <w:p w14:paraId="5962C358" w14:textId="77777777" w:rsidR="00246C90" w:rsidRPr="00404388" w:rsidRDefault="00246C90" w:rsidP="00246C90">
            <w:pPr>
              <w:spacing w:after="0" w:line="240" w:lineRule="auto"/>
              <w:jc w:val="center"/>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Jun-24</w:t>
            </w:r>
          </w:p>
        </w:tc>
        <w:tc>
          <w:tcPr>
            <w:tcW w:w="1124"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1A4057F3" w14:textId="77777777" w:rsidR="00246C90" w:rsidRPr="00404388" w:rsidRDefault="00246C90" w:rsidP="00246C90">
            <w:pPr>
              <w:spacing w:after="0" w:line="240" w:lineRule="auto"/>
              <w:jc w:val="center"/>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No PU</w:t>
            </w:r>
          </w:p>
        </w:tc>
        <w:tc>
          <w:tcPr>
            <w:tcW w:w="283" w:type="dxa"/>
            <w:vMerge w:val="restart"/>
            <w:tcBorders>
              <w:top w:val="single" w:sz="8" w:space="0" w:color="auto"/>
              <w:left w:val="nil"/>
              <w:right w:val="single" w:sz="4" w:space="0" w:color="auto"/>
            </w:tcBorders>
            <w:shd w:val="clear" w:color="auto" w:fill="DBE5F1" w:themeFill="accent1" w:themeFillTint="33"/>
          </w:tcPr>
          <w:p w14:paraId="0A8D80EE" w14:textId="77777777" w:rsidR="00246C90" w:rsidRPr="00404388" w:rsidRDefault="00246C90" w:rsidP="00246C90">
            <w:pPr>
              <w:spacing w:after="0" w:line="240" w:lineRule="auto"/>
              <w:jc w:val="center"/>
              <w:rPr>
                <w:rFonts w:eastAsia="Times New Roman" w:cstheme="minorHAnsi"/>
                <w:b/>
                <w:color w:val="000000"/>
                <w:sz w:val="20"/>
                <w:szCs w:val="20"/>
                <w:lang w:eastAsia="en-GB"/>
              </w:rPr>
            </w:pPr>
          </w:p>
        </w:tc>
        <w:tc>
          <w:tcPr>
            <w:tcW w:w="1509" w:type="dxa"/>
            <w:tcBorders>
              <w:top w:val="single" w:sz="8" w:space="0" w:color="auto"/>
              <w:left w:val="single" w:sz="8" w:space="0" w:color="auto"/>
              <w:bottom w:val="single" w:sz="4" w:space="0" w:color="auto"/>
              <w:right w:val="single" w:sz="4" w:space="0" w:color="auto"/>
            </w:tcBorders>
            <w:shd w:val="clear" w:color="auto" w:fill="DBE5F1" w:themeFill="accent1" w:themeFillTint="33"/>
            <w:vAlign w:val="center"/>
          </w:tcPr>
          <w:p w14:paraId="49501691" w14:textId="371D0C41" w:rsidR="00246C90" w:rsidRPr="00404388" w:rsidRDefault="00246C90" w:rsidP="00246C90">
            <w:pPr>
              <w:spacing w:after="0" w:line="240" w:lineRule="auto"/>
              <w:jc w:val="center"/>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Jun-24</w:t>
            </w:r>
          </w:p>
        </w:tc>
        <w:tc>
          <w:tcPr>
            <w:tcW w:w="992" w:type="dxa"/>
            <w:tcBorders>
              <w:top w:val="single" w:sz="8" w:space="0" w:color="auto"/>
              <w:left w:val="nil"/>
              <w:bottom w:val="single" w:sz="4" w:space="0" w:color="auto"/>
              <w:right w:val="single" w:sz="4" w:space="0" w:color="auto"/>
            </w:tcBorders>
            <w:shd w:val="clear" w:color="auto" w:fill="DBE5F1" w:themeFill="accent1" w:themeFillTint="33"/>
            <w:vAlign w:val="center"/>
          </w:tcPr>
          <w:p w14:paraId="207E851B" w14:textId="706BF1F3" w:rsidR="00246C90" w:rsidRPr="00404388" w:rsidRDefault="00246C90" w:rsidP="00246C90">
            <w:pPr>
              <w:spacing w:after="0" w:line="240" w:lineRule="auto"/>
              <w:jc w:val="center"/>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No PU</w:t>
            </w:r>
          </w:p>
        </w:tc>
        <w:tc>
          <w:tcPr>
            <w:tcW w:w="262" w:type="dxa"/>
            <w:vMerge w:val="restart"/>
            <w:tcBorders>
              <w:top w:val="single" w:sz="8" w:space="0" w:color="auto"/>
              <w:left w:val="nil"/>
              <w:right w:val="single" w:sz="4" w:space="0" w:color="auto"/>
            </w:tcBorders>
            <w:shd w:val="clear" w:color="auto" w:fill="DBE5F1" w:themeFill="accent1" w:themeFillTint="33"/>
          </w:tcPr>
          <w:p w14:paraId="30C51AC7" w14:textId="77777777" w:rsidR="00246C90" w:rsidRPr="00404388" w:rsidRDefault="00246C90" w:rsidP="00246C90">
            <w:pPr>
              <w:spacing w:after="0" w:line="240" w:lineRule="auto"/>
              <w:jc w:val="center"/>
              <w:rPr>
                <w:rFonts w:eastAsia="Times New Roman" w:cstheme="minorHAnsi"/>
                <w:b/>
                <w:color w:val="000000"/>
                <w:sz w:val="20"/>
                <w:szCs w:val="20"/>
                <w:lang w:eastAsia="en-GB"/>
              </w:rPr>
            </w:pPr>
          </w:p>
        </w:tc>
        <w:tc>
          <w:tcPr>
            <w:tcW w:w="1581" w:type="dxa"/>
            <w:tcBorders>
              <w:top w:val="single" w:sz="8" w:space="0" w:color="auto"/>
              <w:left w:val="single" w:sz="8" w:space="0" w:color="auto"/>
              <w:bottom w:val="single" w:sz="4" w:space="0" w:color="auto"/>
              <w:right w:val="single" w:sz="4" w:space="0" w:color="auto"/>
            </w:tcBorders>
            <w:shd w:val="clear" w:color="auto" w:fill="DBE5F1" w:themeFill="accent1" w:themeFillTint="33"/>
            <w:vAlign w:val="center"/>
          </w:tcPr>
          <w:p w14:paraId="3B1AC2E1" w14:textId="11CE75E9" w:rsidR="00246C90" w:rsidRPr="00404388" w:rsidRDefault="00246C90" w:rsidP="00246C90">
            <w:pPr>
              <w:spacing w:after="0" w:line="240" w:lineRule="auto"/>
              <w:jc w:val="center"/>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Jun-24</w:t>
            </w:r>
          </w:p>
        </w:tc>
        <w:tc>
          <w:tcPr>
            <w:tcW w:w="1134" w:type="dxa"/>
            <w:tcBorders>
              <w:top w:val="single" w:sz="8" w:space="0" w:color="auto"/>
              <w:left w:val="nil"/>
              <w:bottom w:val="single" w:sz="4" w:space="0" w:color="auto"/>
              <w:right w:val="single" w:sz="4" w:space="0" w:color="auto"/>
            </w:tcBorders>
            <w:shd w:val="clear" w:color="auto" w:fill="DBE5F1" w:themeFill="accent1" w:themeFillTint="33"/>
            <w:vAlign w:val="center"/>
          </w:tcPr>
          <w:p w14:paraId="24B06C75" w14:textId="388E18AD" w:rsidR="00246C90" w:rsidRPr="00404388" w:rsidRDefault="00246C90" w:rsidP="00246C90">
            <w:pPr>
              <w:spacing w:after="0" w:line="240" w:lineRule="auto"/>
              <w:jc w:val="center"/>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No PU</w:t>
            </w:r>
          </w:p>
        </w:tc>
      </w:tr>
      <w:tr w:rsidR="00246C90" w:rsidRPr="00404388" w14:paraId="12273D3B" w14:textId="71015484"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0788500E" w14:textId="77777777" w:rsidR="00246C90" w:rsidRPr="00404388" w:rsidRDefault="00246C90" w:rsidP="00246C90">
            <w:pPr>
              <w:spacing w:after="0" w:line="240" w:lineRule="auto"/>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AMU1</w:t>
            </w:r>
          </w:p>
        </w:tc>
        <w:tc>
          <w:tcPr>
            <w:tcW w:w="1124" w:type="dxa"/>
            <w:tcBorders>
              <w:top w:val="nil"/>
              <w:left w:val="nil"/>
              <w:bottom w:val="single" w:sz="4" w:space="0" w:color="auto"/>
              <w:right w:val="single" w:sz="4" w:space="0" w:color="auto"/>
            </w:tcBorders>
            <w:shd w:val="clear" w:color="auto" w:fill="auto"/>
            <w:noWrap/>
            <w:vAlign w:val="bottom"/>
            <w:hideMark/>
          </w:tcPr>
          <w:p w14:paraId="22D189F7" w14:textId="7777777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7</w:t>
            </w:r>
          </w:p>
        </w:tc>
        <w:tc>
          <w:tcPr>
            <w:tcW w:w="283" w:type="dxa"/>
            <w:vMerge/>
            <w:tcBorders>
              <w:left w:val="nil"/>
              <w:right w:val="single" w:sz="4" w:space="0" w:color="auto"/>
            </w:tcBorders>
          </w:tcPr>
          <w:p w14:paraId="0F725815"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09" w:type="dxa"/>
            <w:tcBorders>
              <w:top w:val="nil"/>
              <w:left w:val="nil"/>
              <w:bottom w:val="single" w:sz="4" w:space="0" w:color="auto"/>
              <w:right w:val="single" w:sz="4" w:space="0" w:color="auto"/>
            </w:tcBorders>
            <w:shd w:val="clear" w:color="auto" w:fill="DBE5F1" w:themeFill="accent1" w:themeFillTint="33"/>
            <w:vAlign w:val="bottom"/>
          </w:tcPr>
          <w:p w14:paraId="27EBAABC" w14:textId="520DCA48"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B6</w:t>
            </w:r>
          </w:p>
        </w:tc>
        <w:tc>
          <w:tcPr>
            <w:tcW w:w="992" w:type="dxa"/>
            <w:tcBorders>
              <w:top w:val="nil"/>
              <w:left w:val="nil"/>
              <w:bottom w:val="single" w:sz="4" w:space="0" w:color="auto"/>
              <w:right w:val="single" w:sz="4" w:space="0" w:color="auto"/>
            </w:tcBorders>
            <w:vAlign w:val="bottom"/>
          </w:tcPr>
          <w:p w14:paraId="1701A8E5" w14:textId="761613A1"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5</w:t>
            </w:r>
          </w:p>
        </w:tc>
        <w:tc>
          <w:tcPr>
            <w:tcW w:w="262" w:type="dxa"/>
            <w:vMerge/>
            <w:tcBorders>
              <w:left w:val="nil"/>
              <w:right w:val="single" w:sz="4" w:space="0" w:color="auto"/>
            </w:tcBorders>
          </w:tcPr>
          <w:p w14:paraId="35B90E51"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81" w:type="dxa"/>
            <w:tcBorders>
              <w:top w:val="nil"/>
              <w:left w:val="nil"/>
              <w:bottom w:val="single" w:sz="4" w:space="0" w:color="auto"/>
              <w:right w:val="single" w:sz="4" w:space="0" w:color="auto"/>
            </w:tcBorders>
            <w:shd w:val="clear" w:color="auto" w:fill="DBE5F1" w:themeFill="accent1" w:themeFillTint="33"/>
            <w:vAlign w:val="bottom"/>
          </w:tcPr>
          <w:p w14:paraId="6F323527" w14:textId="684FF596"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C7</w:t>
            </w:r>
          </w:p>
        </w:tc>
        <w:tc>
          <w:tcPr>
            <w:tcW w:w="1134" w:type="dxa"/>
            <w:tcBorders>
              <w:top w:val="nil"/>
              <w:left w:val="nil"/>
              <w:bottom w:val="single" w:sz="4" w:space="0" w:color="auto"/>
              <w:right w:val="single" w:sz="4" w:space="0" w:color="auto"/>
            </w:tcBorders>
            <w:vAlign w:val="bottom"/>
          </w:tcPr>
          <w:p w14:paraId="5B143DB1" w14:textId="5E8D7699"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4</w:t>
            </w:r>
          </w:p>
        </w:tc>
      </w:tr>
      <w:tr w:rsidR="00246C90" w:rsidRPr="00404388" w14:paraId="30AA89E1" w14:textId="7E0E5506"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0664AAB2" w14:textId="77777777" w:rsidR="00246C90" w:rsidRPr="00404388" w:rsidRDefault="00246C90" w:rsidP="00246C90">
            <w:pPr>
              <w:spacing w:after="0" w:line="240" w:lineRule="auto"/>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AMU2</w:t>
            </w:r>
          </w:p>
        </w:tc>
        <w:tc>
          <w:tcPr>
            <w:tcW w:w="1124" w:type="dxa"/>
            <w:tcBorders>
              <w:top w:val="nil"/>
              <w:left w:val="nil"/>
              <w:bottom w:val="single" w:sz="4" w:space="0" w:color="auto"/>
              <w:right w:val="single" w:sz="4" w:space="0" w:color="auto"/>
            </w:tcBorders>
            <w:shd w:val="clear" w:color="auto" w:fill="auto"/>
            <w:noWrap/>
            <w:vAlign w:val="bottom"/>
            <w:hideMark/>
          </w:tcPr>
          <w:p w14:paraId="42133E36" w14:textId="7777777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8</w:t>
            </w:r>
          </w:p>
        </w:tc>
        <w:tc>
          <w:tcPr>
            <w:tcW w:w="283" w:type="dxa"/>
            <w:vMerge/>
            <w:tcBorders>
              <w:left w:val="nil"/>
              <w:right w:val="single" w:sz="4" w:space="0" w:color="auto"/>
            </w:tcBorders>
          </w:tcPr>
          <w:p w14:paraId="12E7D9DA"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09" w:type="dxa"/>
            <w:tcBorders>
              <w:top w:val="nil"/>
              <w:left w:val="nil"/>
              <w:bottom w:val="single" w:sz="4" w:space="0" w:color="auto"/>
              <w:right w:val="single" w:sz="4" w:space="0" w:color="auto"/>
            </w:tcBorders>
            <w:shd w:val="clear" w:color="auto" w:fill="DBE5F1" w:themeFill="accent1" w:themeFillTint="33"/>
            <w:vAlign w:val="bottom"/>
          </w:tcPr>
          <w:p w14:paraId="7532F56B" w14:textId="47FC01C5"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C1A</w:t>
            </w:r>
          </w:p>
        </w:tc>
        <w:tc>
          <w:tcPr>
            <w:tcW w:w="992" w:type="dxa"/>
            <w:tcBorders>
              <w:top w:val="nil"/>
              <w:left w:val="nil"/>
              <w:bottom w:val="single" w:sz="4" w:space="0" w:color="auto"/>
              <w:right w:val="single" w:sz="4" w:space="0" w:color="auto"/>
            </w:tcBorders>
            <w:vAlign w:val="bottom"/>
          </w:tcPr>
          <w:p w14:paraId="3EFE0341" w14:textId="29DCCD31"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7</w:t>
            </w:r>
          </w:p>
        </w:tc>
        <w:tc>
          <w:tcPr>
            <w:tcW w:w="262" w:type="dxa"/>
            <w:vMerge/>
            <w:tcBorders>
              <w:left w:val="nil"/>
              <w:right w:val="single" w:sz="4" w:space="0" w:color="auto"/>
            </w:tcBorders>
          </w:tcPr>
          <w:p w14:paraId="31CFB858"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81" w:type="dxa"/>
            <w:tcBorders>
              <w:top w:val="nil"/>
              <w:left w:val="nil"/>
              <w:bottom w:val="single" w:sz="4" w:space="0" w:color="auto"/>
              <w:right w:val="single" w:sz="4" w:space="0" w:color="auto"/>
            </w:tcBorders>
            <w:shd w:val="clear" w:color="auto" w:fill="DBE5F1" w:themeFill="accent1" w:themeFillTint="33"/>
            <w:vAlign w:val="bottom"/>
          </w:tcPr>
          <w:p w14:paraId="41D342A2" w14:textId="740BB621"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C8</w:t>
            </w:r>
          </w:p>
        </w:tc>
        <w:tc>
          <w:tcPr>
            <w:tcW w:w="1134" w:type="dxa"/>
            <w:tcBorders>
              <w:top w:val="nil"/>
              <w:left w:val="nil"/>
              <w:bottom w:val="single" w:sz="4" w:space="0" w:color="auto"/>
              <w:right w:val="single" w:sz="4" w:space="0" w:color="auto"/>
            </w:tcBorders>
            <w:vAlign w:val="bottom"/>
          </w:tcPr>
          <w:p w14:paraId="06E0D58C" w14:textId="0056F512"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3</w:t>
            </w:r>
          </w:p>
        </w:tc>
      </w:tr>
      <w:tr w:rsidR="00246C90" w:rsidRPr="00404388" w14:paraId="2623BBE3" w14:textId="7172E6FC"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9783CCE" w14:textId="77777777" w:rsidR="00246C90" w:rsidRPr="00404388" w:rsidRDefault="00246C90" w:rsidP="00246C90">
            <w:pPr>
              <w:spacing w:after="0" w:line="240" w:lineRule="auto"/>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AMU3 (A4)</w:t>
            </w:r>
          </w:p>
        </w:tc>
        <w:tc>
          <w:tcPr>
            <w:tcW w:w="1124" w:type="dxa"/>
            <w:tcBorders>
              <w:top w:val="nil"/>
              <w:left w:val="nil"/>
              <w:bottom w:val="single" w:sz="4" w:space="0" w:color="auto"/>
              <w:right w:val="single" w:sz="4" w:space="0" w:color="auto"/>
            </w:tcBorders>
            <w:shd w:val="clear" w:color="auto" w:fill="auto"/>
            <w:noWrap/>
            <w:vAlign w:val="bottom"/>
            <w:hideMark/>
          </w:tcPr>
          <w:p w14:paraId="6B6A31BE" w14:textId="7777777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1</w:t>
            </w:r>
          </w:p>
        </w:tc>
        <w:tc>
          <w:tcPr>
            <w:tcW w:w="283" w:type="dxa"/>
            <w:vMerge/>
            <w:tcBorders>
              <w:left w:val="nil"/>
              <w:right w:val="single" w:sz="4" w:space="0" w:color="auto"/>
            </w:tcBorders>
          </w:tcPr>
          <w:p w14:paraId="3AA9A547"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09" w:type="dxa"/>
            <w:tcBorders>
              <w:top w:val="nil"/>
              <w:left w:val="nil"/>
              <w:bottom w:val="single" w:sz="4" w:space="0" w:color="auto"/>
              <w:right w:val="single" w:sz="4" w:space="0" w:color="auto"/>
            </w:tcBorders>
            <w:shd w:val="clear" w:color="auto" w:fill="DBE5F1" w:themeFill="accent1" w:themeFillTint="33"/>
            <w:vAlign w:val="bottom"/>
          </w:tcPr>
          <w:p w14:paraId="2D81741C" w14:textId="16B8967D"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C1B</w:t>
            </w:r>
          </w:p>
        </w:tc>
        <w:tc>
          <w:tcPr>
            <w:tcW w:w="992" w:type="dxa"/>
            <w:tcBorders>
              <w:top w:val="nil"/>
              <w:left w:val="nil"/>
              <w:bottom w:val="single" w:sz="4" w:space="0" w:color="auto"/>
              <w:right w:val="single" w:sz="4" w:space="0" w:color="auto"/>
            </w:tcBorders>
            <w:vAlign w:val="bottom"/>
          </w:tcPr>
          <w:p w14:paraId="5A50261E" w14:textId="4271EA0A"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1</w:t>
            </w:r>
          </w:p>
        </w:tc>
        <w:tc>
          <w:tcPr>
            <w:tcW w:w="262" w:type="dxa"/>
            <w:vMerge/>
            <w:tcBorders>
              <w:left w:val="nil"/>
              <w:right w:val="single" w:sz="4" w:space="0" w:color="auto"/>
            </w:tcBorders>
          </w:tcPr>
          <w:p w14:paraId="4FD345D5"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81" w:type="dxa"/>
            <w:tcBorders>
              <w:top w:val="nil"/>
              <w:left w:val="nil"/>
              <w:bottom w:val="single" w:sz="4" w:space="0" w:color="auto"/>
              <w:right w:val="single" w:sz="4" w:space="0" w:color="auto"/>
            </w:tcBorders>
            <w:shd w:val="clear" w:color="auto" w:fill="DBE5F1" w:themeFill="accent1" w:themeFillTint="33"/>
            <w:vAlign w:val="bottom"/>
          </w:tcPr>
          <w:p w14:paraId="0023C01A" w14:textId="2304685E"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CCU</w:t>
            </w:r>
          </w:p>
        </w:tc>
        <w:tc>
          <w:tcPr>
            <w:tcW w:w="1134" w:type="dxa"/>
            <w:tcBorders>
              <w:top w:val="nil"/>
              <w:left w:val="nil"/>
              <w:bottom w:val="single" w:sz="4" w:space="0" w:color="auto"/>
              <w:right w:val="single" w:sz="4" w:space="0" w:color="auto"/>
            </w:tcBorders>
            <w:vAlign w:val="bottom"/>
          </w:tcPr>
          <w:p w14:paraId="6014442F" w14:textId="7B2493CC"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6</w:t>
            </w:r>
          </w:p>
        </w:tc>
      </w:tr>
      <w:tr w:rsidR="00246C90" w:rsidRPr="00404388" w14:paraId="0C8A9F9E" w14:textId="7F48F36D"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3EBADC2" w14:textId="77777777" w:rsidR="00246C90" w:rsidRPr="00404388" w:rsidRDefault="00246C90" w:rsidP="00246C90">
            <w:pPr>
              <w:spacing w:after="0" w:line="240" w:lineRule="auto"/>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AMUA</w:t>
            </w:r>
          </w:p>
        </w:tc>
        <w:tc>
          <w:tcPr>
            <w:tcW w:w="1124" w:type="dxa"/>
            <w:tcBorders>
              <w:top w:val="nil"/>
              <w:left w:val="nil"/>
              <w:bottom w:val="single" w:sz="4" w:space="0" w:color="auto"/>
              <w:right w:val="single" w:sz="4" w:space="0" w:color="auto"/>
            </w:tcBorders>
            <w:shd w:val="clear" w:color="auto" w:fill="auto"/>
            <w:noWrap/>
            <w:vAlign w:val="bottom"/>
            <w:hideMark/>
          </w:tcPr>
          <w:p w14:paraId="54F748C2" w14:textId="7777777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1</w:t>
            </w:r>
          </w:p>
        </w:tc>
        <w:tc>
          <w:tcPr>
            <w:tcW w:w="283" w:type="dxa"/>
            <w:vMerge/>
            <w:tcBorders>
              <w:left w:val="nil"/>
              <w:right w:val="single" w:sz="4" w:space="0" w:color="auto"/>
            </w:tcBorders>
          </w:tcPr>
          <w:p w14:paraId="22D22CAD"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09" w:type="dxa"/>
            <w:tcBorders>
              <w:top w:val="nil"/>
              <w:left w:val="nil"/>
              <w:bottom w:val="single" w:sz="4" w:space="0" w:color="auto"/>
              <w:right w:val="single" w:sz="4" w:space="0" w:color="auto"/>
            </w:tcBorders>
            <w:shd w:val="clear" w:color="auto" w:fill="DBE5F1" w:themeFill="accent1" w:themeFillTint="33"/>
            <w:vAlign w:val="bottom"/>
          </w:tcPr>
          <w:p w14:paraId="6D2A1C21" w14:textId="272C570E"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C2</w:t>
            </w:r>
          </w:p>
        </w:tc>
        <w:tc>
          <w:tcPr>
            <w:tcW w:w="992" w:type="dxa"/>
            <w:tcBorders>
              <w:top w:val="nil"/>
              <w:left w:val="nil"/>
              <w:bottom w:val="single" w:sz="4" w:space="0" w:color="auto"/>
              <w:right w:val="single" w:sz="4" w:space="0" w:color="auto"/>
            </w:tcBorders>
            <w:vAlign w:val="bottom"/>
          </w:tcPr>
          <w:p w14:paraId="0386144E" w14:textId="6B146A42"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 </w:t>
            </w:r>
          </w:p>
        </w:tc>
        <w:tc>
          <w:tcPr>
            <w:tcW w:w="262" w:type="dxa"/>
            <w:vMerge/>
            <w:tcBorders>
              <w:left w:val="nil"/>
              <w:right w:val="single" w:sz="4" w:space="0" w:color="auto"/>
            </w:tcBorders>
          </w:tcPr>
          <w:p w14:paraId="49C5A09E"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81" w:type="dxa"/>
            <w:tcBorders>
              <w:top w:val="nil"/>
              <w:left w:val="nil"/>
              <w:bottom w:val="single" w:sz="4" w:space="0" w:color="auto"/>
              <w:right w:val="single" w:sz="4" w:space="0" w:color="auto"/>
            </w:tcBorders>
            <w:shd w:val="clear" w:color="auto" w:fill="DBE5F1" w:themeFill="accent1" w:themeFillTint="33"/>
            <w:vAlign w:val="bottom"/>
          </w:tcPr>
          <w:p w14:paraId="19E871A1" w14:textId="4546E36F"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DL</w:t>
            </w:r>
          </w:p>
        </w:tc>
        <w:tc>
          <w:tcPr>
            <w:tcW w:w="1134" w:type="dxa"/>
            <w:tcBorders>
              <w:top w:val="nil"/>
              <w:left w:val="nil"/>
              <w:bottom w:val="single" w:sz="4" w:space="0" w:color="auto"/>
              <w:right w:val="single" w:sz="4" w:space="0" w:color="auto"/>
            </w:tcBorders>
            <w:vAlign w:val="bottom"/>
          </w:tcPr>
          <w:p w14:paraId="2CAFA711" w14:textId="4B8FE992"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8</w:t>
            </w:r>
          </w:p>
        </w:tc>
      </w:tr>
      <w:tr w:rsidR="00246C90" w:rsidRPr="00404388" w14:paraId="2056913F" w14:textId="04E95F63"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D1A2A3E" w14:textId="77777777" w:rsidR="00246C90" w:rsidRPr="00404388" w:rsidRDefault="00246C90" w:rsidP="00246C90">
            <w:pPr>
              <w:spacing w:after="0" w:line="240" w:lineRule="auto"/>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B1</w:t>
            </w:r>
          </w:p>
        </w:tc>
        <w:tc>
          <w:tcPr>
            <w:tcW w:w="1124" w:type="dxa"/>
            <w:tcBorders>
              <w:top w:val="nil"/>
              <w:left w:val="nil"/>
              <w:bottom w:val="single" w:sz="4" w:space="0" w:color="auto"/>
              <w:right w:val="single" w:sz="4" w:space="0" w:color="auto"/>
            </w:tcBorders>
            <w:shd w:val="clear" w:color="auto" w:fill="auto"/>
            <w:noWrap/>
            <w:vAlign w:val="bottom"/>
            <w:hideMark/>
          </w:tcPr>
          <w:p w14:paraId="1DAD9036" w14:textId="7777777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 </w:t>
            </w:r>
          </w:p>
        </w:tc>
        <w:tc>
          <w:tcPr>
            <w:tcW w:w="283" w:type="dxa"/>
            <w:vMerge/>
            <w:tcBorders>
              <w:left w:val="nil"/>
              <w:right w:val="single" w:sz="4" w:space="0" w:color="auto"/>
            </w:tcBorders>
          </w:tcPr>
          <w:p w14:paraId="69F17690"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09" w:type="dxa"/>
            <w:tcBorders>
              <w:top w:val="nil"/>
              <w:left w:val="nil"/>
              <w:bottom w:val="single" w:sz="4" w:space="0" w:color="auto"/>
              <w:right w:val="single" w:sz="4" w:space="0" w:color="auto"/>
            </w:tcBorders>
            <w:shd w:val="clear" w:color="auto" w:fill="DBE5F1" w:themeFill="accent1" w:themeFillTint="33"/>
            <w:vAlign w:val="bottom"/>
          </w:tcPr>
          <w:p w14:paraId="46E63C16" w14:textId="093D4C55"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C3</w:t>
            </w:r>
          </w:p>
        </w:tc>
        <w:tc>
          <w:tcPr>
            <w:tcW w:w="992" w:type="dxa"/>
            <w:tcBorders>
              <w:top w:val="nil"/>
              <w:left w:val="nil"/>
              <w:bottom w:val="single" w:sz="4" w:space="0" w:color="auto"/>
              <w:right w:val="single" w:sz="4" w:space="0" w:color="auto"/>
            </w:tcBorders>
            <w:vAlign w:val="bottom"/>
          </w:tcPr>
          <w:p w14:paraId="099BF98D" w14:textId="0FA6112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4</w:t>
            </w:r>
          </w:p>
        </w:tc>
        <w:tc>
          <w:tcPr>
            <w:tcW w:w="262" w:type="dxa"/>
            <w:vMerge/>
            <w:tcBorders>
              <w:left w:val="nil"/>
              <w:right w:val="single" w:sz="4" w:space="0" w:color="auto"/>
            </w:tcBorders>
          </w:tcPr>
          <w:p w14:paraId="3FC15CBB"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81" w:type="dxa"/>
            <w:tcBorders>
              <w:top w:val="nil"/>
              <w:left w:val="nil"/>
              <w:bottom w:val="single" w:sz="4" w:space="0" w:color="auto"/>
              <w:right w:val="single" w:sz="4" w:space="0" w:color="auto"/>
            </w:tcBorders>
            <w:shd w:val="clear" w:color="auto" w:fill="DBE5F1" w:themeFill="accent1" w:themeFillTint="33"/>
            <w:vAlign w:val="bottom"/>
          </w:tcPr>
          <w:p w14:paraId="2AC6E64A" w14:textId="6B00747B"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 xml:space="preserve">ESH </w:t>
            </w:r>
          </w:p>
        </w:tc>
        <w:tc>
          <w:tcPr>
            <w:tcW w:w="1134" w:type="dxa"/>
            <w:tcBorders>
              <w:top w:val="nil"/>
              <w:left w:val="nil"/>
              <w:bottom w:val="single" w:sz="4" w:space="0" w:color="auto"/>
              <w:right w:val="single" w:sz="4" w:space="0" w:color="auto"/>
            </w:tcBorders>
            <w:vAlign w:val="bottom"/>
          </w:tcPr>
          <w:p w14:paraId="07FD0E9E" w14:textId="0B8188D9"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2</w:t>
            </w:r>
          </w:p>
        </w:tc>
      </w:tr>
      <w:tr w:rsidR="00246C90" w:rsidRPr="00404388" w14:paraId="66A96826" w14:textId="1C9ED7B1"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40ECFA4" w14:textId="77777777" w:rsidR="00246C90" w:rsidRPr="00404388" w:rsidRDefault="00246C90" w:rsidP="00246C90">
            <w:pPr>
              <w:spacing w:after="0" w:line="240" w:lineRule="auto"/>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B2H</w:t>
            </w:r>
          </w:p>
        </w:tc>
        <w:tc>
          <w:tcPr>
            <w:tcW w:w="1124" w:type="dxa"/>
            <w:tcBorders>
              <w:top w:val="nil"/>
              <w:left w:val="nil"/>
              <w:bottom w:val="single" w:sz="4" w:space="0" w:color="auto"/>
              <w:right w:val="single" w:sz="4" w:space="0" w:color="auto"/>
            </w:tcBorders>
            <w:shd w:val="clear" w:color="auto" w:fill="auto"/>
            <w:noWrap/>
            <w:vAlign w:val="bottom"/>
            <w:hideMark/>
          </w:tcPr>
          <w:p w14:paraId="0DD3C5C2" w14:textId="7777777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4</w:t>
            </w:r>
          </w:p>
        </w:tc>
        <w:tc>
          <w:tcPr>
            <w:tcW w:w="283" w:type="dxa"/>
            <w:vMerge/>
            <w:tcBorders>
              <w:left w:val="nil"/>
              <w:right w:val="single" w:sz="4" w:space="0" w:color="auto"/>
            </w:tcBorders>
          </w:tcPr>
          <w:p w14:paraId="2E75DCCA"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09" w:type="dxa"/>
            <w:tcBorders>
              <w:top w:val="nil"/>
              <w:left w:val="nil"/>
              <w:bottom w:val="single" w:sz="4" w:space="0" w:color="auto"/>
              <w:right w:val="single" w:sz="4" w:space="0" w:color="auto"/>
            </w:tcBorders>
            <w:shd w:val="clear" w:color="auto" w:fill="DBE5F1" w:themeFill="accent1" w:themeFillTint="33"/>
            <w:vAlign w:val="bottom"/>
          </w:tcPr>
          <w:p w14:paraId="5D410E81" w14:textId="70ECC873"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C4</w:t>
            </w:r>
          </w:p>
        </w:tc>
        <w:tc>
          <w:tcPr>
            <w:tcW w:w="992" w:type="dxa"/>
            <w:tcBorders>
              <w:top w:val="nil"/>
              <w:left w:val="nil"/>
              <w:bottom w:val="single" w:sz="4" w:space="0" w:color="auto"/>
              <w:right w:val="single" w:sz="4" w:space="0" w:color="auto"/>
            </w:tcBorders>
            <w:vAlign w:val="bottom"/>
          </w:tcPr>
          <w:p w14:paraId="23D64FCB" w14:textId="46D2E853"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2</w:t>
            </w:r>
          </w:p>
        </w:tc>
        <w:tc>
          <w:tcPr>
            <w:tcW w:w="262" w:type="dxa"/>
            <w:vMerge/>
            <w:tcBorders>
              <w:left w:val="nil"/>
              <w:right w:val="single" w:sz="4" w:space="0" w:color="auto"/>
            </w:tcBorders>
          </w:tcPr>
          <w:p w14:paraId="6FBFEBEB"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81" w:type="dxa"/>
            <w:tcBorders>
              <w:top w:val="nil"/>
              <w:left w:val="nil"/>
              <w:bottom w:val="single" w:sz="4" w:space="0" w:color="auto"/>
              <w:right w:val="single" w:sz="4" w:space="0" w:color="auto"/>
            </w:tcBorders>
            <w:shd w:val="clear" w:color="auto" w:fill="DBE5F1" w:themeFill="accent1" w:themeFillTint="33"/>
            <w:vAlign w:val="bottom"/>
          </w:tcPr>
          <w:p w14:paraId="46E93D24" w14:textId="036BB18C"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MECU</w:t>
            </w:r>
          </w:p>
        </w:tc>
        <w:tc>
          <w:tcPr>
            <w:tcW w:w="1134" w:type="dxa"/>
            <w:tcBorders>
              <w:top w:val="nil"/>
              <w:left w:val="nil"/>
              <w:bottom w:val="single" w:sz="4" w:space="0" w:color="auto"/>
              <w:right w:val="single" w:sz="4" w:space="0" w:color="auto"/>
            </w:tcBorders>
            <w:vAlign w:val="bottom"/>
          </w:tcPr>
          <w:p w14:paraId="14C553A8" w14:textId="5586EAA0"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 </w:t>
            </w:r>
          </w:p>
        </w:tc>
      </w:tr>
      <w:tr w:rsidR="00246C90" w:rsidRPr="00404388" w14:paraId="2ECB2314" w14:textId="6ACFA898"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0C0D71D8" w14:textId="77777777" w:rsidR="00246C90" w:rsidRPr="00404388" w:rsidRDefault="00246C90" w:rsidP="00246C90">
            <w:pPr>
              <w:spacing w:after="0" w:line="240" w:lineRule="auto"/>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B2T</w:t>
            </w:r>
          </w:p>
        </w:tc>
        <w:tc>
          <w:tcPr>
            <w:tcW w:w="1124" w:type="dxa"/>
            <w:tcBorders>
              <w:top w:val="nil"/>
              <w:left w:val="nil"/>
              <w:bottom w:val="single" w:sz="4" w:space="0" w:color="auto"/>
              <w:right w:val="single" w:sz="4" w:space="0" w:color="auto"/>
            </w:tcBorders>
            <w:shd w:val="clear" w:color="auto" w:fill="auto"/>
            <w:noWrap/>
            <w:vAlign w:val="bottom"/>
            <w:hideMark/>
          </w:tcPr>
          <w:p w14:paraId="59EA0789" w14:textId="7777777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8</w:t>
            </w:r>
          </w:p>
        </w:tc>
        <w:tc>
          <w:tcPr>
            <w:tcW w:w="283" w:type="dxa"/>
            <w:vMerge/>
            <w:tcBorders>
              <w:left w:val="nil"/>
              <w:right w:val="single" w:sz="4" w:space="0" w:color="auto"/>
            </w:tcBorders>
          </w:tcPr>
          <w:p w14:paraId="224B0A47"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09" w:type="dxa"/>
            <w:tcBorders>
              <w:top w:val="nil"/>
              <w:left w:val="nil"/>
              <w:bottom w:val="single" w:sz="4" w:space="0" w:color="auto"/>
              <w:right w:val="single" w:sz="4" w:space="0" w:color="auto"/>
            </w:tcBorders>
            <w:shd w:val="clear" w:color="auto" w:fill="DBE5F1" w:themeFill="accent1" w:themeFillTint="33"/>
            <w:vAlign w:val="bottom"/>
          </w:tcPr>
          <w:p w14:paraId="14EAD7B1" w14:textId="24279E6E"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C5A</w:t>
            </w:r>
          </w:p>
        </w:tc>
        <w:tc>
          <w:tcPr>
            <w:tcW w:w="992" w:type="dxa"/>
            <w:tcBorders>
              <w:top w:val="nil"/>
              <w:left w:val="nil"/>
              <w:bottom w:val="single" w:sz="4" w:space="0" w:color="auto"/>
              <w:right w:val="single" w:sz="4" w:space="0" w:color="auto"/>
            </w:tcBorders>
            <w:vAlign w:val="bottom"/>
          </w:tcPr>
          <w:p w14:paraId="106164E4" w14:textId="1EF5B97B"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6</w:t>
            </w:r>
          </w:p>
        </w:tc>
        <w:tc>
          <w:tcPr>
            <w:tcW w:w="262" w:type="dxa"/>
            <w:vMerge/>
            <w:tcBorders>
              <w:left w:val="nil"/>
              <w:right w:val="single" w:sz="4" w:space="0" w:color="auto"/>
            </w:tcBorders>
          </w:tcPr>
          <w:p w14:paraId="03682C2A"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81" w:type="dxa"/>
            <w:tcBorders>
              <w:top w:val="nil"/>
              <w:left w:val="nil"/>
              <w:bottom w:val="single" w:sz="4" w:space="0" w:color="auto"/>
              <w:right w:val="single" w:sz="4" w:space="0" w:color="auto"/>
            </w:tcBorders>
            <w:shd w:val="clear" w:color="auto" w:fill="DBE5F1" w:themeFill="accent1" w:themeFillTint="33"/>
            <w:vAlign w:val="bottom"/>
          </w:tcPr>
          <w:p w14:paraId="7B82F59E" w14:textId="33E3E0C1"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FMU</w:t>
            </w:r>
          </w:p>
        </w:tc>
        <w:tc>
          <w:tcPr>
            <w:tcW w:w="1134" w:type="dxa"/>
            <w:tcBorders>
              <w:top w:val="nil"/>
              <w:left w:val="nil"/>
              <w:bottom w:val="single" w:sz="4" w:space="0" w:color="auto"/>
              <w:right w:val="single" w:sz="4" w:space="0" w:color="auto"/>
            </w:tcBorders>
            <w:vAlign w:val="bottom"/>
          </w:tcPr>
          <w:p w14:paraId="3B83B75F" w14:textId="483223C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3</w:t>
            </w:r>
          </w:p>
        </w:tc>
      </w:tr>
      <w:tr w:rsidR="00246C90" w:rsidRPr="00404388" w14:paraId="46C8E97A" w14:textId="09D77DF3"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20D9281" w14:textId="77777777" w:rsidR="00246C90" w:rsidRPr="00404388" w:rsidRDefault="00246C90" w:rsidP="00246C90">
            <w:pPr>
              <w:spacing w:after="0" w:line="240" w:lineRule="auto"/>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B3</w:t>
            </w:r>
          </w:p>
        </w:tc>
        <w:tc>
          <w:tcPr>
            <w:tcW w:w="1124" w:type="dxa"/>
            <w:tcBorders>
              <w:top w:val="nil"/>
              <w:left w:val="nil"/>
              <w:bottom w:val="single" w:sz="4" w:space="0" w:color="auto"/>
              <w:right w:val="single" w:sz="4" w:space="0" w:color="auto"/>
            </w:tcBorders>
            <w:shd w:val="clear" w:color="auto" w:fill="auto"/>
            <w:noWrap/>
            <w:vAlign w:val="bottom"/>
            <w:hideMark/>
          </w:tcPr>
          <w:p w14:paraId="2CD12A9E" w14:textId="7777777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4</w:t>
            </w:r>
          </w:p>
        </w:tc>
        <w:tc>
          <w:tcPr>
            <w:tcW w:w="283" w:type="dxa"/>
            <w:vMerge/>
            <w:tcBorders>
              <w:left w:val="nil"/>
              <w:right w:val="single" w:sz="4" w:space="0" w:color="auto"/>
            </w:tcBorders>
          </w:tcPr>
          <w:p w14:paraId="6E5EFC5C"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09" w:type="dxa"/>
            <w:tcBorders>
              <w:top w:val="nil"/>
              <w:left w:val="nil"/>
              <w:bottom w:val="single" w:sz="4" w:space="0" w:color="auto"/>
              <w:right w:val="single" w:sz="4" w:space="0" w:color="auto"/>
            </w:tcBorders>
            <w:shd w:val="clear" w:color="auto" w:fill="DBE5F1" w:themeFill="accent1" w:themeFillTint="33"/>
            <w:vAlign w:val="bottom"/>
          </w:tcPr>
          <w:p w14:paraId="75DDC61E" w14:textId="53D95D2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C5B</w:t>
            </w:r>
          </w:p>
        </w:tc>
        <w:tc>
          <w:tcPr>
            <w:tcW w:w="992" w:type="dxa"/>
            <w:tcBorders>
              <w:top w:val="nil"/>
              <w:left w:val="nil"/>
              <w:bottom w:val="single" w:sz="4" w:space="0" w:color="auto"/>
              <w:right w:val="single" w:sz="4" w:space="0" w:color="auto"/>
            </w:tcBorders>
            <w:vAlign w:val="bottom"/>
          </w:tcPr>
          <w:p w14:paraId="580660E3" w14:textId="54D78738"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5</w:t>
            </w:r>
          </w:p>
        </w:tc>
        <w:tc>
          <w:tcPr>
            <w:tcW w:w="262" w:type="dxa"/>
            <w:vMerge/>
            <w:tcBorders>
              <w:left w:val="nil"/>
              <w:right w:val="single" w:sz="4" w:space="0" w:color="auto"/>
            </w:tcBorders>
          </w:tcPr>
          <w:p w14:paraId="07BFC533"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81" w:type="dxa"/>
            <w:tcBorders>
              <w:top w:val="nil"/>
              <w:left w:val="nil"/>
              <w:bottom w:val="single" w:sz="4" w:space="0" w:color="auto"/>
              <w:right w:val="single" w:sz="4" w:space="0" w:color="auto"/>
            </w:tcBorders>
            <w:shd w:val="clear" w:color="auto" w:fill="DBE5F1" w:themeFill="accent1" w:themeFillTint="33"/>
            <w:vAlign w:val="bottom"/>
          </w:tcPr>
          <w:p w14:paraId="714FDE88" w14:textId="46937710"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ED Adults</w:t>
            </w:r>
          </w:p>
        </w:tc>
        <w:tc>
          <w:tcPr>
            <w:tcW w:w="1134" w:type="dxa"/>
            <w:tcBorders>
              <w:top w:val="nil"/>
              <w:left w:val="nil"/>
              <w:bottom w:val="single" w:sz="4" w:space="0" w:color="auto"/>
              <w:right w:val="single" w:sz="4" w:space="0" w:color="auto"/>
            </w:tcBorders>
            <w:vAlign w:val="bottom"/>
          </w:tcPr>
          <w:p w14:paraId="2B078AF3" w14:textId="224B7EA0"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3</w:t>
            </w:r>
          </w:p>
        </w:tc>
      </w:tr>
      <w:tr w:rsidR="00246C90" w:rsidRPr="00404388" w14:paraId="4930F721" w14:textId="645E30B9"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4B1D5D9" w14:textId="77777777" w:rsidR="00246C90" w:rsidRPr="00404388" w:rsidRDefault="00246C90" w:rsidP="00246C90">
            <w:pPr>
              <w:spacing w:after="0" w:line="240" w:lineRule="auto"/>
              <w:rPr>
                <w:rFonts w:eastAsia="Times New Roman" w:cstheme="minorHAnsi"/>
                <w:b/>
                <w:color w:val="000000"/>
                <w:sz w:val="20"/>
                <w:szCs w:val="20"/>
                <w:lang w:eastAsia="en-GB"/>
              </w:rPr>
            </w:pPr>
            <w:r w:rsidRPr="00404388">
              <w:rPr>
                <w:rFonts w:eastAsia="Times New Roman" w:cstheme="minorHAnsi"/>
                <w:b/>
                <w:color w:val="000000"/>
                <w:sz w:val="20"/>
                <w:szCs w:val="20"/>
                <w:lang w:eastAsia="en-GB"/>
              </w:rPr>
              <w:t>B4</w:t>
            </w:r>
          </w:p>
        </w:tc>
        <w:tc>
          <w:tcPr>
            <w:tcW w:w="1124" w:type="dxa"/>
            <w:tcBorders>
              <w:top w:val="nil"/>
              <w:left w:val="nil"/>
              <w:bottom w:val="single" w:sz="4" w:space="0" w:color="auto"/>
              <w:right w:val="single" w:sz="4" w:space="0" w:color="auto"/>
            </w:tcBorders>
            <w:shd w:val="clear" w:color="auto" w:fill="auto"/>
            <w:noWrap/>
            <w:vAlign w:val="bottom"/>
            <w:hideMark/>
          </w:tcPr>
          <w:p w14:paraId="0A768F26" w14:textId="77777777"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9</w:t>
            </w:r>
          </w:p>
        </w:tc>
        <w:tc>
          <w:tcPr>
            <w:tcW w:w="283" w:type="dxa"/>
            <w:vMerge/>
            <w:tcBorders>
              <w:left w:val="nil"/>
              <w:bottom w:val="single" w:sz="4" w:space="0" w:color="auto"/>
              <w:right w:val="single" w:sz="4" w:space="0" w:color="auto"/>
            </w:tcBorders>
          </w:tcPr>
          <w:p w14:paraId="5EF58BF0"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09" w:type="dxa"/>
            <w:tcBorders>
              <w:top w:val="nil"/>
              <w:left w:val="nil"/>
              <w:bottom w:val="single" w:sz="4" w:space="0" w:color="auto"/>
              <w:right w:val="single" w:sz="4" w:space="0" w:color="auto"/>
            </w:tcBorders>
            <w:shd w:val="clear" w:color="auto" w:fill="DBE5F1" w:themeFill="accent1" w:themeFillTint="33"/>
            <w:vAlign w:val="bottom"/>
          </w:tcPr>
          <w:p w14:paraId="3BFD7453" w14:textId="6B6B5851"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C6</w:t>
            </w:r>
          </w:p>
        </w:tc>
        <w:tc>
          <w:tcPr>
            <w:tcW w:w="992" w:type="dxa"/>
            <w:tcBorders>
              <w:top w:val="nil"/>
              <w:left w:val="nil"/>
              <w:bottom w:val="single" w:sz="4" w:space="0" w:color="auto"/>
              <w:right w:val="single" w:sz="4" w:space="0" w:color="auto"/>
            </w:tcBorders>
            <w:vAlign w:val="bottom"/>
          </w:tcPr>
          <w:p w14:paraId="056476B0" w14:textId="102807A0"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1</w:t>
            </w:r>
          </w:p>
        </w:tc>
        <w:tc>
          <w:tcPr>
            <w:tcW w:w="262" w:type="dxa"/>
            <w:vMerge/>
            <w:tcBorders>
              <w:left w:val="nil"/>
              <w:bottom w:val="single" w:sz="4" w:space="0" w:color="auto"/>
              <w:right w:val="single" w:sz="4" w:space="0" w:color="auto"/>
            </w:tcBorders>
          </w:tcPr>
          <w:p w14:paraId="7A29EBF1" w14:textId="77777777" w:rsidR="00246C90" w:rsidRPr="00404388" w:rsidRDefault="00246C90" w:rsidP="00246C90">
            <w:pPr>
              <w:spacing w:after="0" w:line="240" w:lineRule="auto"/>
              <w:jc w:val="center"/>
              <w:rPr>
                <w:rFonts w:eastAsia="Times New Roman" w:cstheme="minorHAnsi"/>
                <w:color w:val="000000"/>
                <w:sz w:val="20"/>
                <w:szCs w:val="20"/>
                <w:lang w:eastAsia="en-GB"/>
              </w:rPr>
            </w:pPr>
          </w:p>
        </w:tc>
        <w:tc>
          <w:tcPr>
            <w:tcW w:w="1581" w:type="dxa"/>
            <w:tcBorders>
              <w:top w:val="nil"/>
              <w:left w:val="nil"/>
              <w:bottom w:val="single" w:sz="4" w:space="0" w:color="auto"/>
              <w:right w:val="single" w:sz="4" w:space="0" w:color="auto"/>
            </w:tcBorders>
            <w:shd w:val="clear" w:color="auto" w:fill="DBE5F1" w:themeFill="accent1" w:themeFillTint="33"/>
            <w:vAlign w:val="bottom"/>
          </w:tcPr>
          <w:p w14:paraId="75ED3A49" w14:textId="4545837C"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b/>
                <w:color w:val="000000"/>
                <w:sz w:val="20"/>
                <w:szCs w:val="20"/>
                <w:lang w:eastAsia="en-GB"/>
              </w:rPr>
              <w:t xml:space="preserve">ED </w:t>
            </w:r>
            <w:proofErr w:type="spellStart"/>
            <w:r w:rsidRPr="00404388">
              <w:rPr>
                <w:rFonts w:eastAsia="Times New Roman" w:cstheme="minorHAnsi"/>
                <w:b/>
                <w:color w:val="000000"/>
                <w:sz w:val="20"/>
                <w:szCs w:val="20"/>
                <w:lang w:eastAsia="en-GB"/>
              </w:rPr>
              <w:t>Paeds</w:t>
            </w:r>
            <w:proofErr w:type="spellEnd"/>
          </w:p>
        </w:tc>
        <w:tc>
          <w:tcPr>
            <w:tcW w:w="1134" w:type="dxa"/>
            <w:tcBorders>
              <w:top w:val="nil"/>
              <w:left w:val="nil"/>
              <w:bottom w:val="single" w:sz="4" w:space="0" w:color="auto"/>
              <w:right w:val="single" w:sz="4" w:space="0" w:color="auto"/>
            </w:tcBorders>
            <w:vAlign w:val="bottom"/>
          </w:tcPr>
          <w:p w14:paraId="0C8015EE" w14:textId="16D21134" w:rsidR="00246C90" w:rsidRPr="00404388" w:rsidRDefault="00246C90" w:rsidP="00246C90">
            <w:pPr>
              <w:spacing w:after="0" w:line="240" w:lineRule="auto"/>
              <w:jc w:val="center"/>
              <w:rPr>
                <w:rFonts w:eastAsia="Times New Roman" w:cstheme="minorHAnsi"/>
                <w:color w:val="000000"/>
                <w:sz w:val="20"/>
                <w:szCs w:val="20"/>
                <w:lang w:eastAsia="en-GB"/>
              </w:rPr>
            </w:pPr>
            <w:r w:rsidRPr="00404388">
              <w:rPr>
                <w:rFonts w:eastAsia="Times New Roman" w:cstheme="minorHAnsi"/>
                <w:color w:val="000000"/>
                <w:sz w:val="20"/>
                <w:szCs w:val="20"/>
                <w:lang w:eastAsia="en-GB"/>
              </w:rPr>
              <w:t> </w:t>
            </w:r>
          </w:p>
        </w:tc>
      </w:tr>
    </w:tbl>
    <w:p w14:paraId="1BA65E85" w14:textId="42FF48D1" w:rsidR="009921CE" w:rsidRDefault="009921CE" w:rsidP="00E5611D">
      <w:pPr>
        <w:pStyle w:val="ListParagraph"/>
        <w:ind w:left="0"/>
        <w:rPr>
          <w:b/>
          <w:highlight w:val="yellow"/>
        </w:rPr>
      </w:pPr>
    </w:p>
    <w:tbl>
      <w:tblPr>
        <w:tblW w:w="8495" w:type="dxa"/>
        <w:jc w:val="center"/>
        <w:tblLayout w:type="fixed"/>
        <w:tblLook w:val="04A0" w:firstRow="1" w:lastRow="0" w:firstColumn="1" w:lastColumn="0" w:noHBand="0" w:noVBand="1"/>
      </w:tblPr>
      <w:tblGrid>
        <w:gridCol w:w="1560"/>
        <w:gridCol w:w="1124"/>
        <w:gridCol w:w="236"/>
        <w:gridCol w:w="1465"/>
        <w:gridCol w:w="1134"/>
        <w:gridCol w:w="236"/>
        <w:gridCol w:w="1640"/>
        <w:gridCol w:w="1100"/>
      </w:tblGrid>
      <w:tr w:rsidR="00E5611D" w:rsidRPr="00404388" w14:paraId="1A6B4C82" w14:textId="77777777">
        <w:trPr>
          <w:trHeight w:val="349"/>
          <w:jc w:val="center"/>
        </w:trPr>
        <w:tc>
          <w:tcPr>
            <w:tcW w:w="8495" w:type="dxa"/>
            <w:gridSpan w:val="8"/>
            <w:tcBorders>
              <w:top w:val="single" w:sz="8" w:space="0" w:color="auto"/>
              <w:left w:val="single" w:sz="8" w:space="0" w:color="auto"/>
              <w:bottom w:val="single" w:sz="4" w:space="0" w:color="auto"/>
              <w:right w:val="single" w:sz="4" w:space="0" w:color="auto"/>
            </w:tcBorders>
            <w:shd w:val="clear" w:color="auto" w:fill="DBE5F1" w:themeFill="accent1" w:themeFillTint="33"/>
            <w:noWrap/>
            <w:vAlign w:val="center"/>
          </w:tcPr>
          <w:p w14:paraId="1569E462" w14:textId="7BD6B2EC" w:rsidR="00E5611D" w:rsidRPr="00404388" w:rsidRDefault="009921CE" w:rsidP="00246C90">
            <w:pPr>
              <w:spacing w:after="0" w:line="240" w:lineRule="auto"/>
              <w:jc w:val="center"/>
              <w:rPr>
                <w:rFonts w:ascii="Calibri" w:eastAsia="Times New Roman" w:hAnsi="Calibri" w:cs="Calibri"/>
                <w:b/>
                <w:bCs/>
                <w:color w:val="000000"/>
                <w:sz w:val="20"/>
                <w:szCs w:val="20"/>
                <w:lang w:eastAsia="en-GB"/>
              </w:rPr>
            </w:pPr>
            <w:r>
              <w:rPr>
                <w:b/>
                <w:highlight w:val="yellow"/>
              </w:rPr>
              <w:br w:type="page"/>
            </w:r>
            <w:r w:rsidR="00E5611D">
              <w:rPr>
                <w:rFonts w:ascii="Calibri" w:eastAsia="Times New Roman" w:hAnsi="Calibri" w:cs="Calibri"/>
                <w:b/>
                <w:bCs/>
                <w:color w:val="000000"/>
                <w:sz w:val="20"/>
                <w:szCs w:val="20"/>
                <w:lang w:eastAsia="en-GB"/>
              </w:rPr>
              <w:t>FALLS</w:t>
            </w:r>
          </w:p>
        </w:tc>
      </w:tr>
      <w:tr w:rsidR="00246C90" w:rsidRPr="00404388" w14:paraId="40586254" w14:textId="7C59FF6D" w:rsidTr="00246C90">
        <w:trPr>
          <w:trHeight w:val="349"/>
          <w:jc w:val="center"/>
        </w:trPr>
        <w:tc>
          <w:tcPr>
            <w:tcW w:w="1560" w:type="dxa"/>
            <w:tcBorders>
              <w:top w:val="single" w:sz="8" w:space="0" w:color="auto"/>
              <w:left w:val="single" w:sz="8" w:space="0" w:color="auto"/>
              <w:bottom w:val="single" w:sz="4" w:space="0" w:color="auto"/>
              <w:right w:val="single" w:sz="4" w:space="0" w:color="auto"/>
            </w:tcBorders>
            <w:shd w:val="clear" w:color="auto" w:fill="DBE5F1" w:themeFill="accent1" w:themeFillTint="33"/>
            <w:noWrap/>
            <w:vAlign w:val="center"/>
            <w:hideMark/>
          </w:tcPr>
          <w:p w14:paraId="29BE14C2" w14:textId="77777777" w:rsidR="00246C90" w:rsidRPr="00404388" w:rsidRDefault="00246C90" w:rsidP="00246C90">
            <w:pPr>
              <w:spacing w:after="0" w:line="240" w:lineRule="auto"/>
              <w:jc w:val="center"/>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Jun-24</w:t>
            </w:r>
          </w:p>
        </w:tc>
        <w:tc>
          <w:tcPr>
            <w:tcW w:w="1124"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3807547D" w14:textId="77777777" w:rsidR="00246C90" w:rsidRPr="00404388" w:rsidRDefault="00246C90" w:rsidP="00246C90">
            <w:pPr>
              <w:spacing w:after="0" w:line="240" w:lineRule="auto"/>
              <w:jc w:val="center"/>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No Falls</w:t>
            </w:r>
          </w:p>
        </w:tc>
        <w:tc>
          <w:tcPr>
            <w:tcW w:w="236" w:type="dxa"/>
            <w:vMerge w:val="restart"/>
            <w:tcBorders>
              <w:top w:val="single" w:sz="8" w:space="0" w:color="auto"/>
              <w:left w:val="nil"/>
              <w:right w:val="single" w:sz="4" w:space="0" w:color="auto"/>
            </w:tcBorders>
            <w:shd w:val="clear" w:color="auto" w:fill="DBE5F1" w:themeFill="accent1" w:themeFillTint="33"/>
          </w:tcPr>
          <w:p w14:paraId="50F36435" w14:textId="77777777" w:rsidR="00246C90" w:rsidRPr="00404388" w:rsidRDefault="00246C90" w:rsidP="00246C90">
            <w:pPr>
              <w:spacing w:after="0" w:line="240" w:lineRule="auto"/>
              <w:jc w:val="center"/>
              <w:rPr>
                <w:rFonts w:ascii="Calibri" w:eastAsia="Times New Roman" w:hAnsi="Calibri" w:cs="Calibri"/>
                <w:b/>
                <w:color w:val="000000"/>
                <w:sz w:val="20"/>
                <w:szCs w:val="20"/>
                <w:lang w:eastAsia="en-GB"/>
              </w:rPr>
            </w:pPr>
          </w:p>
        </w:tc>
        <w:tc>
          <w:tcPr>
            <w:tcW w:w="1465" w:type="dxa"/>
            <w:tcBorders>
              <w:top w:val="single" w:sz="8" w:space="0" w:color="auto"/>
              <w:left w:val="single" w:sz="8" w:space="0" w:color="auto"/>
              <w:bottom w:val="single" w:sz="4" w:space="0" w:color="auto"/>
              <w:right w:val="single" w:sz="4" w:space="0" w:color="auto"/>
            </w:tcBorders>
            <w:shd w:val="clear" w:color="auto" w:fill="DBE5F1" w:themeFill="accent1" w:themeFillTint="33"/>
            <w:vAlign w:val="center"/>
          </w:tcPr>
          <w:p w14:paraId="64F283D0" w14:textId="32B63581" w:rsidR="00246C90" w:rsidRPr="00404388" w:rsidRDefault="00246C90" w:rsidP="00246C90">
            <w:pPr>
              <w:spacing w:after="0" w:line="240" w:lineRule="auto"/>
              <w:jc w:val="center"/>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Jun-24</w:t>
            </w:r>
          </w:p>
        </w:tc>
        <w:tc>
          <w:tcPr>
            <w:tcW w:w="1134" w:type="dxa"/>
            <w:tcBorders>
              <w:top w:val="single" w:sz="8" w:space="0" w:color="auto"/>
              <w:left w:val="nil"/>
              <w:bottom w:val="single" w:sz="4" w:space="0" w:color="auto"/>
              <w:right w:val="single" w:sz="4" w:space="0" w:color="auto"/>
            </w:tcBorders>
            <w:shd w:val="clear" w:color="auto" w:fill="DBE5F1" w:themeFill="accent1" w:themeFillTint="33"/>
            <w:vAlign w:val="center"/>
          </w:tcPr>
          <w:p w14:paraId="46B7A8B1" w14:textId="132F6883" w:rsidR="00246C90" w:rsidRPr="00404388" w:rsidRDefault="00246C90" w:rsidP="00246C90">
            <w:pPr>
              <w:spacing w:after="0" w:line="240" w:lineRule="auto"/>
              <w:jc w:val="center"/>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No Falls</w:t>
            </w:r>
          </w:p>
        </w:tc>
        <w:tc>
          <w:tcPr>
            <w:tcW w:w="236" w:type="dxa"/>
            <w:vMerge w:val="restart"/>
            <w:tcBorders>
              <w:top w:val="single" w:sz="8" w:space="0" w:color="auto"/>
              <w:left w:val="nil"/>
              <w:right w:val="single" w:sz="4" w:space="0" w:color="auto"/>
            </w:tcBorders>
            <w:shd w:val="clear" w:color="auto" w:fill="DBE5F1" w:themeFill="accent1" w:themeFillTint="33"/>
          </w:tcPr>
          <w:p w14:paraId="0ECF57E2" w14:textId="77777777" w:rsidR="00246C90" w:rsidRPr="00404388" w:rsidRDefault="00246C90" w:rsidP="00246C90">
            <w:pPr>
              <w:spacing w:after="0" w:line="240" w:lineRule="auto"/>
              <w:jc w:val="center"/>
              <w:rPr>
                <w:rFonts w:ascii="Calibri" w:eastAsia="Times New Roman" w:hAnsi="Calibri" w:cs="Calibri"/>
                <w:b/>
                <w:color w:val="000000"/>
                <w:sz w:val="20"/>
                <w:szCs w:val="20"/>
                <w:lang w:eastAsia="en-GB"/>
              </w:rPr>
            </w:pPr>
          </w:p>
        </w:tc>
        <w:tc>
          <w:tcPr>
            <w:tcW w:w="1640" w:type="dxa"/>
            <w:tcBorders>
              <w:top w:val="single" w:sz="8" w:space="0" w:color="auto"/>
              <w:left w:val="single" w:sz="8" w:space="0" w:color="auto"/>
              <w:bottom w:val="single" w:sz="4" w:space="0" w:color="auto"/>
              <w:right w:val="single" w:sz="4" w:space="0" w:color="auto"/>
            </w:tcBorders>
            <w:shd w:val="clear" w:color="auto" w:fill="DBE5F1" w:themeFill="accent1" w:themeFillTint="33"/>
            <w:vAlign w:val="center"/>
          </w:tcPr>
          <w:p w14:paraId="23A8E120" w14:textId="11ECCC3E" w:rsidR="00246C90" w:rsidRPr="00404388" w:rsidRDefault="00246C90" w:rsidP="00246C90">
            <w:pPr>
              <w:spacing w:after="0" w:line="240" w:lineRule="auto"/>
              <w:jc w:val="center"/>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Jun-24</w:t>
            </w:r>
          </w:p>
        </w:tc>
        <w:tc>
          <w:tcPr>
            <w:tcW w:w="1100" w:type="dxa"/>
            <w:tcBorders>
              <w:top w:val="single" w:sz="8" w:space="0" w:color="auto"/>
              <w:left w:val="nil"/>
              <w:bottom w:val="single" w:sz="4" w:space="0" w:color="auto"/>
              <w:right w:val="single" w:sz="4" w:space="0" w:color="auto"/>
            </w:tcBorders>
            <w:shd w:val="clear" w:color="auto" w:fill="DBE5F1" w:themeFill="accent1" w:themeFillTint="33"/>
            <w:vAlign w:val="center"/>
          </w:tcPr>
          <w:p w14:paraId="20D14B17" w14:textId="4464228B" w:rsidR="00246C90" w:rsidRPr="00404388" w:rsidRDefault="00246C90" w:rsidP="00246C90">
            <w:pPr>
              <w:spacing w:after="0" w:line="240" w:lineRule="auto"/>
              <w:jc w:val="center"/>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No Falls</w:t>
            </w:r>
          </w:p>
        </w:tc>
      </w:tr>
      <w:tr w:rsidR="00246C90" w:rsidRPr="00404388" w14:paraId="6DDED057" w14:textId="2FF50858"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98F130C" w14:textId="77777777" w:rsidR="00246C90" w:rsidRPr="00404388" w:rsidRDefault="00246C90" w:rsidP="00246C9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AMU1</w:t>
            </w:r>
          </w:p>
        </w:tc>
        <w:tc>
          <w:tcPr>
            <w:tcW w:w="1124" w:type="dxa"/>
            <w:tcBorders>
              <w:top w:val="nil"/>
              <w:left w:val="nil"/>
              <w:bottom w:val="single" w:sz="4" w:space="0" w:color="auto"/>
              <w:right w:val="single" w:sz="4" w:space="0" w:color="auto"/>
            </w:tcBorders>
            <w:shd w:val="clear" w:color="auto" w:fill="auto"/>
            <w:noWrap/>
            <w:vAlign w:val="bottom"/>
            <w:hideMark/>
          </w:tcPr>
          <w:p w14:paraId="4D3F19FD"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7</w:t>
            </w:r>
          </w:p>
        </w:tc>
        <w:tc>
          <w:tcPr>
            <w:tcW w:w="236" w:type="dxa"/>
            <w:vMerge/>
            <w:tcBorders>
              <w:left w:val="nil"/>
              <w:right w:val="single" w:sz="4" w:space="0" w:color="auto"/>
            </w:tcBorders>
          </w:tcPr>
          <w:p w14:paraId="4C06BBC0"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vAlign w:val="bottom"/>
          </w:tcPr>
          <w:p w14:paraId="1E3939B9" w14:textId="486EFBE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B6</w:t>
            </w:r>
          </w:p>
        </w:tc>
        <w:tc>
          <w:tcPr>
            <w:tcW w:w="1134" w:type="dxa"/>
            <w:tcBorders>
              <w:top w:val="nil"/>
              <w:left w:val="nil"/>
              <w:bottom w:val="single" w:sz="4" w:space="0" w:color="auto"/>
              <w:right w:val="single" w:sz="4" w:space="0" w:color="auto"/>
            </w:tcBorders>
            <w:shd w:val="clear" w:color="auto" w:fill="auto"/>
            <w:vAlign w:val="bottom"/>
          </w:tcPr>
          <w:p w14:paraId="14683C5C" w14:textId="64C2A03C"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6</w:t>
            </w:r>
          </w:p>
        </w:tc>
        <w:tc>
          <w:tcPr>
            <w:tcW w:w="236" w:type="dxa"/>
            <w:vMerge/>
            <w:tcBorders>
              <w:left w:val="nil"/>
              <w:right w:val="single" w:sz="4" w:space="0" w:color="auto"/>
            </w:tcBorders>
          </w:tcPr>
          <w:p w14:paraId="7DE05A34"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vAlign w:val="bottom"/>
          </w:tcPr>
          <w:p w14:paraId="664DDC87" w14:textId="4EFF4B58"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C7</w:t>
            </w:r>
          </w:p>
        </w:tc>
        <w:tc>
          <w:tcPr>
            <w:tcW w:w="1100" w:type="dxa"/>
            <w:tcBorders>
              <w:top w:val="nil"/>
              <w:left w:val="nil"/>
              <w:bottom w:val="single" w:sz="4" w:space="0" w:color="auto"/>
              <w:right w:val="single" w:sz="4" w:space="0" w:color="auto"/>
            </w:tcBorders>
            <w:vAlign w:val="bottom"/>
          </w:tcPr>
          <w:p w14:paraId="54120899" w14:textId="32FA60B6"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7</w:t>
            </w:r>
          </w:p>
        </w:tc>
      </w:tr>
      <w:tr w:rsidR="00246C90" w:rsidRPr="00404388" w14:paraId="36AE1267" w14:textId="313214E6"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7EB8C8C" w14:textId="77777777" w:rsidR="00246C90" w:rsidRPr="00404388" w:rsidRDefault="00246C90" w:rsidP="00246C9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AMU2</w:t>
            </w:r>
          </w:p>
        </w:tc>
        <w:tc>
          <w:tcPr>
            <w:tcW w:w="1124" w:type="dxa"/>
            <w:tcBorders>
              <w:top w:val="nil"/>
              <w:left w:val="nil"/>
              <w:bottom w:val="single" w:sz="4" w:space="0" w:color="auto"/>
              <w:right w:val="single" w:sz="4" w:space="0" w:color="auto"/>
            </w:tcBorders>
            <w:shd w:val="clear" w:color="auto" w:fill="auto"/>
            <w:noWrap/>
            <w:vAlign w:val="bottom"/>
            <w:hideMark/>
          </w:tcPr>
          <w:p w14:paraId="1C25AC7F"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7</w:t>
            </w:r>
          </w:p>
        </w:tc>
        <w:tc>
          <w:tcPr>
            <w:tcW w:w="236" w:type="dxa"/>
            <w:vMerge/>
            <w:tcBorders>
              <w:left w:val="nil"/>
              <w:right w:val="single" w:sz="4" w:space="0" w:color="auto"/>
            </w:tcBorders>
          </w:tcPr>
          <w:p w14:paraId="56E9071C"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vAlign w:val="bottom"/>
          </w:tcPr>
          <w:p w14:paraId="2AED1C9A" w14:textId="198A1D6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C1A</w:t>
            </w:r>
          </w:p>
        </w:tc>
        <w:tc>
          <w:tcPr>
            <w:tcW w:w="1134" w:type="dxa"/>
            <w:tcBorders>
              <w:top w:val="nil"/>
              <w:left w:val="nil"/>
              <w:bottom w:val="single" w:sz="4" w:space="0" w:color="auto"/>
              <w:right w:val="single" w:sz="4" w:space="0" w:color="auto"/>
            </w:tcBorders>
            <w:shd w:val="clear" w:color="auto" w:fill="auto"/>
            <w:vAlign w:val="bottom"/>
          </w:tcPr>
          <w:p w14:paraId="656F0986" w14:textId="6296B8B4"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3</w:t>
            </w:r>
          </w:p>
        </w:tc>
        <w:tc>
          <w:tcPr>
            <w:tcW w:w="236" w:type="dxa"/>
            <w:vMerge/>
            <w:tcBorders>
              <w:left w:val="nil"/>
              <w:right w:val="single" w:sz="4" w:space="0" w:color="auto"/>
            </w:tcBorders>
          </w:tcPr>
          <w:p w14:paraId="6FCD41C1"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vAlign w:val="bottom"/>
          </w:tcPr>
          <w:p w14:paraId="69589C36" w14:textId="4A5CF59E"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C8</w:t>
            </w:r>
          </w:p>
        </w:tc>
        <w:tc>
          <w:tcPr>
            <w:tcW w:w="1100" w:type="dxa"/>
            <w:tcBorders>
              <w:top w:val="nil"/>
              <w:left w:val="nil"/>
              <w:bottom w:val="single" w:sz="4" w:space="0" w:color="auto"/>
              <w:right w:val="single" w:sz="4" w:space="0" w:color="auto"/>
            </w:tcBorders>
            <w:vAlign w:val="bottom"/>
          </w:tcPr>
          <w:p w14:paraId="076DA999" w14:textId="6B477D85"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4</w:t>
            </w:r>
          </w:p>
        </w:tc>
      </w:tr>
      <w:tr w:rsidR="00246C90" w:rsidRPr="00404388" w14:paraId="4517BAEB" w14:textId="780E77BB"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F04C3F9" w14:textId="77777777" w:rsidR="00246C90" w:rsidRPr="00404388" w:rsidRDefault="00246C90" w:rsidP="00246C9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AMU3 (A4)</w:t>
            </w:r>
          </w:p>
        </w:tc>
        <w:tc>
          <w:tcPr>
            <w:tcW w:w="1124" w:type="dxa"/>
            <w:tcBorders>
              <w:top w:val="nil"/>
              <w:left w:val="nil"/>
              <w:bottom w:val="single" w:sz="4" w:space="0" w:color="auto"/>
              <w:right w:val="single" w:sz="4" w:space="0" w:color="auto"/>
            </w:tcBorders>
            <w:shd w:val="clear" w:color="auto" w:fill="auto"/>
            <w:noWrap/>
            <w:vAlign w:val="bottom"/>
            <w:hideMark/>
          </w:tcPr>
          <w:p w14:paraId="78B7C3FF"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6</w:t>
            </w:r>
          </w:p>
        </w:tc>
        <w:tc>
          <w:tcPr>
            <w:tcW w:w="236" w:type="dxa"/>
            <w:vMerge/>
            <w:tcBorders>
              <w:left w:val="nil"/>
              <w:right w:val="single" w:sz="4" w:space="0" w:color="auto"/>
            </w:tcBorders>
          </w:tcPr>
          <w:p w14:paraId="5122F5B8"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vAlign w:val="bottom"/>
          </w:tcPr>
          <w:p w14:paraId="0D15B98B" w14:textId="4B38CBC0"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C1B</w:t>
            </w:r>
          </w:p>
        </w:tc>
        <w:tc>
          <w:tcPr>
            <w:tcW w:w="1134" w:type="dxa"/>
            <w:tcBorders>
              <w:top w:val="nil"/>
              <w:left w:val="nil"/>
              <w:bottom w:val="single" w:sz="4" w:space="0" w:color="auto"/>
              <w:right w:val="single" w:sz="4" w:space="0" w:color="auto"/>
            </w:tcBorders>
            <w:shd w:val="clear" w:color="auto" w:fill="auto"/>
            <w:vAlign w:val="bottom"/>
          </w:tcPr>
          <w:p w14:paraId="157BBB2D" w14:textId="5CED4FFA"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1</w:t>
            </w:r>
          </w:p>
        </w:tc>
        <w:tc>
          <w:tcPr>
            <w:tcW w:w="236" w:type="dxa"/>
            <w:vMerge/>
            <w:tcBorders>
              <w:left w:val="nil"/>
              <w:right w:val="single" w:sz="4" w:space="0" w:color="auto"/>
            </w:tcBorders>
          </w:tcPr>
          <w:p w14:paraId="46C8713C"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vAlign w:val="bottom"/>
          </w:tcPr>
          <w:p w14:paraId="5E1437FE" w14:textId="30A75054"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CCU</w:t>
            </w:r>
          </w:p>
        </w:tc>
        <w:tc>
          <w:tcPr>
            <w:tcW w:w="1100" w:type="dxa"/>
            <w:tcBorders>
              <w:top w:val="nil"/>
              <w:left w:val="nil"/>
              <w:bottom w:val="single" w:sz="4" w:space="0" w:color="auto"/>
              <w:right w:val="single" w:sz="4" w:space="0" w:color="auto"/>
            </w:tcBorders>
            <w:vAlign w:val="bottom"/>
          </w:tcPr>
          <w:p w14:paraId="48B4FD3D" w14:textId="1DC1677B"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6</w:t>
            </w:r>
          </w:p>
        </w:tc>
      </w:tr>
      <w:tr w:rsidR="00246C90" w:rsidRPr="00404388" w14:paraId="09619E73" w14:textId="6E8BA216"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A6AA9A8" w14:textId="77777777" w:rsidR="00246C90" w:rsidRPr="00404388" w:rsidRDefault="00246C90" w:rsidP="00246C9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AMUA</w:t>
            </w:r>
          </w:p>
        </w:tc>
        <w:tc>
          <w:tcPr>
            <w:tcW w:w="1124" w:type="dxa"/>
            <w:tcBorders>
              <w:top w:val="nil"/>
              <w:left w:val="nil"/>
              <w:bottom w:val="single" w:sz="4" w:space="0" w:color="auto"/>
              <w:right w:val="single" w:sz="4" w:space="0" w:color="auto"/>
            </w:tcBorders>
            <w:shd w:val="clear" w:color="auto" w:fill="auto"/>
            <w:noWrap/>
            <w:vAlign w:val="bottom"/>
            <w:hideMark/>
          </w:tcPr>
          <w:p w14:paraId="4CFF22DE"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9</w:t>
            </w:r>
          </w:p>
        </w:tc>
        <w:tc>
          <w:tcPr>
            <w:tcW w:w="236" w:type="dxa"/>
            <w:vMerge/>
            <w:tcBorders>
              <w:left w:val="nil"/>
              <w:right w:val="single" w:sz="4" w:space="0" w:color="auto"/>
            </w:tcBorders>
          </w:tcPr>
          <w:p w14:paraId="370B90BD"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vAlign w:val="bottom"/>
          </w:tcPr>
          <w:p w14:paraId="00587DC6" w14:textId="172211C0"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C2</w:t>
            </w:r>
          </w:p>
        </w:tc>
        <w:tc>
          <w:tcPr>
            <w:tcW w:w="1134" w:type="dxa"/>
            <w:tcBorders>
              <w:top w:val="nil"/>
              <w:left w:val="nil"/>
              <w:bottom w:val="single" w:sz="4" w:space="0" w:color="auto"/>
              <w:right w:val="single" w:sz="4" w:space="0" w:color="auto"/>
            </w:tcBorders>
            <w:shd w:val="clear" w:color="auto" w:fill="auto"/>
            <w:vAlign w:val="bottom"/>
          </w:tcPr>
          <w:p w14:paraId="5DDDC8DA" w14:textId="110FA3C2"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1</w:t>
            </w:r>
          </w:p>
        </w:tc>
        <w:tc>
          <w:tcPr>
            <w:tcW w:w="236" w:type="dxa"/>
            <w:vMerge/>
            <w:tcBorders>
              <w:left w:val="nil"/>
              <w:right w:val="single" w:sz="4" w:space="0" w:color="auto"/>
            </w:tcBorders>
          </w:tcPr>
          <w:p w14:paraId="206F4EAE"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vAlign w:val="bottom"/>
          </w:tcPr>
          <w:p w14:paraId="7DD61D46" w14:textId="1FAB9FAB"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DL</w:t>
            </w:r>
          </w:p>
        </w:tc>
        <w:tc>
          <w:tcPr>
            <w:tcW w:w="1100" w:type="dxa"/>
            <w:tcBorders>
              <w:top w:val="nil"/>
              <w:left w:val="nil"/>
              <w:bottom w:val="single" w:sz="4" w:space="0" w:color="auto"/>
              <w:right w:val="single" w:sz="4" w:space="0" w:color="auto"/>
            </w:tcBorders>
            <w:vAlign w:val="bottom"/>
          </w:tcPr>
          <w:p w14:paraId="1A2E0D3A" w14:textId="16192FA0"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4</w:t>
            </w:r>
          </w:p>
        </w:tc>
      </w:tr>
      <w:tr w:rsidR="00246C90" w:rsidRPr="00404388" w14:paraId="3EF461AC" w14:textId="6E49E8A5"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0108672A" w14:textId="77777777" w:rsidR="00246C90" w:rsidRPr="00404388" w:rsidRDefault="00246C90" w:rsidP="00246C9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B1</w:t>
            </w:r>
          </w:p>
        </w:tc>
        <w:tc>
          <w:tcPr>
            <w:tcW w:w="1124" w:type="dxa"/>
            <w:tcBorders>
              <w:top w:val="nil"/>
              <w:left w:val="nil"/>
              <w:bottom w:val="single" w:sz="4" w:space="0" w:color="auto"/>
              <w:right w:val="single" w:sz="4" w:space="0" w:color="auto"/>
            </w:tcBorders>
            <w:shd w:val="clear" w:color="auto" w:fill="auto"/>
            <w:noWrap/>
            <w:vAlign w:val="bottom"/>
            <w:hideMark/>
          </w:tcPr>
          <w:p w14:paraId="208C55C8"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1</w:t>
            </w:r>
          </w:p>
        </w:tc>
        <w:tc>
          <w:tcPr>
            <w:tcW w:w="236" w:type="dxa"/>
            <w:vMerge/>
            <w:tcBorders>
              <w:left w:val="nil"/>
              <w:right w:val="single" w:sz="4" w:space="0" w:color="auto"/>
            </w:tcBorders>
          </w:tcPr>
          <w:p w14:paraId="3AA13975"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vAlign w:val="bottom"/>
          </w:tcPr>
          <w:p w14:paraId="6D2C95A7" w14:textId="2009F503"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C3</w:t>
            </w:r>
          </w:p>
        </w:tc>
        <w:tc>
          <w:tcPr>
            <w:tcW w:w="1134" w:type="dxa"/>
            <w:tcBorders>
              <w:top w:val="nil"/>
              <w:left w:val="nil"/>
              <w:bottom w:val="single" w:sz="4" w:space="0" w:color="auto"/>
              <w:right w:val="single" w:sz="4" w:space="0" w:color="auto"/>
            </w:tcBorders>
            <w:shd w:val="clear" w:color="auto" w:fill="auto"/>
            <w:vAlign w:val="bottom"/>
          </w:tcPr>
          <w:p w14:paraId="6276222D" w14:textId="39093C06"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4</w:t>
            </w:r>
          </w:p>
        </w:tc>
        <w:tc>
          <w:tcPr>
            <w:tcW w:w="236" w:type="dxa"/>
            <w:vMerge/>
            <w:tcBorders>
              <w:left w:val="nil"/>
              <w:right w:val="single" w:sz="4" w:space="0" w:color="auto"/>
            </w:tcBorders>
          </w:tcPr>
          <w:p w14:paraId="6909F196"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vAlign w:val="bottom"/>
          </w:tcPr>
          <w:p w14:paraId="246EFF60" w14:textId="5F44D20F"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 xml:space="preserve">ESH </w:t>
            </w:r>
          </w:p>
        </w:tc>
        <w:tc>
          <w:tcPr>
            <w:tcW w:w="1100" w:type="dxa"/>
            <w:tcBorders>
              <w:top w:val="nil"/>
              <w:left w:val="nil"/>
              <w:bottom w:val="single" w:sz="4" w:space="0" w:color="auto"/>
              <w:right w:val="single" w:sz="4" w:space="0" w:color="auto"/>
            </w:tcBorders>
            <w:vAlign w:val="bottom"/>
          </w:tcPr>
          <w:p w14:paraId="5147BC0C" w14:textId="6E3B677B"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2</w:t>
            </w:r>
          </w:p>
        </w:tc>
      </w:tr>
      <w:tr w:rsidR="00246C90" w:rsidRPr="00404388" w14:paraId="2CC19B35" w14:textId="694B71A8"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053DF7F" w14:textId="77777777" w:rsidR="00246C90" w:rsidRPr="00404388" w:rsidRDefault="00246C90" w:rsidP="00246C9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B2H</w:t>
            </w:r>
          </w:p>
        </w:tc>
        <w:tc>
          <w:tcPr>
            <w:tcW w:w="1124" w:type="dxa"/>
            <w:tcBorders>
              <w:top w:val="nil"/>
              <w:left w:val="nil"/>
              <w:bottom w:val="single" w:sz="4" w:space="0" w:color="auto"/>
              <w:right w:val="single" w:sz="4" w:space="0" w:color="auto"/>
            </w:tcBorders>
            <w:shd w:val="clear" w:color="auto" w:fill="auto"/>
            <w:noWrap/>
            <w:vAlign w:val="bottom"/>
            <w:hideMark/>
          </w:tcPr>
          <w:p w14:paraId="7FFA98DE"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4</w:t>
            </w:r>
          </w:p>
        </w:tc>
        <w:tc>
          <w:tcPr>
            <w:tcW w:w="236" w:type="dxa"/>
            <w:vMerge/>
            <w:tcBorders>
              <w:left w:val="nil"/>
              <w:right w:val="single" w:sz="4" w:space="0" w:color="auto"/>
            </w:tcBorders>
          </w:tcPr>
          <w:p w14:paraId="43F62349"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vAlign w:val="bottom"/>
          </w:tcPr>
          <w:p w14:paraId="0ADD9CF0" w14:textId="3250740B"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C4</w:t>
            </w:r>
          </w:p>
        </w:tc>
        <w:tc>
          <w:tcPr>
            <w:tcW w:w="1134" w:type="dxa"/>
            <w:tcBorders>
              <w:top w:val="nil"/>
              <w:left w:val="nil"/>
              <w:bottom w:val="single" w:sz="4" w:space="0" w:color="auto"/>
              <w:right w:val="single" w:sz="4" w:space="0" w:color="auto"/>
            </w:tcBorders>
            <w:shd w:val="clear" w:color="auto" w:fill="auto"/>
            <w:vAlign w:val="bottom"/>
          </w:tcPr>
          <w:p w14:paraId="72DA5443" w14:textId="538096DF"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1</w:t>
            </w:r>
          </w:p>
        </w:tc>
        <w:tc>
          <w:tcPr>
            <w:tcW w:w="236" w:type="dxa"/>
            <w:vMerge/>
            <w:tcBorders>
              <w:left w:val="nil"/>
              <w:right w:val="single" w:sz="4" w:space="0" w:color="auto"/>
            </w:tcBorders>
          </w:tcPr>
          <w:p w14:paraId="3CDF8D92"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vAlign w:val="bottom"/>
          </w:tcPr>
          <w:p w14:paraId="0E542076" w14:textId="77FDD84F"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MECU</w:t>
            </w:r>
          </w:p>
        </w:tc>
        <w:tc>
          <w:tcPr>
            <w:tcW w:w="1100" w:type="dxa"/>
            <w:tcBorders>
              <w:top w:val="nil"/>
              <w:left w:val="nil"/>
              <w:bottom w:val="single" w:sz="4" w:space="0" w:color="auto"/>
              <w:right w:val="single" w:sz="4" w:space="0" w:color="auto"/>
            </w:tcBorders>
            <w:vAlign w:val="bottom"/>
          </w:tcPr>
          <w:p w14:paraId="4C6E0DF5" w14:textId="60604E00"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 </w:t>
            </w:r>
          </w:p>
        </w:tc>
      </w:tr>
      <w:tr w:rsidR="00246C90" w:rsidRPr="00404388" w14:paraId="5332F8A5" w14:textId="53E496BF"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A6C0A36" w14:textId="77777777" w:rsidR="00246C90" w:rsidRPr="00404388" w:rsidRDefault="00246C90" w:rsidP="00246C9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B2T</w:t>
            </w:r>
          </w:p>
        </w:tc>
        <w:tc>
          <w:tcPr>
            <w:tcW w:w="1124" w:type="dxa"/>
            <w:tcBorders>
              <w:top w:val="nil"/>
              <w:left w:val="nil"/>
              <w:bottom w:val="single" w:sz="4" w:space="0" w:color="auto"/>
              <w:right w:val="single" w:sz="4" w:space="0" w:color="auto"/>
            </w:tcBorders>
            <w:shd w:val="clear" w:color="auto" w:fill="auto"/>
            <w:noWrap/>
            <w:vAlign w:val="bottom"/>
            <w:hideMark/>
          </w:tcPr>
          <w:p w14:paraId="019110E7"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4</w:t>
            </w:r>
          </w:p>
        </w:tc>
        <w:tc>
          <w:tcPr>
            <w:tcW w:w="236" w:type="dxa"/>
            <w:vMerge/>
            <w:tcBorders>
              <w:left w:val="nil"/>
              <w:right w:val="single" w:sz="4" w:space="0" w:color="auto"/>
            </w:tcBorders>
          </w:tcPr>
          <w:p w14:paraId="2ED5EDC6"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vAlign w:val="bottom"/>
          </w:tcPr>
          <w:p w14:paraId="147F4BCA" w14:textId="0728D0CB"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C5A</w:t>
            </w:r>
          </w:p>
        </w:tc>
        <w:tc>
          <w:tcPr>
            <w:tcW w:w="1134" w:type="dxa"/>
            <w:tcBorders>
              <w:top w:val="nil"/>
              <w:left w:val="nil"/>
              <w:bottom w:val="single" w:sz="4" w:space="0" w:color="auto"/>
              <w:right w:val="single" w:sz="4" w:space="0" w:color="auto"/>
            </w:tcBorders>
            <w:shd w:val="clear" w:color="auto" w:fill="auto"/>
            <w:vAlign w:val="bottom"/>
          </w:tcPr>
          <w:p w14:paraId="728B48A4" w14:textId="43DE9ED0"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3</w:t>
            </w:r>
          </w:p>
        </w:tc>
        <w:tc>
          <w:tcPr>
            <w:tcW w:w="236" w:type="dxa"/>
            <w:vMerge/>
            <w:tcBorders>
              <w:left w:val="nil"/>
              <w:right w:val="single" w:sz="4" w:space="0" w:color="auto"/>
            </w:tcBorders>
          </w:tcPr>
          <w:p w14:paraId="646EA79F"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vAlign w:val="bottom"/>
          </w:tcPr>
          <w:p w14:paraId="037806BD" w14:textId="699D473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FMU</w:t>
            </w:r>
          </w:p>
        </w:tc>
        <w:tc>
          <w:tcPr>
            <w:tcW w:w="1100" w:type="dxa"/>
            <w:tcBorders>
              <w:top w:val="nil"/>
              <w:left w:val="nil"/>
              <w:bottom w:val="single" w:sz="4" w:space="0" w:color="auto"/>
              <w:right w:val="single" w:sz="4" w:space="0" w:color="auto"/>
            </w:tcBorders>
            <w:vAlign w:val="bottom"/>
          </w:tcPr>
          <w:p w14:paraId="2EA742F9" w14:textId="51C1F46D"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3</w:t>
            </w:r>
          </w:p>
        </w:tc>
      </w:tr>
      <w:tr w:rsidR="00246C90" w:rsidRPr="00404388" w14:paraId="0B462DB9" w14:textId="0A0BA06F"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579C3D5" w14:textId="77777777" w:rsidR="00246C90" w:rsidRPr="00404388" w:rsidRDefault="00246C90" w:rsidP="00246C9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B3</w:t>
            </w:r>
          </w:p>
        </w:tc>
        <w:tc>
          <w:tcPr>
            <w:tcW w:w="1124" w:type="dxa"/>
            <w:tcBorders>
              <w:top w:val="nil"/>
              <w:left w:val="nil"/>
              <w:bottom w:val="single" w:sz="4" w:space="0" w:color="auto"/>
              <w:right w:val="single" w:sz="4" w:space="0" w:color="auto"/>
            </w:tcBorders>
            <w:shd w:val="clear" w:color="auto" w:fill="auto"/>
            <w:noWrap/>
            <w:vAlign w:val="bottom"/>
            <w:hideMark/>
          </w:tcPr>
          <w:p w14:paraId="2EB1DBCF"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4</w:t>
            </w:r>
          </w:p>
        </w:tc>
        <w:tc>
          <w:tcPr>
            <w:tcW w:w="236" w:type="dxa"/>
            <w:vMerge/>
            <w:tcBorders>
              <w:left w:val="nil"/>
              <w:right w:val="single" w:sz="4" w:space="0" w:color="auto"/>
            </w:tcBorders>
          </w:tcPr>
          <w:p w14:paraId="7FEE5E91"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vAlign w:val="bottom"/>
          </w:tcPr>
          <w:p w14:paraId="58DF6720" w14:textId="4E7F6BB3"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C5B</w:t>
            </w:r>
          </w:p>
        </w:tc>
        <w:tc>
          <w:tcPr>
            <w:tcW w:w="1134" w:type="dxa"/>
            <w:tcBorders>
              <w:top w:val="nil"/>
              <w:left w:val="nil"/>
              <w:bottom w:val="single" w:sz="4" w:space="0" w:color="auto"/>
              <w:right w:val="single" w:sz="4" w:space="0" w:color="auto"/>
            </w:tcBorders>
            <w:shd w:val="clear" w:color="auto" w:fill="auto"/>
            <w:vAlign w:val="bottom"/>
          </w:tcPr>
          <w:p w14:paraId="0D840E12" w14:textId="09539F93"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3</w:t>
            </w:r>
          </w:p>
        </w:tc>
        <w:tc>
          <w:tcPr>
            <w:tcW w:w="236" w:type="dxa"/>
            <w:vMerge/>
            <w:tcBorders>
              <w:left w:val="nil"/>
              <w:right w:val="single" w:sz="4" w:space="0" w:color="auto"/>
            </w:tcBorders>
          </w:tcPr>
          <w:p w14:paraId="1E1C7B0B"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vAlign w:val="bottom"/>
          </w:tcPr>
          <w:p w14:paraId="7B168754" w14:textId="18CAE592"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ED Adults</w:t>
            </w:r>
          </w:p>
        </w:tc>
        <w:tc>
          <w:tcPr>
            <w:tcW w:w="1100" w:type="dxa"/>
            <w:tcBorders>
              <w:top w:val="nil"/>
              <w:left w:val="nil"/>
              <w:bottom w:val="single" w:sz="4" w:space="0" w:color="auto"/>
              <w:right w:val="single" w:sz="4" w:space="0" w:color="auto"/>
            </w:tcBorders>
            <w:vAlign w:val="bottom"/>
          </w:tcPr>
          <w:p w14:paraId="2A52ACE2" w14:textId="3AD5E210"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5</w:t>
            </w:r>
          </w:p>
        </w:tc>
      </w:tr>
      <w:tr w:rsidR="00246C90" w:rsidRPr="00404388" w14:paraId="660F552C" w14:textId="0E34D269" w:rsidTr="00246C90">
        <w:trPr>
          <w:trHeight w:val="252"/>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E54D33F" w14:textId="77777777" w:rsidR="00246C90" w:rsidRPr="00404388" w:rsidRDefault="00246C90" w:rsidP="00246C9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B4</w:t>
            </w:r>
          </w:p>
        </w:tc>
        <w:tc>
          <w:tcPr>
            <w:tcW w:w="1124" w:type="dxa"/>
            <w:tcBorders>
              <w:top w:val="nil"/>
              <w:left w:val="nil"/>
              <w:bottom w:val="single" w:sz="4" w:space="0" w:color="auto"/>
              <w:right w:val="single" w:sz="4" w:space="0" w:color="auto"/>
            </w:tcBorders>
            <w:shd w:val="clear" w:color="auto" w:fill="auto"/>
            <w:noWrap/>
            <w:vAlign w:val="bottom"/>
            <w:hideMark/>
          </w:tcPr>
          <w:p w14:paraId="1CAFD47D"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5</w:t>
            </w:r>
          </w:p>
        </w:tc>
        <w:tc>
          <w:tcPr>
            <w:tcW w:w="236" w:type="dxa"/>
            <w:vMerge/>
            <w:tcBorders>
              <w:left w:val="nil"/>
              <w:bottom w:val="single" w:sz="4" w:space="0" w:color="auto"/>
              <w:right w:val="single" w:sz="4" w:space="0" w:color="auto"/>
            </w:tcBorders>
          </w:tcPr>
          <w:p w14:paraId="4A74EF21"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vAlign w:val="bottom"/>
          </w:tcPr>
          <w:p w14:paraId="37D03A2B" w14:textId="681D934E"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C6</w:t>
            </w:r>
          </w:p>
        </w:tc>
        <w:tc>
          <w:tcPr>
            <w:tcW w:w="1134" w:type="dxa"/>
            <w:tcBorders>
              <w:top w:val="nil"/>
              <w:left w:val="nil"/>
              <w:bottom w:val="single" w:sz="4" w:space="0" w:color="auto"/>
              <w:right w:val="single" w:sz="4" w:space="0" w:color="auto"/>
            </w:tcBorders>
            <w:shd w:val="clear" w:color="auto" w:fill="auto"/>
            <w:vAlign w:val="bottom"/>
          </w:tcPr>
          <w:p w14:paraId="4A5465ED" w14:textId="51A90D6C"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3</w:t>
            </w:r>
          </w:p>
        </w:tc>
        <w:tc>
          <w:tcPr>
            <w:tcW w:w="236" w:type="dxa"/>
            <w:vMerge/>
            <w:tcBorders>
              <w:left w:val="nil"/>
              <w:bottom w:val="single" w:sz="4" w:space="0" w:color="auto"/>
              <w:right w:val="single" w:sz="4" w:space="0" w:color="auto"/>
            </w:tcBorders>
          </w:tcPr>
          <w:p w14:paraId="22D71AED" w14:textId="77777777"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vAlign w:val="bottom"/>
          </w:tcPr>
          <w:p w14:paraId="1B78B7E7" w14:textId="3A4E595A"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 xml:space="preserve">ED </w:t>
            </w:r>
            <w:proofErr w:type="spellStart"/>
            <w:r w:rsidRPr="00404388">
              <w:rPr>
                <w:rFonts w:ascii="Calibri" w:eastAsia="Times New Roman" w:hAnsi="Calibri" w:cs="Calibri"/>
                <w:b/>
                <w:color w:val="000000"/>
                <w:sz w:val="20"/>
                <w:szCs w:val="20"/>
                <w:lang w:eastAsia="en-GB"/>
              </w:rPr>
              <w:t>Paeds</w:t>
            </w:r>
            <w:proofErr w:type="spellEnd"/>
          </w:p>
        </w:tc>
        <w:tc>
          <w:tcPr>
            <w:tcW w:w="1100" w:type="dxa"/>
            <w:tcBorders>
              <w:top w:val="nil"/>
              <w:left w:val="nil"/>
              <w:bottom w:val="single" w:sz="4" w:space="0" w:color="auto"/>
              <w:right w:val="single" w:sz="4" w:space="0" w:color="auto"/>
            </w:tcBorders>
            <w:vAlign w:val="bottom"/>
          </w:tcPr>
          <w:p w14:paraId="0133C8EA" w14:textId="6AC6ADDB" w:rsidR="00246C90" w:rsidRPr="00404388" w:rsidRDefault="00246C90" w:rsidP="00246C90">
            <w:pPr>
              <w:spacing w:after="0" w:line="240" w:lineRule="auto"/>
              <w:jc w:val="center"/>
              <w:rPr>
                <w:rFonts w:ascii="Calibri" w:eastAsia="Times New Roman" w:hAnsi="Calibri" w:cs="Calibri"/>
                <w:color w:val="000000"/>
                <w:sz w:val="20"/>
                <w:szCs w:val="20"/>
                <w:lang w:eastAsia="en-GB"/>
              </w:rPr>
            </w:pPr>
            <w:r w:rsidRPr="00404388">
              <w:rPr>
                <w:rFonts w:ascii="Calibri" w:eastAsia="Times New Roman" w:hAnsi="Calibri" w:cs="Calibri"/>
                <w:color w:val="000000"/>
                <w:sz w:val="20"/>
                <w:szCs w:val="20"/>
                <w:lang w:eastAsia="en-GB"/>
              </w:rPr>
              <w:t> </w:t>
            </w:r>
          </w:p>
        </w:tc>
      </w:tr>
    </w:tbl>
    <w:p w14:paraId="455D048A" w14:textId="77777777" w:rsidR="00246C90" w:rsidRDefault="00246C90" w:rsidP="001473D0">
      <w:pPr>
        <w:pStyle w:val="ListParagraph"/>
        <w:ind w:left="0"/>
        <w:rPr>
          <w:highlight w:val="yellow"/>
        </w:rPr>
      </w:pPr>
    </w:p>
    <w:p w14:paraId="4A383E94" w14:textId="77777777" w:rsidR="00AE1B0D" w:rsidRDefault="00AE1B0D" w:rsidP="001473D0">
      <w:pPr>
        <w:pStyle w:val="ListParagraph"/>
        <w:ind w:left="0"/>
        <w:rPr>
          <w:highlight w:val="yellow"/>
        </w:rPr>
      </w:pPr>
    </w:p>
    <w:p w14:paraId="377A491F" w14:textId="77777777" w:rsidR="00AE1B0D" w:rsidRDefault="00AE1B0D" w:rsidP="001473D0">
      <w:pPr>
        <w:pStyle w:val="ListParagraph"/>
        <w:ind w:left="0"/>
        <w:rPr>
          <w:highlight w:val="yellow"/>
        </w:rPr>
      </w:pPr>
    </w:p>
    <w:p w14:paraId="5AAF4967" w14:textId="77777777" w:rsidR="00AE1B0D" w:rsidRDefault="00AE1B0D" w:rsidP="001473D0">
      <w:pPr>
        <w:pStyle w:val="ListParagraph"/>
        <w:ind w:left="0"/>
        <w:rPr>
          <w:highlight w:val="yellow"/>
        </w:rPr>
      </w:pPr>
    </w:p>
    <w:p w14:paraId="4660E75E" w14:textId="4C52E473" w:rsidR="00AE1B0D" w:rsidRDefault="00AE1B0D" w:rsidP="001473D0">
      <w:pPr>
        <w:pStyle w:val="ListParagraph"/>
        <w:ind w:left="0"/>
        <w:rPr>
          <w:highlight w:val="yellow"/>
        </w:rPr>
      </w:pPr>
    </w:p>
    <w:tbl>
      <w:tblPr>
        <w:tblW w:w="9488" w:type="dxa"/>
        <w:jc w:val="center"/>
        <w:tblLayout w:type="fixed"/>
        <w:tblLook w:val="04A0" w:firstRow="1" w:lastRow="0" w:firstColumn="1" w:lastColumn="0" w:noHBand="0" w:noVBand="1"/>
      </w:tblPr>
      <w:tblGrid>
        <w:gridCol w:w="1560"/>
        <w:gridCol w:w="1407"/>
        <w:gridCol w:w="236"/>
        <w:gridCol w:w="1465"/>
        <w:gridCol w:w="1417"/>
        <w:gridCol w:w="236"/>
        <w:gridCol w:w="1640"/>
        <w:gridCol w:w="1527"/>
      </w:tblGrid>
      <w:tr w:rsidR="00AE1B0D" w:rsidRPr="00404388" w14:paraId="1904AE5C" w14:textId="77777777" w:rsidTr="007C06E6">
        <w:trPr>
          <w:trHeight w:val="454"/>
          <w:jc w:val="center"/>
        </w:trPr>
        <w:tc>
          <w:tcPr>
            <w:tcW w:w="9488" w:type="dxa"/>
            <w:gridSpan w:val="8"/>
            <w:tcBorders>
              <w:top w:val="single" w:sz="8" w:space="0" w:color="auto"/>
              <w:left w:val="single" w:sz="8" w:space="0" w:color="auto"/>
              <w:bottom w:val="single" w:sz="4" w:space="0" w:color="auto"/>
              <w:right w:val="single" w:sz="4" w:space="0" w:color="auto"/>
            </w:tcBorders>
            <w:shd w:val="clear" w:color="auto" w:fill="DBE5F1" w:themeFill="accent1" w:themeFillTint="33"/>
            <w:noWrap/>
            <w:vAlign w:val="center"/>
          </w:tcPr>
          <w:p w14:paraId="0E98DA8B" w14:textId="0854B57B" w:rsidR="004847F2" w:rsidRPr="00404388" w:rsidRDefault="00AE1B0D" w:rsidP="007C06E6">
            <w:pPr>
              <w:spacing w:after="0" w:line="240" w:lineRule="auto"/>
              <w:jc w:val="center"/>
              <w:rPr>
                <w:rFonts w:ascii="Calibri" w:eastAsia="Times New Roman" w:hAnsi="Calibri" w:cs="Calibri"/>
                <w:b/>
                <w:bCs/>
                <w:color w:val="000000"/>
                <w:sz w:val="20"/>
                <w:szCs w:val="20"/>
                <w:lang w:eastAsia="en-GB"/>
              </w:rPr>
            </w:pPr>
            <w:r>
              <w:rPr>
                <w:b/>
                <w:highlight w:val="yellow"/>
              </w:rPr>
              <w:lastRenderedPageBreak/>
              <w:br w:type="page"/>
            </w:r>
            <w:r w:rsidR="00183A17">
              <w:rPr>
                <w:rFonts w:ascii="Calibri" w:eastAsia="Times New Roman" w:hAnsi="Calibri" w:cs="Calibri"/>
                <w:b/>
                <w:bCs/>
                <w:color w:val="000000"/>
                <w:sz w:val="20"/>
                <w:szCs w:val="20"/>
                <w:lang w:eastAsia="en-GB"/>
              </w:rPr>
              <w:t xml:space="preserve">INFECTION PREVENTION </w:t>
            </w:r>
            <w:r w:rsidR="004847F2">
              <w:rPr>
                <w:rFonts w:ascii="Calibri" w:eastAsia="Times New Roman" w:hAnsi="Calibri" w:cs="Calibri"/>
                <w:b/>
                <w:bCs/>
                <w:color w:val="000000"/>
                <w:sz w:val="20"/>
                <w:szCs w:val="20"/>
                <w:lang w:eastAsia="en-GB"/>
              </w:rPr>
              <w:t>CONTROL ESCALATIONS</w:t>
            </w:r>
          </w:p>
        </w:tc>
      </w:tr>
      <w:tr w:rsidR="00250BB2" w:rsidRPr="00404388" w14:paraId="673A0D70" w14:textId="77777777" w:rsidTr="00C56000">
        <w:trPr>
          <w:trHeight w:val="20"/>
          <w:jc w:val="center"/>
        </w:trPr>
        <w:tc>
          <w:tcPr>
            <w:tcW w:w="2967" w:type="dxa"/>
            <w:gridSpan w:val="2"/>
            <w:tcBorders>
              <w:top w:val="single" w:sz="8" w:space="0" w:color="auto"/>
              <w:left w:val="single" w:sz="8" w:space="0" w:color="auto"/>
              <w:bottom w:val="single" w:sz="4" w:space="0" w:color="auto"/>
              <w:right w:val="single" w:sz="4" w:space="0" w:color="auto"/>
            </w:tcBorders>
            <w:shd w:val="clear" w:color="auto" w:fill="DBE5F1" w:themeFill="accent1" w:themeFillTint="33"/>
            <w:noWrap/>
            <w:hideMark/>
          </w:tcPr>
          <w:p w14:paraId="50FC4953" w14:textId="3D8030AC" w:rsidR="00250BB2" w:rsidRPr="00404388" w:rsidRDefault="00250BB2"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Jun-24</w:t>
            </w:r>
          </w:p>
        </w:tc>
        <w:tc>
          <w:tcPr>
            <w:tcW w:w="236" w:type="dxa"/>
            <w:vMerge w:val="restart"/>
            <w:tcBorders>
              <w:top w:val="single" w:sz="8" w:space="0" w:color="auto"/>
              <w:left w:val="nil"/>
              <w:right w:val="single" w:sz="4" w:space="0" w:color="auto"/>
            </w:tcBorders>
            <w:shd w:val="clear" w:color="auto" w:fill="DBE5F1" w:themeFill="accent1" w:themeFillTint="33"/>
          </w:tcPr>
          <w:p w14:paraId="7995D608" w14:textId="77777777" w:rsidR="00250BB2" w:rsidRPr="00404388" w:rsidRDefault="00250BB2" w:rsidP="00C56000">
            <w:pPr>
              <w:spacing w:after="0" w:line="240" w:lineRule="auto"/>
              <w:rPr>
                <w:rFonts w:ascii="Calibri" w:eastAsia="Times New Roman" w:hAnsi="Calibri" w:cs="Calibri"/>
                <w:b/>
                <w:color w:val="000000"/>
                <w:sz w:val="20"/>
                <w:szCs w:val="20"/>
                <w:lang w:eastAsia="en-GB"/>
              </w:rPr>
            </w:pPr>
          </w:p>
        </w:tc>
        <w:tc>
          <w:tcPr>
            <w:tcW w:w="2882" w:type="dxa"/>
            <w:gridSpan w:val="2"/>
            <w:tcBorders>
              <w:top w:val="single" w:sz="8" w:space="0" w:color="auto"/>
              <w:left w:val="single" w:sz="8" w:space="0" w:color="auto"/>
              <w:bottom w:val="single" w:sz="4" w:space="0" w:color="auto"/>
              <w:right w:val="single" w:sz="4" w:space="0" w:color="auto"/>
            </w:tcBorders>
            <w:shd w:val="clear" w:color="auto" w:fill="DBE5F1" w:themeFill="accent1" w:themeFillTint="33"/>
          </w:tcPr>
          <w:p w14:paraId="49A27A07" w14:textId="1D595EDC" w:rsidR="00250BB2" w:rsidRPr="00404388" w:rsidRDefault="00250BB2"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Jun-24</w:t>
            </w:r>
          </w:p>
        </w:tc>
        <w:tc>
          <w:tcPr>
            <w:tcW w:w="236" w:type="dxa"/>
            <w:vMerge w:val="restart"/>
            <w:tcBorders>
              <w:top w:val="single" w:sz="8" w:space="0" w:color="auto"/>
              <w:left w:val="nil"/>
              <w:right w:val="single" w:sz="4" w:space="0" w:color="auto"/>
            </w:tcBorders>
            <w:shd w:val="clear" w:color="auto" w:fill="DBE5F1" w:themeFill="accent1" w:themeFillTint="33"/>
          </w:tcPr>
          <w:p w14:paraId="7930299E" w14:textId="77777777" w:rsidR="00250BB2" w:rsidRPr="00404388" w:rsidRDefault="00250BB2" w:rsidP="00C56000">
            <w:pPr>
              <w:spacing w:after="0" w:line="240" w:lineRule="auto"/>
              <w:rPr>
                <w:rFonts w:ascii="Calibri" w:eastAsia="Times New Roman" w:hAnsi="Calibri" w:cs="Calibri"/>
                <w:b/>
                <w:color w:val="000000"/>
                <w:sz w:val="20"/>
                <w:szCs w:val="20"/>
                <w:lang w:eastAsia="en-GB"/>
              </w:rPr>
            </w:pPr>
          </w:p>
        </w:tc>
        <w:tc>
          <w:tcPr>
            <w:tcW w:w="3167" w:type="dxa"/>
            <w:gridSpan w:val="2"/>
            <w:tcBorders>
              <w:top w:val="single" w:sz="8" w:space="0" w:color="auto"/>
              <w:left w:val="single" w:sz="8" w:space="0" w:color="auto"/>
              <w:bottom w:val="single" w:sz="4" w:space="0" w:color="auto"/>
              <w:right w:val="single" w:sz="4" w:space="0" w:color="auto"/>
            </w:tcBorders>
            <w:shd w:val="clear" w:color="auto" w:fill="DBE5F1" w:themeFill="accent1" w:themeFillTint="33"/>
          </w:tcPr>
          <w:p w14:paraId="353FAF6F" w14:textId="26358A93" w:rsidR="00250BB2" w:rsidRPr="00404388" w:rsidRDefault="00250BB2"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Jun-24</w:t>
            </w:r>
          </w:p>
        </w:tc>
      </w:tr>
      <w:tr w:rsidR="00AE1B0D" w:rsidRPr="00404388" w14:paraId="7E6D9027" w14:textId="77777777" w:rsidTr="00C56000">
        <w:trPr>
          <w:trHeight w:val="20"/>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hideMark/>
          </w:tcPr>
          <w:p w14:paraId="392272E8" w14:textId="77777777" w:rsidR="00AE1B0D" w:rsidRPr="00404388" w:rsidRDefault="00AE1B0D"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AMU1</w:t>
            </w:r>
          </w:p>
        </w:tc>
        <w:tc>
          <w:tcPr>
            <w:tcW w:w="1407" w:type="dxa"/>
            <w:tcBorders>
              <w:top w:val="nil"/>
              <w:left w:val="nil"/>
              <w:bottom w:val="single" w:sz="4" w:space="0" w:color="auto"/>
              <w:right w:val="single" w:sz="4" w:space="0" w:color="auto"/>
            </w:tcBorders>
            <w:shd w:val="clear" w:color="auto" w:fill="auto"/>
            <w:noWrap/>
          </w:tcPr>
          <w:p w14:paraId="799EF35D" w14:textId="7621A319" w:rsidR="00AE1B0D" w:rsidRPr="00C56000" w:rsidRDefault="006E5867" w:rsidP="00C56000">
            <w:pPr>
              <w:spacing w:after="0"/>
              <w:rPr>
                <w:rFonts w:ascii="Calibri" w:hAnsi="Calibri" w:cs="Calibri"/>
                <w:sz w:val="20"/>
                <w:szCs w:val="20"/>
              </w:rPr>
            </w:pPr>
            <w:r>
              <w:rPr>
                <w:rFonts w:ascii="Calibri" w:hAnsi="Calibri" w:cs="Calibri"/>
                <w:sz w:val="20"/>
                <w:szCs w:val="20"/>
              </w:rPr>
              <w:t>1 - Norovirus</w:t>
            </w:r>
          </w:p>
        </w:tc>
        <w:tc>
          <w:tcPr>
            <w:tcW w:w="236" w:type="dxa"/>
            <w:vMerge/>
            <w:tcBorders>
              <w:left w:val="nil"/>
              <w:right w:val="single" w:sz="4" w:space="0" w:color="auto"/>
            </w:tcBorders>
          </w:tcPr>
          <w:p w14:paraId="61EB22C1"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tcPr>
          <w:p w14:paraId="14A13C94" w14:textId="77777777" w:rsidR="00AE1B0D" w:rsidRPr="002E74CC" w:rsidRDefault="00AE1B0D" w:rsidP="00C56000">
            <w:pPr>
              <w:spacing w:after="0" w:line="240" w:lineRule="auto"/>
              <w:rPr>
                <w:rFonts w:ascii="Calibri" w:eastAsia="Times New Roman" w:hAnsi="Calibri" w:cs="Calibri"/>
                <w:color w:val="000000"/>
                <w:sz w:val="20"/>
                <w:szCs w:val="20"/>
                <w:lang w:eastAsia="en-GB"/>
              </w:rPr>
            </w:pPr>
            <w:r w:rsidRPr="002E74CC">
              <w:rPr>
                <w:rFonts w:ascii="Calibri" w:eastAsia="Times New Roman" w:hAnsi="Calibri" w:cs="Calibri"/>
                <w:b/>
                <w:color w:val="000000"/>
                <w:sz w:val="20"/>
                <w:szCs w:val="20"/>
                <w:lang w:eastAsia="en-GB"/>
              </w:rPr>
              <w:t>B6</w:t>
            </w:r>
          </w:p>
        </w:tc>
        <w:tc>
          <w:tcPr>
            <w:tcW w:w="1417" w:type="dxa"/>
            <w:tcBorders>
              <w:top w:val="nil"/>
              <w:left w:val="nil"/>
              <w:bottom w:val="single" w:sz="4" w:space="0" w:color="auto"/>
              <w:right w:val="single" w:sz="4" w:space="0" w:color="auto"/>
            </w:tcBorders>
            <w:shd w:val="clear" w:color="auto" w:fill="auto"/>
          </w:tcPr>
          <w:p w14:paraId="089DB3EA" w14:textId="459E01CB" w:rsidR="00AE1B0D" w:rsidRPr="00C56000" w:rsidRDefault="002E74CC" w:rsidP="00C56000">
            <w:pPr>
              <w:spacing w:after="0"/>
              <w:rPr>
                <w:rFonts w:ascii="Calibri" w:hAnsi="Calibri" w:cs="Calibri"/>
                <w:sz w:val="20"/>
                <w:szCs w:val="20"/>
              </w:rPr>
            </w:pPr>
            <w:r w:rsidRPr="002E74CC">
              <w:rPr>
                <w:rFonts w:ascii="Calibri" w:hAnsi="Calibri" w:cs="Calibri"/>
                <w:sz w:val="20"/>
                <w:szCs w:val="20"/>
              </w:rPr>
              <w:t>1 - COVID-19</w:t>
            </w:r>
          </w:p>
        </w:tc>
        <w:tc>
          <w:tcPr>
            <w:tcW w:w="236" w:type="dxa"/>
            <w:vMerge/>
            <w:tcBorders>
              <w:left w:val="nil"/>
              <w:right w:val="single" w:sz="4" w:space="0" w:color="auto"/>
            </w:tcBorders>
          </w:tcPr>
          <w:p w14:paraId="250BC9B0"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tcPr>
          <w:p w14:paraId="504528D2"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C7</w:t>
            </w:r>
          </w:p>
        </w:tc>
        <w:tc>
          <w:tcPr>
            <w:tcW w:w="1527" w:type="dxa"/>
            <w:tcBorders>
              <w:top w:val="nil"/>
              <w:left w:val="nil"/>
              <w:bottom w:val="single" w:sz="4" w:space="0" w:color="auto"/>
              <w:right w:val="single" w:sz="4" w:space="0" w:color="auto"/>
            </w:tcBorders>
          </w:tcPr>
          <w:p w14:paraId="083BEFDC" w14:textId="5A2D44ED" w:rsidR="00AE1B0D" w:rsidRPr="00404388" w:rsidRDefault="003B70D7" w:rsidP="00C56000">
            <w:pPr>
              <w:spacing w:after="0" w:line="240" w:lineRule="auto"/>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2 - CDI</w:t>
            </w:r>
          </w:p>
        </w:tc>
      </w:tr>
      <w:tr w:rsidR="00AE1B0D" w:rsidRPr="00404388" w14:paraId="5B0F9613" w14:textId="77777777" w:rsidTr="00C56000">
        <w:trPr>
          <w:trHeight w:val="20"/>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hideMark/>
          </w:tcPr>
          <w:p w14:paraId="4C402213" w14:textId="77777777" w:rsidR="00AE1B0D" w:rsidRPr="00404388" w:rsidRDefault="00AE1B0D"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AMU2</w:t>
            </w:r>
          </w:p>
        </w:tc>
        <w:tc>
          <w:tcPr>
            <w:tcW w:w="1407" w:type="dxa"/>
            <w:tcBorders>
              <w:top w:val="nil"/>
              <w:left w:val="nil"/>
              <w:bottom w:val="single" w:sz="4" w:space="0" w:color="auto"/>
              <w:right w:val="single" w:sz="4" w:space="0" w:color="auto"/>
            </w:tcBorders>
            <w:shd w:val="clear" w:color="auto" w:fill="auto"/>
            <w:noWrap/>
          </w:tcPr>
          <w:p w14:paraId="5368211F" w14:textId="6A4EBD60" w:rsidR="00AE1B0D" w:rsidRPr="00C56000" w:rsidRDefault="006E5867" w:rsidP="00C56000">
            <w:pPr>
              <w:spacing w:after="0"/>
              <w:rPr>
                <w:rFonts w:ascii="Calibri" w:hAnsi="Calibri" w:cs="Calibri"/>
                <w:sz w:val="20"/>
                <w:szCs w:val="20"/>
              </w:rPr>
            </w:pPr>
            <w:r>
              <w:rPr>
                <w:rFonts w:ascii="Calibri" w:hAnsi="Calibri" w:cs="Calibri"/>
                <w:sz w:val="20"/>
                <w:szCs w:val="20"/>
              </w:rPr>
              <w:t>1 - Norovirus</w:t>
            </w:r>
          </w:p>
        </w:tc>
        <w:tc>
          <w:tcPr>
            <w:tcW w:w="236" w:type="dxa"/>
            <w:vMerge/>
            <w:tcBorders>
              <w:left w:val="nil"/>
              <w:right w:val="single" w:sz="4" w:space="0" w:color="auto"/>
            </w:tcBorders>
          </w:tcPr>
          <w:p w14:paraId="5CCB8384"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tcPr>
          <w:p w14:paraId="06815651"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C1A</w:t>
            </w:r>
          </w:p>
        </w:tc>
        <w:tc>
          <w:tcPr>
            <w:tcW w:w="1417" w:type="dxa"/>
            <w:tcBorders>
              <w:top w:val="nil"/>
              <w:left w:val="nil"/>
              <w:bottom w:val="single" w:sz="4" w:space="0" w:color="auto"/>
              <w:right w:val="single" w:sz="4" w:space="0" w:color="auto"/>
            </w:tcBorders>
            <w:shd w:val="clear" w:color="auto" w:fill="auto"/>
          </w:tcPr>
          <w:p w14:paraId="7178EE23" w14:textId="77777777" w:rsidR="00AE1B0D" w:rsidRDefault="00462262" w:rsidP="00C56000">
            <w:pPr>
              <w:spacing w:after="0"/>
              <w:rPr>
                <w:rFonts w:ascii="Calibri" w:hAnsi="Calibri" w:cs="Calibri"/>
                <w:sz w:val="20"/>
                <w:szCs w:val="20"/>
              </w:rPr>
            </w:pPr>
            <w:r w:rsidRPr="002E74CC">
              <w:rPr>
                <w:rFonts w:ascii="Calibri" w:hAnsi="Calibri" w:cs="Calibri"/>
                <w:sz w:val="20"/>
                <w:szCs w:val="20"/>
              </w:rPr>
              <w:t>1 - COVID-19</w:t>
            </w:r>
          </w:p>
          <w:p w14:paraId="2AD92277" w14:textId="4754B6B7" w:rsidR="009E4C7C" w:rsidRPr="00C56000" w:rsidRDefault="009E4C7C" w:rsidP="00C56000">
            <w:pPr>
              <w:spacing w:after="0"/>
              <w:rPr>
                <w:rFonts w:ascii="Calibri" w:hAnsi="Calibri" w:cs="Calibri"/>
                <w:sz w:val="20"/>
                <w:szCs w:val="20"/>
              </w:rPr>
            </w:pPr>
            <w:r>
              <w:rPr>
                <w:rFonts w:ascii="Calibri" w:hAnsi="Calibri" w:cs="Calibri"/>
                <w:sz w:val="20"/>
                <w:szCs w:val="20"/>
              </w:rPr>
              <w:t>1 - Norovirus</w:t>
            </w:r>
          </w:p>
        </w:tc>
        <w:tc>
          <w:tcPr>
            <w:tcW w:w="236" w:type="dxa"/>
            <w:vMerge/>
            <w:tcBorders>
              <w:left w:val="nil"/>
              <w:right w:val="single" w:sz="4" w:space="0" w:color="auto"/>
            </w:tcBorders>
          </w:tcPr>
          <w:p w14:paraId="670BFC2E"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tcPr>
          <w:p w14:paraId="51D65F74"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C8</w:t>
            </w:r>
          </w:p>
        </w:tc>
        <w:tc>
          <w:tcPr>
            <w:tcW w:w="1527" w:type="dxa"/>
            <w:tcBorders>
              <w:top w:val="nil"/>
              <w:left w:val="nil"/>
              <w:bottom w:val="single" w:sz="4" w:space="0" w:color="auto"/>
              <w:right w:val="single" w:sz="4" w:space="0" w:color="auto"/>
            </w:tcBorders>
          </w:tcPr>
          <w:p w14:paraId="2818D0D0" w14:textId="6DBB02A1" w:rsidR="00AE1B0D" w:rsidRPr="00404388" w:rsidRDefault="00AE1B0D" w:rsidP="00C56000">
            <w:pPr>
              <w:spacing w:after="0" w:line="240" w:lineRule="auto"/>
              <w:rPr>
                <w:rFonts w:ascii="Calibri" w:eastAsia="Times New Roman" w:hAnsi="Calibri" w:cs="Calibri"/>
                <w:color w:val="000000"/>
                <w:sz w:val="20"/>
                <w:szCs w:val="20"/>
                <w:lang w:eastAsia="en-GB"/>
              </w:rPr>
            </w:pPr>
          </w:p>
        </w:tc>
      </w:tr>
      <w:tr w:rsidR="00AE1B0D" w:rsidRPr="00404388" w14:paraId="6E1569D3" w14:textId="77777777" w:rsidTr="00C56000">
        <w:trPr>
          <w:trHeight w:val="20"/>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hideMark/>
          </w:tcPr>
          <w:p w14:paraId="7FFD40EC" w14:textId="77777777" w:rsidR="00AE1B0D" w:rsidRPr="00404388" w:rsidRDefault="00AE1B0D"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AMU3 (A4)</w:t>
            </w:r>
          </w:p>
        </w:tc>
        <w:tc>
          <w:tcPr>
            <w:tcW w:w="1407" w:type="dxa"/>
            <w:tcBorders>
              <w:top w:val="nil"/>
              <w:left w:val="nil"/>
              <w:bottom w:val="single" w:sz="4" w:space="0" w:color="auto"/>
              <w:right w:val="single" w:sz="4" w:space="0" w:color="auto"/>
            </w:tcBorders>
            <w:shd w:val="clear" w:color="auto" w:fill="auto"/>
            <w:noWrap/>
          </w:tcPr>
          <w:p w14:paraId="47C1E2F5" w14:textId="77777777" w:rsidR="00462262" w:rsidRDefault="00462262" w:rsidP="00C56000">
            <w:pPr>
              <w:spacing w:after="0"/>
              <w:rPr>
                <w:rFonts w:ascii="Calibri" w:hAnsi="Calibri" w:cs="Calibri"/>
                <w:sz w:val="20"/>
                <w:szCs w:val="20"/>
              </w:rPr>
            </w:pPr>
            <w:r w:rsidRPr="002E74CC">
              <w:rPr>
                <w:rFonts w:ascii="Calibri" w:hAnsi="Calibri" w:cs="Calibri"/>
                <w:sz w:val="20"/>
                <w:szCs w:val="20"/>
              </w:rPr>
              <w:t>1 - COVID-19</w:t>
            </w:r>
          </w:p>
          <w:p w14:paraId="31B09EC3" w14:textId="0EED1A90" w:rsidR="00AE1B0D" w:rsidRPr="004364FC" w:rsidRDefault="00462262" w:rsidP="004364FC">
            <w:pPr>
              <w:spacing w:after="0"/>
              <w:rPr>
                <w:rFonts w:ascii="Calibri" w:hAnsi="Calibri" w:cs="Calibri"/>
                <w:sz w:val="20"/>
                <w:szCs w:val="20"/>
              </w:rPr>
            </w:pPr>
            <w:r>
              <w:rPr>
                <w:rFonts w:ascii="Calibri" w:hAnsi="Calibri" w:cs="Calibri"/>
                <w:sz w:val="20"/>
                <w:szCs w:val="20"/>
              </w:rPr>
              <w:t>1 - Norovirus</w:t>
            </w:r>
          </w:p>
        </w:tc>
        <w:tc>
          <w:tcPr>
            <w:tcW w:w="236" w:type="dxa"/>
            <w:vMerge/>
            <w:tcBorders>
              <w:left w:val="nil"/>
              <w:right w:val="single" w:sz="4" w:space="0" w:color="auto"/>
            </w:tcBorders>
          </w:tcPr>
          <w:p w14:paraId="5FC77096"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tcPr>
          <w:p w14:paraId="01370ADB"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C1B</w:t>
            </w:r>
          </w:p>
        </w:tc>
        <w:tc>
          <w:tcPr>
            <w:tcW w:w="1417" w:type="dxa"/>
            <w:tcBorders>
              <w:top w:val="nil"/>
              <w:left w:val="nil"/>
              <w:bottom w:val="single" w:sz="4" w:space="0" w:color="auto"/>
              <w:right w:val="single" w:sz="4" w:space="0" w:color="auto"/>
            </w:tcBorders>
            <w:shd w:val="clear" w:color="auto" w:fill="auto"/>
          </w:tcPr>
          <w:p w14:paraId="37A8174D" w14:textId="3587BA8D"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236" w:type="dxa"/>
            <w:vMerge/>
            <w:tcBorders>
              <w:left w:val="nil"/>
              <w:right w:val="single" w:sz="4" w:space="0" w:color="auto"/>
            </w:tcBorders>
          </w:tcPr>
          <w:p w14:paraId="4692B11A"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tcPr>
          <w:p w14:paraId="04A1065E"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CCU</w:t>
            </w:r>
          </w:p>
        </w:tc>
        <w:tc>
          <w:tcPr>
            <w:tcW w:w="1527" w:type="dxa"/>
            <w:tcBorders>
              <w:top w:val="nil"/>
              <w:left w:val="nil"/>
              <w:bottom w:val="single" w:sz="4" w:space="0" w:color="auto"/>
              <w:right w:val="single" w:sz="4" w:space="0" w:color="auto"/>
            </w:tcBorders>
          </w:tcPr>
          <w:p w14:paraId="307E0869" w14:textId="415EF132" w:rsidR="00AE1B0D" w:rsidRPr="00404388" w:rsidRDefault="00550E0E" w:rsidP="00C56000">
            <w:pPr>
              <w:spacing w:after="0" w:line="240" w:lineRule="auto"/>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2</w:t>
            </w:r>
            <w:r w:rsidR="003B70D7">
              <w:rPr>
                <w:rFonts w:ascii="Calibri" w:eastAsia="Times New Roman" w:hAnsi="Calibri" w:cs="Calibri"/>
                <w:color w:val="000000"/>
                <w:sz w:val="20"/>
                <w:szCs w:val="20"/>
                <w:lang w:eastAsia="en-GB"/>
              </w:rPr>
              <w:t xml:space="preserve"> - CDI</w:t>
            </w:r>
          </w:p>
        </w:tc>
      </w:tr>
      <w:tr w:rsidR="00AE1B0D" w:rsidRPr="00404388" w14:paraId="5B457155" w14:textId="77777777" w:rsidTr="00C56000">
        <w:trPr>
          <w:trHeight w:val="20"/>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hideMark/>
          </w:tcPr>
          <w:p w14:paraId="4689C102" w14:textId="77777777" w:rsidR="00AE1B0D" w:rsidRPr="00404388" w:rsidRDefault="00AE1B0D"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AMUA</w:t>
            </w:r>
          </w:p>
        </w:tc>
        <w:tc>
          <w:tcPr>
            <w:tcW w:w="1407" w:type="dxa"/>
            <w:tcBorders>
              <w:top w:val="nil"/>
              <w:left w:val="nil"/>
              <w:bottom w:val="single" w:sz="4" w:space="0" w:color="auto"/>
              <w:right w:val="single" w:sz="4" w:space="0" w:color="auto"/>
            </w:tcBorders>
            <w:shd w:val="clear" w:color="auto" w:fill="auto"/>
            <w:noWrap/>
          </w:tcPr>
          <w:p w14:paraId="6851FBDC" w14:textId="7F05C207" w:rsidR="00AE1B0D" w:rsidRDefault="003B70D7" w:rsidP="00C56000">
            <w:pPr>
              <w:spacing w:after="0" w:line="240" w:lineRule="auto"/>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 xml:space="preserve">2 </w:t>
            </w:r>
            <w:r w:rsidR="007C4FE0">
              <w:rPr>
                <w:rFonts w:ascii="Calibri" w:eastAsia="Times New Roman" w:hAnsi="Calibri" w:cs="Calibri"/>
                <w:color w:val="000000"/>
                <w:sz w:val="20"/>
                <w:szCs w:val="20"/>
                <w:lang w:eastAsia="en-GB"/>
              </w:rPr>
              <w:t>–</w:t>
            </w:r>
            <w:r>
              <w:rPr>
                <w:rFonts w:ascii="Calibri" w:eastAsia="Times New Roman" w:hAnsi="Calibri" w:cs="Calibri"/>
                <w:color w:val="000000"/>
                <w:sz w:val="20"/>
                <w:szCs w:val="20"/>
                <w:lang w:eastAsia="en-GB"/>
              </w:rPr>
              <w:t xml:space="preserve"> CDI</w:t>
            </w:r>
          </w:p>
          <w:p w14:paraId="2DBE3F39" w14:textId="1AF194C2" w:rsidR="007C4FE0" w:rsidRPr="00404388" w:rsidRDefault="007C4FE0" w:rsidP="00C56000">
            <w:pPr>
              <w:spacing w:after="0" w:line="240" w:lineRule="auto"/>
              <w:rPr>
                <w:rFonts w:ascii="Calibri" w:eastAsia="Times New Roman" w:hAnsi="Calibri" w:cs="Calibri"/>
                <w:color w:val="000000"/>
                <w:sz w:val="20"/>
                <w:szCs w:val="20"/>
                <w:lang w:eastAsia="en-GB"/>
              </w:rPr>
            </w:pPr>
            <w:r>
              <w:rPr>
                <w:rFonts w:ascii="Calibri" w:hAnsi="Calibri" w:cs="Calibri"/>
                <w:sz w:val="20"/>
                <w:szCs w:val="20"/>
              </w:rPr>
              <w:t>1 - Norovirus</w:t>
            </w:r>
          </w:p>
        </w:tc>
        <w:tc>
          <w:tcPr>
            <w:tcW w:w="236" w:type="dxa"/>
            <w:vMerge/>
            <w:tcBorders>
              <w:left w:val="nil"/>
              <w:right w:val="single" w:sz="4" w:space="0" w:color="auto"/>
            </w:tcBorders>
          </w:tcPr>
          <w:p w14:paraId="768C2AD8"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tcPr>
          <w:p w14:paraId="7A54A90F"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C2</w:t>
            </w:r>
          </w:p>
        </w:tc>
        <w:tc>
          <w:tcPr>
            <w:tcW w:w="1417" w:type="dxa"/>
            <w:tcBorders>
              <w:top w:val="nil"/>
              <w:left w:val="nil"/>
              <w:bottom w:val="single" w:sz="4" w:space="0" w:color="auto"/>
              <w:right w:val="single" w:sz="4" w:space="0" w:color="auto"/>
            </w:tcBorders>
            <w:shd w:val="clear" w:color="auto" w:fill="auto"/>
          </w:tcPr>
          <w:p w14:paraId="1CE6A9C0" w14:textId="0BE2DE5A" w:rsidR="00AE1B0D" w:rsidRPr="00404388" w:rsidRDefault="00704D74" w:rsidP="00C56000">
            <w:pPr>
              <w:spacing w:after="0" w:line="240" w:lineRule="auto"/>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1 - MSSA</w:t>
            </w:r>
          </w:p>
        </w:tc>
        <w:tc>
          <w:tcPr>
            <w:tcW w:w="236" w:type="dxa"/>
            <w:vMerge/>
            <w:tcBorders>
              <w:left w:val="nil"/>
              <w:right w:val="single" w:sz="4" w:space="0" w:color="auto"/>
            </w:tcBorders>
          </w:tcPr>
          <w:p w14:paraId="580AE39F"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tcPr>
          <w:p w14:paraId="34CB1F6F"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DL</w:t>
            </w:r>
          </w:p>
        </w:tc>
        <w:tc>
          <w:tcPr>
            <w:tcW w:w="1527" w:type="dxa"/>
            <w:tcBorders>
              <w:top w:val="nil"/>
              <w:left w:val="nil"/>
              <w:bottom w:val="single" w:sz="4" w:space="0" w:color="auto"/>
              <w:right w:val="single" w:sz="4" w:space="0" w:color="auto"/>
            </w:tcBorders>
          </w:tcPr>
          <w:p w14:paraId="6F81A28A" w14:textId="2C687B74" w:rsidR="00AE1B0D" w:rsidRPr="00404388" w:rsidRDefault="00AE1B0D" w:rsidP="00C56000">
            <w:pPr>
              <w:spacing w:after="0" w:line="240" w:lineRule="auto"/>
              <w:rPr>
                <w:rFonts w:ascii="Calibri" w:eastAsia="Times New Roman" w:hAnsi="Calibri" w:cs="Calibri"/>
                <w:color w:val="000000"/>
                <w:sz w:val="20"/>
                <w:szCs w:val="20"/>
                <w:lang w:eastAsia="en-GB"/>
              </w:rPr>
            </w:pPr>
          </w:p>
        </w:tc>
      </w:tr>
      <w:tr w:rsidR="00AE1B0D" w:rsidRPr="00404388" w14:paraId="120703A0" w14:textId="77777777" w:rsidTr="00C56000">
        <w:trPr>
          <w:trHeight w:val="20"/>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hideMark/>
          </w:tcPr>
          <w:p w14:paraId="1219A49F" w14:textId="77777777" w:rsidR="00AE1B0D" w:rsidRPr="00404388" w:rsidRDefault="00AE1B0D"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B1</w:t>
            </w:r>
          </w:p>
        </w:tc>
        <w:tc>
          <w:tcPr>
            <w:tcW w:w="1407" w:type="dxa"/>
            <w:tcBorders>
              <w:top w:val="nil"/>
              <w:left w:val="nil"/>
              <w:bottom w:val="single" w:sz="4" w:space="0" w:color="auto"/>
              <w:right w:val="single" w:sz="4" w:space="0" w:color="auto"/>
            </w:tcBorders>
            <w:shd w:val="clear" w:color="auto" w:fill="auto"/>
            <w:noWrap/>
          </w:tcPr>
          <w:p w14:paraId="7CCD19F6" w14:textId="7F1C0428"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236" w:type="dxa"/>
            <w:vMerge/>
            <w:tcBorders>
              <w:left w:val="nil"/>
              <w:right w:val="single" w:sz="4" w:space="0" w:color="auto"/>
            </w:tcBorders>
          </w:tcPr>
          <w:p w14:paraId="6369E707"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tcPr>
          <w:p w14:paraId="70D0F0B3"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C3</w:t>
            </w:r>
          </w:p>
        </w:tc>
        <w:tc>
          <w:tcPr>
            <w:tcW w:w="1417" w:type="dxa"/>
            <w:tcBorders>
              <w:top w:val="nil"/>
              <w:left w:val="nil"/>
              <w:bottom w:val="single" w:sz="4" w:space="0" w:color="auto"/>
              <w:right w:val="single" w:sz="4" w:space="0" w:color="auto"/>
            </w:tcBorders>
            <w:shd w:val="clear" w:color="auto" w:fill="auto"/>
          </w:tcPr>
          <w:p w14:paraId="1AAEF838" w14:textId="00AC9199"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236" w:type="dxa"/>
            <w:vMerge/>
            <w:tcBorders>
              <w:left w:val="nil"/>
              <w:right w:val="single" w:sz="4" w:space="0" w:color="auto"/>
            </w:tcBorders>
          </w:tcPr>
          <w:p w14:paraId="4575331E"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tcPr>
          <w:p w14:paraId="3C36D745"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 xml:space="preserve">ESH </w:t>
            </w:r>
          </w:p>
        </w:tc>
        <w:tc>
          <w:tcPr>
            <w:tcW w:w="1527" w:type="dxa"/>
            <w:tcBorders>
              <w:top w:val="nil"/>
              <w:left w:val="nil"/>
              <w:bottom w:val="single" w:sz="4" w:space="0" w:color="auto"/>
              <w:right w:val="single" w:sz="4" w:space="0" w:color="auto"/>
            </w:tcBorders>
          </w:tcPr>
          <w:p w14:paraId="1EED55F3" w14:textId="6335B55B" w:rsidR="00AE1B0D" w:rsidRPr="00404388" w:rsidRDefault="003B70D7" w:rsidP="00C56000">
            <w:pPr>
              <w:spacing w:after="0" w:line="240" w:lineRule="auto"/>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2</w:t>
            </w:r>
            <w:r w:rsidR="00250BB2">
              <w:rPr>
                <w:rFonts w:ascii="Calibri" w:eastAsia="Times New Roman" w:hAnsi="Calibri" w:cs="Calibri"/>
                <w:color w:val="000000"/>
                <w:sz w:val="20"/>
                <w:szCs w:val="20"/>
                <w:lang w:eastAsia="en-GB"/>
              </w:rPr>
              <w:t xml:space="preserve"> </w:t>
            </w:r>
            <w:r>
              <w:rPr>
                <w:rFonts w:ascii="Calibri" w:eastAsia="Times New Roman" w:hAnsi="Calibri" w:cs="Calibri"/>
                <w:color w:val="000000"/>
                <w:sz w:val="20"/>
                <w:szCs w:val="20"/>
                <w:lang w:eastAsia="en-GB"/>
              </w:rPr>
              <w:t>- CDI</w:t>
            </w:r>
          </w:p>
        </w:tc>
      </w:tr>
      <w:tr w:rsidR="00AE1B0D" w:rsidRPr="00404388" w14:paraId="76928CD7" w14:textId="77777777" w:rsidTr="004364FC">
        <w:trPr>
          <w:trHeight w:val="767"/>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hideMark/>
          </w:tcPr>
          <w:p w14:paraId="3222DB61" w14:textId="77777777" w:rsidR="00AE1B0D" w:rsidRPr="00404388" w:rsidRDefault="00AE1B0D"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B2H</w:t>
            </w:r>
          </w:p>
        </w:tc>
        <w:tc>
          <w:tcPr>
            <w:tcW w:w="1407" w:type="dxa"/>
            <w:tcBorders>
              <w:top w:val="nil"/>
              <w:left w:val="nil"/>
              <w:bottom w:val="single" w:sz="4" w:space="0" w:color="auto"/>
              <w:right w:val="single" w:sz="4" w:space="0" w:color="auto"/>
            </w:tcBorders>
            <w:shd w:val="clear" w:color="auto" w:fill="auto"/>
            <w:noWrap/>
          </w:tcPr>
          <w:p w14:paraId="7E46F24C" w14:textId="70D878E0"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236" w:type="dxa"/>
            <w:vMerge/>
            <w:tcBorders>
              <w:left w:val="nil"/>
              <w:right w:val="single" w:sz="4" w:space="0" w:color="auto"/>
            </w:tcBorders>
          </w:tcPr>
          <w:p w14:paraId="02CA5A8E"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tcPr>
          <w:p w14:paraId="2800A053"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C4</w:t>
            </w:r>
          </w:p>
        </w:tc>
        <w:tc>
          <w:tcPr>
            <w:tcW w:w="1417" w:type="dxa"/>
            <w:tcBorders>
              <w:top w:val="nil"/>
              <w:left w:val="nil"/>
              <w:bottom w:val="single" w:sz="4" w:space="0" w:color="auto"/>
              <w:right w:val="single" w:sz="4" w:space="0" w:color="auto"/>
            </w:tcBorders>
            <w:shd w:val="clear" w:color="auto" w:fill="auto"/>
          </w:tcPr>
          <w:p w14:paraId="48FF4F34" w14:textId="77777777" w:rsidR="00462262" w:rsidRDefault="00462262" w:rsidP="00C56000">
            <w:pPr>
              <w:spacing w:after="0"/>
              <w:rPr>
                <w:rFonts w:ascii="Calibri" w:hAnsi="Calibri" w:cs="Calibri"/>
                <w:sz w:val="20"/>
                <w:szCs w:val="20"/>
              </w:rPr>
            </w:pPr>
            <w:r w:rsidRPr="002E74CC">
              <w:rPr>
                <w:rFonts w:ascii="Calibri" w:hAnsi="Calibri" w:cs="Calibri"/>
                <w:sz w:val="20"/>
                <w:szCs w:val="20"/>
              </w:rPr>
              <w:t>1 - COVID-19</w:t>
            </w:r>
          </w:p>
          <w:p w14:paraId="220C2ACC" w14:textId="521E0549" w:rsidR="003B70D7" w:rsidRDefault="003B70D7" w:rsidP="00C56000">
            <w:pPr>
              <w:spacing w:after="0"/>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 xml:space="preserve">1 </w:t>
            </w:r>
            <w:r w:rsidR="00B07F10">
              <w:rPr>
                <w:rFonts w:ascii="Calibri" w:eastAsia="Times New Roman" w:hAnsi="Calibri" w:cs="Calibri"/>
                <w:color w:val="000000"/>
                <w:sz w:val="20"/>
                <w:szCs w:val="20"/>
                <w:lang w:eastAsia="en-GB"/>
              </w:rPr>
              <w:t>–</w:t>
            </w:r>
            <w:r>
              <w:rPr>
                <w:rFonts w:ascii="Calibri" w:eastAsia="Times New Roman" w:hAnsi="Calibri" w:cs="Calibri"/>
                <w:color w:val="000000"/>
                <w:sz w:val="20"/>
                <w:szCs w:val="20"/>
                <w:lang w:eastAsia="en-GB"/>
              </w:rPr>
              <w:t xml:space="preserve"> CDI</w:t>
            </w:r>
          </w:p>
          <w:p w14:paraId="3B136679" w14:textId="65B7E374" w:rsidR="00AE1B0D" w:rsidRPr="004364FC" w:rsidRDefault="00B07F10" w:rsidP="004364FC">
            <w:pPr>
              <w:spacing w:after="0"/>
              <w:rPr>
                <w:rFonts w:ascii="Calibri" w:hAnsi="Calibri" w:cs="Calibri"/>
                <w:sz w:val="20"/>
                <w:szCs w:val="20"/>
              </w:rPr>
            </w:pPr>
            <w:r>
              <w:rPr>
                <w:rFonts w:ascii="Calibri" w:eastAsia="Times New Roman" w:hAnsi="Calibri" w:cs="Calibri"/>
                <w:color w:val="000000"/>
                <w:sz w:val="20"/>
                <w:szCs w:val="20"/>
                <w:lang w:eastAsia="en-GB"/>
              </w:rPr>
              <w:t xml:space="preserve">1 – E </w:t>
            </w:r>
            <w:r w:rsidR="00704D74">
              <w:rPr>
                <w:rFonts w:ascii="Calibri" w:eastAsia="Times New Roman" w:hAnsi="Calibri" w:cs="Calibri"/>
                <w:color w:val="000000"/>
                <w:sz w:val="20"/>
                <w:szCs w:val="20"/>
                <w:lang w:eastAsia="en-GB"/>
              </w:rPr>
              <w:t>coli</w:t>
            </w:r>
          </w:p>
        </w:tc>
        <w:tc>
          <w:tcPr>
            <w:tcW w:w="236" w:type="dxa"/>
            <w:vMerge/>
            <w:tcBorders>
              <w:left w:val="nil"/>
              <w:right w:val="single" w:sz="4" w:space="0" w:color="auto"/>
            </w:tcBorders>
          </w:tcPr>
          <w:p w14:paraId="724F0406"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tcPr>
          <w:p w14:paraId="5C5A52BD"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MECU</w:t>
            </w:r>
          </w:p>
        </w:tc>
        <w:tc>
          <w:tcPr>
            <w:tcW w:w="1527" w:type="dxa"/>
            <w:tcBorders>
              <w:top w:val="nil"/>
              <w:left w:val="nil"/>
              <w:bottom w:val="single" w:sz="4" w:space="0" w:color="auto"/>
              <w:right w:val="single" w:sz="4" w:space="0" w:color="auto"/>
            </w:tcBorders>
          </w:tcPr>
          <w:p w14:paraId="1025008B" w14:textId="3335857E" w:rsidR="00AE1B0D" w:rsidRPr="00404388" w:rsidRDefault="00AE1B0D" w:rsidP="00C56000">
            <w:pPr>
              <w:spacing w:after="0" w:line="240" w:lineRule="auto"/>
              <w:rPr>
                <w:rFonts w:ascii="Calibri" w:eastAsia="Times New Roman" w:hAnsi="Calibri" w:cs="Calibri"/>
                <w:color w:val="000000"/>
                <w:sz w:val="20"/>
                <w:szCs w:val="20"/>
                <w:lang w:eastAsia="en-GB"/>
              </w:rPr>
            </w:pPr>
          </w:p>
        </w:tc>
      </w:tr>
      <w:tr w:rsidR="00AE1B0D" w:rsidRPr="00404388" w14:paraId="01332C26" w14:textId="77777777" w:rsidTr="00C56000">
        <w:trPr>
          <w:trHeight w:val="20"/>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hideMark/>
          </w:tcPr>
          <w:p w14:paraId="6F3204B8" w14:textId="77777777" w:rsidR="00AE1B0D" w:rsidRPr="00404388" w:rsidRDefault="00AE1B0D"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B2T</w:t>
            </w:r>
          </w:p>
        </w:tc>
        <w:tc>
          <w:tcPr>
            <w:tcW w:w="1407" w:type="dxa"/>
            <w:tcBorders>
              <w:top w:val="nil"/>
              <w:left w:val="nil"/>
              <w:bottom w:val="single" w:sz="4" w:space="0" w:color="auto"/>
              <w:right w:val="single" w:sz="4" w:space="0" w:color="auto"/>
            </w:tcBorders>
            <w:shd w:val="clear" w:color="auto" w:fill="auto"/>
            <w:noWrap/>
          </w:tcPr>
          <w:p w14:paraId="6CEC0758" w14:textId="3BA21D71"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236" w:type="dxa"/>
            <w:vMerge/>
            <w:tcBorders>
              <w:left w:val="nil"/>
              <w:right w:val="single" w:sz="4" w:space="0" w:color="auto"/>
            </w:tcBorders>
          </w:tcPr>
          <w:p w14:paraId="35E2A897"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tcPr>
          <w:p w14:paraId="536A78CE"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C5A</w:t>
            </w:r>
          </w:p>
        </w:tc>
        <w:tc>
          <w:tcPr>
            <w:tcW w:w="1417" w:type="dxa"/>
            <w:tcBorders>
              <w:top w:val="nil"/>
              <w:left w:val="nil"/>
              <w:bottom w:val="single" w:sz="4" w:space="0" w:color="auto"/>
              <w:right w:val="single" w:sz="4" w:space="0" w:color="auto"/>
            </w:tcBorders>
            <w:shd w:val="clear" w:color="auto" w:fill="auto"/>
          </w:tcPr>
          <w:p w14:paraId="36A94968" w14:textId="5B804901"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236" w:type="dxa"/>
            <w:vMerge/>
            <w:tcBorders>
              <w:left w:val="nil"/>
              <w:right w:val="single" w:sz="4" w:space="0" w:color="auto"/>
            </w:tcBorders>
          </w:tcPr>
          <w:p w14:paraId="1771FB11"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tcPr>
          <w:p w14:paraId="0AB97E51"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FMU</w:t>
            </w:r>
          </w:p>
        </w:tc>
        <w:tc>
          <w:tcPr>
            <w:tcW w:w="1527" w:type="dxa"/>
            <w:tcBorders>
              <w:top w:val="nil"/>
              <w:left w:val="nil"/>
              <w:bottom w:val="single" w:sz="4" w:space="0" w:color="auto"/>
              <w:right w:val="single" w:sz="4" w:space="0" w:color="auto"/>
            </w:tcBorders>
          </w:tcPr>
          <w:p w14:paraId="092F9350" w14:textId="1E7B62C4" w:rsidR="00AE1B0D" w:rsidRPr="00404388" w:rsidRDefault="003B70D7" w:rsidP="00C56000">
            <w:pPr>
              <w:spacing w:after="0" w:line="240" w:lineRule="auto"/>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1 - CDI</w:t>
            </w:r>
          </w:p>
        </w:tc>
      </w:tr>
      <w:tr w:rsidR="00AE1B0D" w:rsidRPr="00404388" w14:paraId="664C7D0D" w14:textId="77777777" w:rsidTr="00C56000">
        <w:trPr>
          <w:trHeight w:val="20"/>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hideMark/>
          </w:tcPr>
          <w:p w14:paraId="2331573E" w14:textId="77777777" w:rsidR="00AE1B0D" w:rsidRPr="00404388" w:rsidRDefault="00AE1B0D"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B3</w:t>
            </w:r>
          </w:p>
        </w:tc>
        <w:tc>
          <w:tcPr>
            <w:tcW w:w="1407" w:type="dxa"/>
            <w:tcBorders>
              <w:top w:val="nil"/>
              <w:left w:val="nil"/>
              <w:bottom w:val="single" w:sz="4" w:space="0" w:color="auto"/>
              <w:right w:val="single" w:sz="4" w:space="0" w:color="auto"/>
            </w:tcBorders>
            <w:shd w:val="clear" w:color="auto" w:fill="auto"/>
            <w:noWrap/>
          </w:tcPr>
          <w:p w14:paraId="36ECAA29" w14:textId="693D1B9B" w:rsidR="00AE1B0D" w:rsidRPr="00404388" w:rsidRDefault="00782C8A" w:rsidP="00C56000">
            <w:pPr>
              <w:spacing w:after="0" w:line="240" w:lineRule="auto"/>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1 - MSSA</w:t>
            </w:r>
          </w:p>
        </w:tc>
        <w:tc>
          <w:tcPr>
            <w:tcW w:w="236" w:type="dxa"/>
            <w:vMerge/>
            <w:tcBorders>
              <w:left w:val="nil"/>
              <w:right w:val="single" w:sz="4" w:space="0" w:color="auto"/>
            </w:tcBorders>
          </w:tcPr>
          <w:p w14:paraId="3048B48F"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tcPr>
          <w:p w14:paraId="7043A305"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C5B</w:t>
            </w:r>
          </w:p>
        </w:tc>
        <w:tc>
          <w:tcPr>
            <w:tcW w:w="1417" w:type="dxa"/>
            <w:tcBorders>
              <w:top w:val="nil"/>
              <w:left w:val="nil"/>
              <w:bottom w:val="single" w:sz="4" w:space="0" w:color="auto"/>
              <w:right w:val="single" w:sz="4" w:space="0" w:color="auto"/>
            </w:tcBorders>
            <w:shd w:val="clear" w:color="auto" w:fill="auto"/>
          </w:tcPr>
          <w:p w14:paraId="6DD1E52F" w14:textId="637D95D6"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236" w:type="dxa"/>
            <w:vMerge/>
            <w:tcBorders>
              <w:left w:val="nil"/>
              <w:right w:val="single" w:sz="4" w:space="0" w:color="auto"/>
            </w:tcBorders>
          </w:tcPr>
          <w:p w14:paraId="28522B58"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tcPr>
          <w:p w14:paraId="73559EC4"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ED Adults</w:t>
            </w:r>
          </w:p>
        </w:tc>
        <w:tc>
          <w:tcPr>
            <w:tcW w:w="1527" w:type="dxa"/>
            <w:tcBorders>
              <w:top w:val="nil"/>
              <w:left w:val="nil"/>
              <w:bottom w:val="single" w:sz="4" w:space="0" w:color="auto"/>
              <w:right w:val="single" w:sz="4" w:space="0" w:color="auto"/>
            </w:tcBorders>
          </w:tcPr>
          <w:p w14:paraId="36B8B034" w14:textId="1920A5A4" w:rsidR="00AE1B0D" w:rsidRPr="00404388" w:rsidRDefault="003B70D7" w:rsidP="00C56000">
            <w:pPr>
              <w:spacing w:after="0" w:line="240" w:lineRule="auto"/>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1 - CDI</w:t>
            </w:r>
          </w:p>
        </w:tc>
      </w:tr>
      <w:tr w:rsidR="00AE1B0D" w:rsidRPr="00404388" w14:paraId="706B6D1F" w14:textId="77777777" w:rsidTr="00C56000">
        <w:trPr>
          <w:trHeight w:val="20"/>
          <w:jc w:val="center"/>
        </w:trPr>
        <w:tc>
          <w:tcPr>
            <w:tcW w:w="1560" w:type="dxa"/>
            <w:tcBorders>
              <w:top w:val="nil"/>
              <w:left w:val="single" w:sz="8" w:space="0" w:color="auto"/>
              <w:bottom w:val="single" w:sz="4" w:space="0" w:color="auto"/>
              <w:right w:val="single" w:sz="4" w:space="0" w:color="auto"/>
            </w:tcBorders>
            <w:shd w:val="clear" w:color="auto" w:fill="DBE5F1" w:themeFill="accent1" w:themeFillTint="33"/>
            <w:noWrap/>
            <w:hideMark/>
          </w:tcPr>
          <w:p w14:paraId="1F66447A" w14:textId="386A73CF" w:rsidR="00AE1B0D" w:rsidRPr="00404388" w:rsidRDefault="00AE1B0D" w:rsidP="00C56000">
            <w:pPr>
              <w:spacing w:after="0" w:line="240" w:lineRule="auto"/>
              <w:rPr>
                <w:rFonts w:ascii="Calibri" w:eastAsia="Times New Roman" w:hAnsi="Calibri" w:cs="Calibri"/>
                <w:b/>
                <w:color w:val="000000"/>
                <w:sz w:val="20"/>
                <w:szCs w:val="20"/>
                <w:lang w:eastAsia="en-GB"/>
              </w:rPr>
            </w:pPr>
            <w:r w:rsidRPr="00404388">
              <w:rPr>
                <w:rFonts w:ascii="Calibri" w:eastAsia="Times New Roman" w:hAnsi="Calibri" w:cs="Calibri"/>
                <w:b/>
                <w:color w:val="000000"/>
                <w:sz w:val="20"/>
                <w:szCs w:val="20"/>
                <w:lang w:eastAsia="en-GB"/>
              </w:rPr>
              <w:t>B4</w:t>
            </w:r>
            <w:r w:rsidR="00782C8A">
              <w:rPr>
                <w:rFonts w:ascii="Calibri" w:eastAsia="Times New Roman" w:hAnsi="Calibri" w:cs="Calibri"/>
                <w:b/>
                <w:color w:val="000000"/>
                <w:sz w:val="20"/>
                <w:szCs w:val="20"/>
                <w:lang w:eastAsia="en-GB"/>
              </w:rPr>
              <w:t>B</w:t>
            </w:r>
          </w:p>
        </w:tc>
        <w:tc>
          <w:tcPr>
            <w:tcW w:w="1407" w:type="dxa"/>
            <w:tcBorders>
              <w:top w:val="nil"/>
              <w:left w:val="nil"/>
              <w:bottom w:val="single" w:sz="4" w:space="0" w:color="auto"/>
              <w:right w:val="single" w:sz="4" w:space="0" w:color="auto"/>
            </w:tcBorders>
            <w:shd w:val="clear" w:color="auto" w:fill="auto"/>
            <w:noWrap/>
          </w:tcPr>
          <w:p w14:paraId="315DAD40" w14:textId="6858F98D" w:rsidR="00AE1B0D" w:rsidRPr="00404388" w:rsidRDefault="00782C8A" w:rsidP="00C56000">
            <w:pPr>
              <w:spacing w:after="0" w:line="240" w:lineRule="auto"/>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1 - MSSA</w:t>
            </w:r>
          </w:p>
        </w:tc>
        <w:tc>
          <w:tcPr>
            <w:tcW w:w="236" w:type="dxa"/>
            <w:vMerge/>
            <w:tcBorders>
              <w:left w:val="nil"/>
              <w:bottom w:val="single" w:sz="4" w:space="0" w:color="auto"/>
              <w:right w:val="single" w:sz="4" w:space="0" w:color="auto"/>
            </w:tcBorders>
          </w:tcPr>
          <w:p w14:paraId="71CC3B2D"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465" w:type="dxa"/>
            <w:tcBorders>
              <w:top w:val="nil"/>
              <w:left w:val="single" w:sz="8" w:space="0" w:color="auto"/>
              <w:bottom w:val="single" w:sz="4" w:space="0" w:color="auto"/>
              <w:right w:val="single" w:sz="4" w:space="0" w:color="auto"/>
            </w:tcBorders>
            <w:shd w:val="clear" w:color="auto" w:fill="DBE5F1" w:themeFill="accent1" w:themeFillTint="33"/>
          </w:tcPr>
          <w:p w14:paraId="43071FC3"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C6</w:t>
            </w:r>
          </w:p>
        </w:tc>
        <w:tc>
          <w:tcPr>
            <w:tcW w:w="1417" w:type="dxa"/>
            <w:tcBorders>
              <w:top w:val="nil"/>
              <w:left w:val="nil"/>
              <w:bottom w:val="single" w:sz="4" w:space="0" w:color="auto"/>
              <w:right w:val="single" w:sz="4" w:space="0" w:color="auto"/>
            </w:tcBorders>
            <w:shd w:val="clear" w:color="auto" w:fill="auto"/>
          </w:tcPr>
          <w:p w14:paraId="035A63C5" w14:textId="63EA10DA"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236" w:type="dxa"/>
            <w:vMerge/>
            <w:tcBorders>
              <w:left w:val="nil"/>
              <w:bottom w:val="single" w:sz="4" w:space="0" w:color="auto"/>
              <w:right w:val="single" w:sz="4" w:space="0" w:color="auto"/>
            </w:tcBorders>
          </w:tcPr>
          <w:p w14:paraId="3DB22D92"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p>
        </w:tc>
        <w:tc>
          <w:tcPr>
            <w:tcW w:w="1640" w:type="dxa"/>
            <w:tcBorders>
              <w:top w:val="nil"/>
              <w:left w:val="nil"/>
              <w:bottom w:val="single" w:sz="4" w:space="0" w:color="auto"/>
              <w:right w:val="single" w:sz="4" w:space="0" w:color="auto"/>
            </w:tcBorders>
          </w:tcPr>
          <w:p w14:paraId="778B0BEF" w14:textId="77777777" w:rsidR="00AE1B0D" w:rsidRPr="00404388" w:rsidRDefault="00AE1B0D" w:rsidP="00C56000">
            <w:pPr>
              <w:spacing w:after="0" w:line="240" w:lineRule="auto"/>
              <w:rPr>
                <w:rFonts w:ascii="Calibri" w:eastAsia="Times New Roman" w:hAnsi="Calibri" w:cs="Calibri"/>
                <w:color w:val="000000"/>
                <w:sz w:val="20"/>
                <w:szCs w:val="20"/>
                <w:lang w:eastAsia="en-GB"/>
              </w:rPr>
            </w:pPr>
            <w:r w:rsidRPr="00404388">
              <w:rPr>
                <w:rFonts w:ascii="Calibri" w:eastAsia="Times New Roman" w:hAnsi="Calibri" w:cs="Calibri"/>
                <w:b/>
                <w:color w:val="000000"/>
                <w:sz w:val="20"/>
                <w:szCs w:val="20"/>
                <w:lang w:eastAsia="en-GB"/>
              </w:rPr>
              <w:t xml:space="preserve">ED </w:t>
            </w:r>
            <w:proofErr w:type="spellStart"/>
            <w:r w:rsidRPr="00404388">
              <w:rPr>
                <w:rFonts w:ascii="Calibri" w:eastAsia="Times New Roman" w:hAnsi="Calibri" w:cs="Calibri"/>
                <w:b/>
                <w:color w:val="000000"/>
                <w:sz w:val="20"/>
                <w:szCs w:val="20"/>
                <w:lang w:eastAsia="en-GB"/>
              </w:rPr>
              <w:t>Paeds</w:t>
            </w:r>
            <w:proofErr w:type="spellEnd"/>
          </w:p>
        </w:tc>
        <w:tc>
          <w:tcPr>
            <w:tcW w:w="1527" w:type="dxa"/>
            <w:tcBorders>
              <w:top w:val="nil"/>
              <w:left w:val="nil"/>
              <w:bottom w:val="single" w:sz="4" w:space="0" w:color="auto"/>
              <w:right w:val="single" w:sz="4" w:space="0" w:color="auto"/>
            </w:tcBorders>
          </w:tcPr>
          <w:p w14:paraId="2C55BE1F" w14:textId="5A5CBB6F" w:rsidR="00AE1B0D" w:rsidRPr="00404388" w:rsidRDefault="00AE1B0D" w:rsidP="00C56000">
            <w:pPr>
              <w:spacing w:after="0" w:line="240" w:lineRule="auto"/>
              <w:rPr>
                <w:rFonts w:ascii="Calibri" w:eastAsia="Times New Roman" w:hAnsi="Calibri" w:cs="Calibri"/>
                <w:color w:val="000000"/>
                <w:sz w:val="20"/>
                <w:szCs w:val="20"/>
                <w:lang w:eastAsia="en-GB"/>
              </w:rPr>
            </w:pPr>
          </w:p>
        </w:tc>
      </w:tr>
    </w:tbl>
    <w:p w14:paraId="074F9E47" w14:textId="5BD06BE3" w:rsidR="0028522E" w:rsidRPr="00986304" w:rsidRDefault="00986304" w:rsidP="00986304">
      <w:pPr>
        <w:rPr>
          <w:i/>
          <w:iCs/>
        </w:rPr>
      </w:pPr>
      <w:r>
        <w:rPr>
          <w:i/>
          <w:iCs/>
        </w:rPr>
        <w:t xml:space="preserve">                                                N.B. </w:t>
      </w:r>
      <w:r w:rsidR="00C56000" w:rsidRPr="00986304">
        <w:rPr>
          <w:i/>
          <w:iCs/>
        </w:rPr>
        <w:t>Please note</w:t>
      </w:r>
      <w:r w:rsidR="006011B8" w:rsidRPr="00986304">
        <w:rPr>
          <w:i/>
          <w:iCs/>
        </w:rPr>
        <w:t xml:space="preserve"> the </w:t>
      </w:r>
      <w:r w:rsidRPr="00986304">
        <w:rPr>
          <w:i/>
          <w:iCs/>
        </w:rPr>
        <w:t>outbreak</w:t>
      </w:r>
      <w:r w:rsidR="006011B8" w:rsidRPr="00986304">
        <w:rPr>
          <w:i/>
          <w:iCs/>
        </w:rPr>
        <w:t xml:space="preserve"> of norovirus on AMU1, AMU2 and AMU3 was one outbreak and not </w:t>
      </w:r>
      <w:r w:rsidR="005C26DC" w:rsidRPr="00986304">
        <w:rPr>
          <w:i/>
          <w:iCs/>
        </w:rPr>
        <w:t xml:space="preserve">three </w:t>
      </w:r>
      <w:proofErr w:type="gramStart"/>
      <w:r w:rsidR="005C26DC" w:rsidRPr="00986304">
        <w:rPr>
          <w:i/>
          <w:iCs/>
        </w:rPr>
        <w:t>separate</w:t>
      </w:r>
      <w:proofErr w:type="gramEnd"/>
      <w:r w:rsidR="005C26DC" w:rsidRPr="00986304">
        <w:rPr>
          <w:i/>
          <w:iCs/>
        </w:rPr>
        <w:t>.</w:t>
      </w:r>
    </w:p>
    <w:p w14:paraId="48C0822C" w14:textId="39D9997E" w:rsidR="00262FC9" w:rsidRPr="00D65BBC" w:rsidRDefault="0063143E" w:rsidP="003E530C">
      <w:pPr>
        <w:pStyle w:val="ListParagraph"/>
        <w:ind w:left="0"/>
      </w:pPr>
      <w:r w:rsidRPr="00D65BBC">
        <w:t xml:space="preserve">In addition to the above indicators, as a Trust we </w:t>
      </w:r>
      <w:r w:rsidR="00C929A5">
        <w:t>believe</w:t>
      </w:r>
      <w:r w:rsidRPr="00D65BBC">
        <w:t xml:space="preserve"> that the</w:t>
      </w:r>
      <w:r w:rsidR="003143BA" w:rsidRPr="00D65BBC">
        <w:t xml:space="preserve"> </w:t>
      </w:r>
      <w:r w:rsidRPr="00D65BBC">
        <w:t xml:space="preserve">number of complaints which are received is also a strong </w:t>
      </w:r>
      <w:r w:rsidR="003143BA" w:rsidRPr="00D65BBC">
        <w:t>i</w:t>
      </w:r>
      <w:r w:rsidRPr="00D65BBC">
        <w:t>ndicator of nursing care and levels of staffing</w:t>
      </w:r>
      <w:r w:rsidR="003143BA" w:rsidRPr="00D65BBC">
        <w:t xml:space="preserve">. Throughout June </w:t>
      </w:r>
      <w:r w:rsidR="00C86834">
        <w:t>there were</w:t>
      </w:r>
      <w:r w:rsidR="00A609E7" w:rsidRPr="00D65BBC">
        <w:t xml:space="preserve"> 40 complaints.</w:t>
      </w:r>
      <w:r w:rsidR="00F504B6">
        <w:t xml:space="preserve"> </w:t>
      </w:r>
      <w:r w:rsidR="00921361">
        <w:t>As previously mentioned, s</w:t>
      </w:r>
      <w:r w:rsidR="00AA0FC4" w:rsidRPr="00D65BBC">
        <w:t>afeguarding is another key marker</w:t>
      </w:r>
      <w:r w:rsidR="00EA11A4" w:rsidRPr="00D65BBC">
        <w:t xml:space="preserve"> which is felt to be noteworthy. The </w:t>
      </w:r>
      <w:r w:rsidR="00000FE4" w:rsidRPr="00D65BBC">
        <w:t xml:space="preserve">nature and complexity of the referrals is not to be underestimated and the workload this creates is substantial for both the teams undertaking the initial referrals and subsequently the </w:t>
      </w:r>
      <w:r w:rsidR="00D45F5B" w:rsidRPr="00D65BBC">
        <w:t>teams</w:t>
      </w:r>
      <w:r w:rsidR="00000FE4" w:rsidRPr="00D65BBC">
        <w:t xml:space="preserve"> who </w:t>
      </w:r>
      <w:r w:rsidR="00D45F5B" w:rsidRPr="00D65BBC">
        <w:t>support with the inpatient care of these patients. Throughout the review</w:t>
      </w:r>
      <w:r w:rsidR="003E530C" w:rsidRPr="00D65BBC">
        <w:t xml:space="preserve"> period</w:t>
      </w:r>
      <w:r w:rsidR="00D45F5B" w:rsidRPr="00D65BBC">
        <w:t xml:space="preserve"> there were</w:t>
      </w:r>
      <w:r w:rsidR="003E530C" w:rsidRPr="00D65BBC">
        <w:t xml:space="preserve"> 135 safeguarding referrals. </w:t>
      </w:r>
    </w:p>
    <w:p w14:paraId="607E94AB" w14:textId="3F6F3ED8" w:rsidR="00404388" w:rsidRPr="00D65BBC" w:rsidRDefault="00E87E8F" w:rsidP="003E530C">
      <w:pPr>
        <w:pStyle w:val="ListParagraph"/>
        <w:ind w:left="0"/>
      </w:pPr>
      <w:r>
        <w:t xml:space="preserve">A breakdown of the </w:t>
      </w:r>
      <w:r w:rsidR="0043758F">
        <w:t>nurse</w:t>
      </w:r>
      <w:r>
        <w:t xml:space="preserve"> sensitive </w:t>
      </w:r>
      <w:r w:rsidR="0043758F">
        <w:t xml:space="preserve">indicators </w:t>
      </w:r>
      <w:r w:rsidR="00AE2053">
        <w:t xml:space="preserve">per clinical area can be reviewed </w:t>
      </w:r>
      <w:r w:rsidR="0057225E">
        <w:t>in</w:t>
      </w:r>
      <w:r w:rsidR="00AE2053" w:rsidRPr="00D12CB2">
        <w:t xml:space="preserve"> </w:t>
      </w:r>
      <w:r w:rsidR="00877A4D" w:rsidRPr="00D12CB2">
        <w:t>Appendix</w:t>
      </w:r>
      <w:r w:rsidR="00AE2053" w:rsidRPr="00D12CB2">
        <w:t xml:space="preserve"> </w:t>
      </w:r>
      <w:r w:rsidR="009B4D04">
        <w:t>8</w:t>
      </w:r>
      <w:r w:rsidR="0057225E">
        <w:t>.</w:t>
      </w:r>
    </w:p>
    <w:p w14:paraId="4013C1C6" w14:textId="3FB86185" w:rsidR="00C666B2" w:rsidRPr="00D53B17" w:rsidRDefault="003D227E" w:rsidP="004B22A1">
      <w:pPr>
        <w:pStyle w:val="ListParagraph"/>
        <w:numPr>
          <w:ilvl w:val="0"/>
          <w:numId w:val="22"/>
        </w:numPr>
        <w:rPr>
          <w:b/>
          <w:bCs/>
          <w:sz w:val="24"/>
          <w:szCs w:val="24"/>
        </w:rPr>
      </w:pPr>
      <w:r w:rsidRPr="00D53B17">
        <w:rPr>
          <w:b/>
          <w:bCs/>
          <w:sz w:val="24"/>
          <w:szCs w:val="24"/>
        </w:rPr>
        <w:t xml:space="preserve"> </w:t>
      </w:r>
      <w:r w:rsidRPr="00D53B17">
        <w:rPr>
          <w:b/>
          <w:bCs/>
          <w:sz w:val="24"/>
          <w:szCs w:val="24"/>
        </w:rPr>
        <w:tab/>
        <w:t>CHPPD</w:t>
      </w:r>
    </w:p>
    <w:p w14:paraId="6F7452DF" w14:textId="5F91380E" w:rsidR="007B6E32" w:rsidRDefault="00A86CC4" w:rsidP="001473D0">
      <w:pPr>
        <w:pStyle w:val="ListParagraph"/>
        <w:ind w:left="0"/>
      </w:pPr>
      <w:r w:rsidRPr="00D65BBC">
        <w:t>Care Hours per Patient Day (CHPPD) is a useful means of benchmarking against other NHS Trusts via the Model Hospital website. CHPPD is calculated by dividing the total numbers of nursing hours on a ward or unit by the number of patients in beds at the midnight census. This calculation provides the average number of care hours available for each patient on the ward or unit.</w:t>
      </w:r>
      <w:r w:rsidR="00035B97">
        <w:t xml:space="preserve"> A detailed individual ward position is available in appendix 7</w:t>
      </w:r>
      <w:r w:rsidR="0057225E">
        <w:t>.</w:t>
      </w:r>
    </w:p>
    <w:p w14:paraId="30FDEB2E" w14:textId="77777777" w:rsidR="0057225E" w:rsidRPr="00D65BBC" w:rsidRDefault="0057225E" w:rsidP="001473D0">
      <w:pPr>
        <w:pStyle w:val="ListParagraph"/>
        <w:ind w:left="0"/>
      </w:pPr>
    </w:p>
    <w:tbl>
      <w:tblPr>
        <w:tblStyle w:val="TableGrid"/>
        <w:tblW w:w="0" w:type="auto"/>
        <w:jc w:val="center"/>
        <w:tblLook w:val="04A0" w:firstRow="1" w:lastRow="0" w:firstColumn="1" w:lastColumn="0" w:noHBand="0" w:noVBand="1"/>
      </w:tblPr>
      <w:tblGrid>
        <w:gridCol w:w="2173"/>
        <w:gridCol w:w="1423"/>
        <w:gridCol w:w="1440"/>
        <w:gridCol w:w="1439"/>
      </w:tblGrid>
      <w:tr w:rsidR="003E4F73" w:rsidRPr="000C5FBA" w14:paraId="538954E0" w14:textId="77777777" w:rsidTr="00020B98">
        <w:trPr>
          <w:trHeight w:val="407"/>
          <w:jc w:val="center"/>
        </w:trPr>
        <w:tc>
          <w:tcPr>
            <w:tcW w:w="2173" w:type="dxa"/>
            <w:shd w:val="clear" w:color="auto" w:fill="DBE5F1" w:themeFill="accent1" w:themeFillTint="33"/>
          </w:tcPr>
          <w:p w14:paraId="51D00433" w14:textId="7F29588E" w:rsidR="003E4F73" w:rsidRPr="000C5FBA" w:rsidRDefault="003E4F73" w:rsidP="001473D0">
            <w:pPr>
              <w:pStyle w:val="ListParagraph"/>
              <w:ind w:left="0"/>
              <w:rPr>
                <w:b/>
                <w:bCs/>
                <w:sz w:val="20"/>
                <w:szCs w:val="20"/>
              </w:rPr>
            </w:pPr>
            <w:r w:rsidRPr="000C5FBA">
              <w:rPr>
                <w:b/>
                <w:bCs/>
                <w:sz w:val="20"/>
                <w:szCs w:val="20"/>
              </w:rPr>
              <w:lastRenderedPageBreak/>
              <w:t>CHPD</w:t>
            </w:r>
          </w:p>
        </w:tc>
        <w:tc>
          <w:tcPr>
            <w:tcW w:w="1423" w:type="dxa"/>
            <w:shd w:val="clear" w:color="auto" w:fill="DBE5F1" w:themeFill="accent1" w:themeFillTint="33"/>
          </w:tcPr>
          <w:p w14:paraId="343E0912" w14:textId="5EB47318" w:rsidR="003E4F73" w:rsidRPr="000C5FBA" w:rsidRDefault="003E4F73" w:rsidP="001473D0">
            <w:pPr>
              <w:pStyle w:val="ListParagraph"/>
              <w:ind w:left="0"/>
              <w:rPr>
                <w:b/>
                <w:bCs/>
                <w:sz w:val="20"/>
                <w:szCs w:val="20"/>
              </w:rPr>
            </w:pPr>
            <w:r w:rsidRPr="000C5FBA">
              <w:rPr>
                <w:b/>
                <w:bCs/>
                <w:sz w:val="20"/>
                <w:szCs w:val="20"/>
              </w:rPr>
              <w:t>April 2024</w:t>
            </w:r>
          </w:p>
        </w:tc>
        <w:tc>
          <w:tcPr>
            <w:tcW w:w="1440" w:type="dxa"/>
            <w:shd w:val="clear" w:color="auto" w:fill="DBE5F1" w:themeFill="accent1" w:themeFillTint="33"/>
          </w:tcPr>
          <w:p w14:paraId="4AEECAA2" w14:textId="35B88E44" w:rsidR="003E4F73" w:rsidRPr="000C5FBA" w:rsidRDefault="003E4F73" w:rsidP="001473D0">
            <w:pPr>
              <w:pStyle w:val="ListParagraph"/>
              <w:ind w:left="0"/>
              <w:rPr>
                <w:b/>
                <w:bCs/>
                <w:sz w:val="20"/>
                <w:szCs w:val="20"/>
              </w:rPr>
            </w:pPr>
            <w:r w:rsidRPr="000C5FBA">
              <w:rPr>
                <w:b/>
                <w:bCs/>
                <w:sz w:val="20"/>
                <w:szCs w:val="20"/>
              </w:rPr>
              <w:t>May 2024</w:t>
            </w:r>
          </w:p>
        </w:tc>
        <w:tc>
          <w:tcPr>
            <w:tcW w:w="1439" w:type="dxa"/>
            <w:shd w:val="clear" w:color="auto" w:fill="DBE5F1" w:themeFill="accent1" w:themeFillTint="33"/>
          </w:tcPr>
          <w:p w14:paraId="45E0938D" w14:textId="7FA3C9D5" w:rsidR="003E4F73" w:rsidRPr="000C5FBA" w:rsidRDefault="003E4F73" w:rsidP="001473D0">
            <w:pPr>
              <w:pStyle w:val="ListParagraph"/>
              <w:ind w:left="0"/>
              <w:rPr>
                <w:b/>
                <w:bCs/>
                <w:sz w:val="20"/>
                <w:szCs w:val="20"/>
              </w:rPr>
            </w:pPr>
            <w:r w:rsidRPr="000C5FBA">
              <w:rPr>
                <w:b/>
                <w:bCs/>
                <w:sz w:val="20"/>
                <w:szCs w:val="20"/>
              </w:rPr>
              <w:t>June 2024</w:t>
            </w:r>
          </w:p>
        </w:tc>
      </w:tr>
      <w:tr w:rsidR="003E4F73" w:rsidRPr="000C5FBA" w14:paraId="08217E4A" w14:textId="77777777" w:rsidTr="003D788F">
        <w:trPr>
          <w:trHeight w:val="407"/>
          <w:jc w:val="center"/>
        </w:trPr>
        <w:tc>
          <w:tcPr>
            <w:tcW w:w="2173" w:type="dxa"/>
            <w:shd w:val="clear" w:color="auto" w:fill="DBE5F1" w:themeFill="accent1" w:themeFillTint="33"/>
          </w:tcPr>
          <w:p w14:paraId="5689E83F" w14:textId="023F707C" w:rsidR="003E4F73" w:rsidRPr="000C5FBA" w:rsidRDefault="003E4F73" w:rsidP="001473D0">
            <w:pPr>
              <w:pStyle w:val="ListParagraph"/>
              <w:ind w:left="0"/>
              <w:rPr>
                <w:b/>
                <w:bCs/>
                <w:sz w:val="20"/>
                <w:szCs w:val="20"/>
              </w:rPr>
            </w:pPr>
            <w:r w:rsidRPr="000C5FBA">
              <w:rPr>
                <w:b/>
                <w:bCs/>
                <w:sz w:val="20"/>
                <w:szCs w:val="20"/>
              </w:rPr>
              <w:t>Registered</w:t>
            </w:r>
          </w:p>
        </w:tc>
        <w:tc>
          <w:tcPr>
            <w:tcW w:w="1423" w:type="dxa"/>
            <w:shd w:val="clear" w:color="auto" w:fill="FFFFFF" w:themeFill="background1"/>
            <w:vAlign w:val="center"/>
          </w:tcPr>
          <w:p w14:paraId="039F8EAF" w14:textId="4AFE558E" w:rsidR="003E4F73" w:rsidRPr="000C5FBA" w:rsidRDefault="003E4F73" w:rsidP="000C5FBA">
            <w:pPr>
              <w:pStyle w:val="ListParagraph"/>
              <w:ind w:left="0"/>
              <w:jc w:val="center"/>
              <w:rPr>
                <w:sz w:val="20"/>
                <w:szCs w:val="20"/>
              </w:rPr>
            </w:pPr>
            <w:r w:rsidRPr="000C5FBA">
              <w:rPr>
                <w:sz w:val="20"/>
                <w:szCs w:val="20"/>
              </w:rPr>
              <w:t>5.24</w:t>
            </w:r>
          </w:p>
        </w:tc>
        <w:tc>
          <w:tcPr>
            <w:tcW w:w="1440" w:type="dxa"/>
            <w:shd w:val="clear" w:color="auto" w:fill="FFFFFF" w:themeFill="background1"/>
            <w:vAlign w:val="center"/>
          </w:tcPr>
          <w:p w14:paraId="1B31823A" w14:textId="5752CE0F" w:rsidR="003E4F73" w:rsidRPr="000C5FBA" w:rsidRDefault="003E4F73" w:rsidP="000C5FBA">
            <w:pPr>
              <w:pStyle w:val="ListParagraph"/>
              <w:ind w:left="0"/>
              <w:jc w:val="center"/>
              <w:rPr>
                <w:sz w:val="20"/>
                <w:szCs w:val="20"/>
              </w:rPr>
            </w:pPr>
            <w:r w:rsidRPr="000C5FBA">
              <w:rPr>
                <w:sz w:val="20"/>
                <w:szCs w:val="20"/>
              </w:rPr>
              <w:t>5.2</w:t>
            </w:r>
          </w:p>
        </w:tc>
        <w:tc>
          <w:tcPr>
            <w:tcW w:w="1439" w:type="dxa"/>
            <w:shd w:val="clear" w:color="auto" w:fill="FFFFFF" w:themeFill="background1"/>
            <w:vAlign w:val="center"/>
          </w:tcPr>
          <w:p w14:paraId="555DBCD1" w14:textId="1E224AA3" w:rsidR="003E4F73" w:rsidRPr="000C5FBA" w:rsidRDefault="005203B5" w:rsidP="000C5FBA">
            <w:pPr>
              <w:pStyle w:val="ListParagraph"/>
              <w:ind w:left="0"/>
              <w:jc w:val="center"/>
              <w:rPr>
                <w:sz w:val="20"/>
                <w:szCs w:val="20"/>
              </w:rPr>
            </w:pPr>
            <w:r w:rsidRPr="000C5FBA">
              <w:rPr>
                <w:sz w:val="20"/>
                <w:szCs w:val="20"/>
              </w:rPr>
              <w:t>5.15</w:t>
            </w:r>
          </w:p>
        </w:tc>
      </w:tr>
      <w:tr w:rsidR="003E4F73" w:rsidRPr="000C5FBA" w14:paraId="3E448252" w14:textId="77777777" w:rsidTr="003D788F">
        <w:trPr>
          <w:trHeight w:val="424"/>
          <w:jc w:val="center"/>
        </w:trPr>
        <w:tc>
          <w:tcPr>
            <w:tcW w:w="2173" w:type="dxa"/>
            <w:shd w:val="clear" w:color="auto" w:fill="DBE5F1" w:themeFill="accent1" w:themeFillTint="33"/>
          </w:tcPr>
          <w:p w14:paraId="07F680A1" w14:textId="6FE579AD" w:rsidR="003E4F73" w:rsidRPr="000C5FBA" w:rsidRDefault="003E4F73" w:rsidP="001473D0">
            <w:pPr>
              <w:pStyle w:val="ListParagraph"/>
              <w:ind w:left="0"/>
              <w:rPr>
                <w:b/>
                <w:bCs/>
                <w:sz w:val="20"/>
                <w:szCs w:val="20"/>
              </w:rPr>
            </w:pPr>
            <w:r w:rsidRPr="000C5FBA">
              <w:rPr>
                <w:b/>
                <w:bCs/>
                <w:sz w:val="20"/>
                <w:szCs w:val="20"/>
              </w:rPr>
              <w:t>Care Staff</w:t>
            </w:r>
          </w:p>
        </w:tc>
        <w:tc>
          <w:tcPr>
            <w:tcW w:w="1423" w:type="dxa"/>
            <w:shd w:val="clear" w:color="auto" w:fill="FFFFFF" w:themeFill="background1"/>
            <w:vAlign w:val="center"/>
          </w:tcPr>
          <w:p w14:paraId="16B14641" w14:textId="312F5791" w:rsidR="003E4F73" w:rsidRPr="000C5FBA" w:rsidRDefault="005203B5" w:rsidP="000C5FBA">
            <w:pPr>
              <w:pStyle w:val="ListParagraph"/>
              <w:ind w:left="0"/>
              <w:jc w:val="center"/>
              <w:rPr>
                <w:sz w:val="20"/>
                <w:szCs w:val="20"/>
              </w:rPr>
            </w:pPr>
            <w:r w:rsidRPr="000C5FBA">
              <w:rPr>
                <w:sz w:val="20"/>
                <w:szCs w:val="20"/>
              </w:rPr>
              <w:t>3.57</w:t>
            </w:r>
          </w:p>
        </w:tc>
        <w:tc>
          <w:tcPr>
            <w:tcW w:w="1440" w:type="dxa"/>
            <w:shd w:val="clear" w:color="auto" w:fill="FFFFFF" w:themeFill="background1"/>
            <w:vAlign w:val="center"/>
          </w:tcPr>
          <w:p w14:paraId="29E0F412" w14:textId="625F0DC1" w:rsidR="003E4F73" w:rsidRPr="000C5FBA" w:rsidRDefault="005203B5" w:rsidP="000C5FBA">
            <w:pPr>
              <w:pStyle w:val="ListParagraph"/>
              <w:ind w:left="0"/>
              <w:jc w:val="center"/>
              <w:rPr>
                <w:sz w:val="20"/>
                <w:szCs w:val="20"/>
              </w:rPr>
            </w:pPr>
            <w:r w:rsidRPr="000C5FBA">
              <w:rPr>
                <w:sz w:val="20"/>
                <w:szCs w:val="20"/>
              </w:rPr>
              <w:t>3.45</w:t>
            </w:r>
          </w:p>
        </w:tc>
        <w:tc>
          <w:tcPr>
            <w:tcW w:w="1439" w:type="dxa"/>
            <w:shd w:val="clear" w:color="auto" w:fill="FFFFFF" w:themeFill="background1"/>
            <w:vAlign w:val="center"/>
          </w:tcPr>
          <w:p w14:paraId="360022D1" w14:textId="086E06CA" w:rsidR="003E4F73" w:rsidRPr="000C5FBA" w:rsidRDefault="005203B5" w:rsidP="000C5FBA">
            <w:pPr>
              <w:pStyle w:val="ListParagraph"/>
              <w:ind w:left="0"/>
              <w:jc w:val="center"/>
              <w:rPr>
                <w:sz w:val="20"/>
                <w:szCs w:val="20"/>
              </w:rPr>
            </w:pPr>
            <w:r w:rsidRPr="000C5FBA">
              <w:rPr>
                <w:sz w:val="20"/>
                <w:szCs w:val="20"/>
              </w:rPr>
              <w:t>3.45</w:t>
            </w:r>
          </w:p>
        </w:tc>
      </w:tr>
      <w:tr w:rsidR="003E4F73" w:rsidRPr="000C5FBA" w14:paraId="01DFB5D7" w14:textId="77777777" w:rsidTr="003D788F">
        <w:trPr>
          <w:trHeight w:val="407"/>
          <w:jc w:val="center"/>
        </w:trPr>
        <w:tc>
          <w:tcPr>
            <w:tcW w:w="2173" w:type="dxa"/>
            <w:shd w:val="clear" w:color="auto" w:fill="DBE5F1" w:themeFill="accent1" w:themeFillTint="33"/>
          </w:tcPr>
          <w:p w14:paraId="654847D2" w14:textId="78F88D97" w:rsidR="003E4F73" w:rsidRPr="000C5FBA" w:rsidRDefault="003E4F73" w:rsidP="001473D0">
            <w:pPr>
              <w:pStyle w:val="ListParagraph"/>
              <w:ind w:left="0"/>
              <w:rPr>
                <w:b/>
                <w:bCs/>
                <w:sz w:val="20"/>
                <w:szCs w:val="20"/>
              </w:rPr>
            </w:pPr>
            <w:r w:rsidRPr="000C5FBA">
              <w:rPr>
                <w:b/>
                <w:bCs/>
                <w:sz w:val="20"/>
                <w:szCs w:val="20"/>
              </w:rPr>
              <w:t>Total</w:t>
            </w:r>
          </w:p>
        </w:tc>
        <w:tc>
          <w:tcPr>
            <w:tcW w:w="1423" w:type="dxa"/>
            <w:shd w:val="clear" w:color="auto" w:fill="FFFFFF" w:themeFill="background1"/>
            <w:vAlign w:val="center"/>
          </w:tcPr>
          <w:p w14:paraId="20F840CC" w14:textId="55BEEC5D" w:rsidR="003E4F73" w:rsidRPr="000C5FBA" w:rsidRDefault="005203B5" w:rsidP="000C5FBA">
            <w:pPr>
              <w:pStyle w:val="ListParagraph"/>
              <w:ind w:left="0"/>
              <w:jc w:val="center"/>
              <w:rPr>
                <w:sz w:val="20"/>
                <w:szCs w:val="20"/>
              </w:rPr>
            </w:pPr>
            <w:r w:rsidRPr="000C5FBA">
              <w:rPr>
                <w:sz w:val="20"/>
                <w:szCs w:val="20"/>
              </w:rPr>
              <w:t>8.81</w:t>
            </w:r>
          </w:p>
        </w:tc>
        <w:tc>
          <w:tcPr>
            <w:tcW w:w="1440" w:type="dxa"/>
            <w:shd w:val="clear" w:color="auto" w:fill="FFFFFF" w:themeFill="background1"/>
            <w:vAlign w:val="center"/>
          </w:tcPr>
          <w:p w14:paraId="6EDA8F19" w14:textId="45F26F3A" w:rsidR="003E4F73" w:rsidRPr="000C5FBA" w:rsidRDefault="005203B5" w:rsidP="000C5FBA">
            <w:pPr>
              <w:pStyle w:val="ListParagraph"/>
              <w:ind w:left="0"/>
              <w:jc w:val="center"/>
              <w:rPr>
                <w:sz w:val="20"/>
                <w:szCs w:val="20"/>
              </w:rPr>
            </w:pPr>
            <w:r w:rsidRPr="000C5FBA">
              <w:rPr>
                <w:sz w:val="20"/>
                <w:szCs w:val="20"/>
              </w:rPr>
              <w:t>8.65</w:t>
            </w:r>
          </w:p>
        </w:tc>
        <w:tc>
          <w:tcPr>
            <w:tcW w:w="1439" w:type="dxa"/>
            <w:shd w:val="clear" w:color="auto" w:fill="FFFFFF" w:themeFill="background1"/>
            <w:vAlign w:val="center"/>
          </w:tcPr>
          <w:p w14:paraId="51B0ACBD" w14:textId="12DFDA97" w:rsidR="003E4F73" w:rsidRPr="000C5FBA" w:rsidRDefault="005203B5" w:rsidP="000C5FBA">
            <w:pPr>
              <w:pStyle w:val="ListParagraph"/>
              <w:ind w:left="0"/>
              <w:jc w:val="center"/>
              <w:rPr>
                <w:sz w:val="20"/>
                <w:szCs w:val="20"/>
              </w:rPr>
            </w:pPr>
            <w:r w:rsidRPr="000C5FBA">
              <w:rPr>
                <w:sz w:val="20"/>
                <w:szCs w:val="20"/>
              </w:rPr>
              <w:t>8.6</w:t>
            </w:r>
          </w:p>
        </w:tc>
      </w:tr>
    </w:tbl>
    <w:p w14:paraId="50D66720" w14:textId="461ADD47" w:rsidR="001473D0" w:rsidRPr="00D65BBC" w:rsidRDefault="001473D0" w:rsidP="00FA4C2A">
      <w:pPr>
        <w:pStyle w:val="ListParagraph"/>
        <w:ind w:left="0"/>
        <w:jc w:val="center"/>
      </w:pPr>
    </w:p>
    <w:p w14:paraId="5854D4FD" w14:textId="4B6FD5FD" w:rsidR="003D227E" w:rsidRPr="00D53B17" w:rsidRDefault="003D227E" w:rsidP="004B22A1">
      <w:pPr>
        <w:pStyle w:val="ListParagraph"/>
        <w:numPr>
          <w:ilvl w:val="0"/>
          <w:numId w:val="22"/>
        </w:numPr>
        <w:rPr>
          <w:b/>
          <w:bCs/>
          <w:sz w:val="24"/>
          <w:szCs w:val="24"/>
        </w:rPr>
      </w:pPr>
      <w:r w:rsidRPr="00D53B17">
        <w:rPr>
          <w:b/>
          <w:bCs/>
          <w:sz w:val="24"/>
          <w:szCs w:val="24"/>
        </w:rPr>
        <w:t xml:space="preserve"> </w:t>
      </w:r>
      <w:r w:rsidRPr="00D53B17">
        <w:rPr>
          <w:b/>
          <w:bCs/>
          <w:sz w:val="24"/>
          <w:szCs w:val="24"/>
        </w:rPr>
        <w:tab/>
      </w:r>
      <w:r w:rsidR="00010657" w:rsidRPr="00D53B17">
        <w:rPr>
          <w:b/>
          <w:bCs/>
          <w:sz w:val="24"/>
          <w:szCs w:val="24"/>
        </w:rPr>
        <w:t>PROFESSIONAL JUDGEMENT</w:t>
      </w:r>
    </w:p>
    <w:p w14:paraId="1525CCDA" w14:textId="2998415F" w:rsidR="00303FFE" w:rsidRPr="00D65BBC" w:rsidRDefault="00303FFE" w:rsidP="00303FFE">
      <w:pPr>
        <w:rPr>
          <w:rFonts w:ascii="Calibri" w:hAnsi="Calibri" w:cs="Calibri"/>
        </w:rPr>
      </w:pPr>
      <w:r w:rsidRPr="00D65BBC">
        <w:rPr>
          <w:rFonts w:ascii="Calibri" w:hAnsi="Calibri" w:cs="Calibri"/>
        </w:rPr>
        <w:t xml:space="preserve">Professional </w:t>
      </w:r>
      <w:r w:rsidR="000A3F05" w:rsidRPr="00D65BBC">
        <w:rPr>
          <w:rFonts w:ascii="Calibri" w:hAnsi="Calibri" w:cs="Calibri"/>
        </w:rPr>
        <w:t>judgement can be described as the use of accum</w:t>
      </w:r>
      <w:r w:rsidR="00F942EE" w:rsidRPr="00D65BBC">
        <w:rPr>
          <w:rFonts w:ascii="Calibri" w:hAnsi="Calibri" w:cs="Calibri"/>
        </w:rPr>
        <w:t xml:space="preserve">ulated knowledge and experience, as well as </w:t>
      </w:r>
      <w:r w:rsidR="001500F9" w:rsidRPr="00D65BBC">
        <w:rPr>
          <w:rFonts w:ascii="Calibri" w:hAnsi="Calibri" w:cs="Calibri"/>
        </w:rPr>
        <w:t>critical</w:t>
      </w:r>
      <w:r w:rsidR="00F942EE" w:rsidRPr="00D65BBC">
        <w:rPr>
          <w:rFonts w:ascii="Calibri" w:hAnsi="Calibri" w:cs="Calibri"/>
        </w:rPr>
        <w:t xml:space="preserve"> reasoning to make an informed professional decision – often to help solve a problem, or in relation to a patient</w:t>
      </w:r>
      <w:r w:rsidR="00875448" w:rsidRPr="00D65BBC">
        <w:rPr>
          <w:rFonts w:ascii="Calibri" w:hAnsi="Calibri" w:cs="Calibri"/>
        </w:rPr>
        <w:t>; or policies and procedure affecting patients.</w:t>
      </w:r>
      <w:r w:rsidR="00767CB4" w:rsidRPr="00D65BBC">
        <w:rPr>
          <w:rFonts w:ascii="Calibri" w:hAnsi="Calibri" w:cs="Calibri"/>
        </w:rPr>
        <w:t xml:space="preserve"> </w:t>
      </w:r>
      <w:r w:rsidR="00367D96" w:rsidRPr="00D65BBC">
        <w:rPr>
          <w:rFonts w:ascii="Calibri" w:hAnsi="Calibri" w:cs="Calibri"/>
        </w:rPr>
        <w:t>Staffing</w:t>
      </w:r>
      <w:r w:rsidR="00767CB4" w:rsidRPr="00D65BBC">
        <w:rPr>
          <w:rFonts w:ascii="Calibri" w:hAnsi="Calibri" w:cs="Calibri"/>
        </w:rPr>
        <w:t xml:space="preserve"> decisions based solely on professional jud</w:t>
      </w:r>
      <w:r w:rsidR="00120682" w:rsidRPr="00D65BBC">
        <w:rPr>
          <w:rFonts w:ascii="Calibri" w:hAnsi="Calibri" w:cs="Calibri"/>
        </w:rPr>
        <w:t>gement are considered subjective and may not be transparent.</w:t>
      </w:r>
    </w:p>
    <w:p w14:paraId="6F7A32F8" w14:textId="5C249A64" w:rsidR="002048E0" w:rsidRPr="00D65BBC" w:rsidRDefault="002048E0" w:rsidP="002048E0">
      <w:pPr>
        <w:shd w:val="clear" w:color="auto" w:fill="FFFFFF"/>
        <w:spacing w:after="0" w:line="240" w:lineRule="auto"/>
        <w:rPr>
          <w:rFonts w:ascii="Calibri" w:eastAsia="Times New Roman" w:hAnsi="Calibri" w:cs="Calibri"/>
          <w:lang w:eastAsia="en-GB"/>
        </w:rPr>
      </w:pPr>
      <w:r w:rsidRPr="00D65BBC">
        <w:rPr>
          <w:rFonts w:ascii="Calibri" w:eastAsia="Times New Roman" w:hAnsi="Calibri" w:cs="Calibri"/>
          <w:lang w:eastAsia="en-GB"/>
        </w:rPr>
        <w:t xml:space="preserve">However, professional judgement remains an essential element of </w:t>
      </w:r>
      <w:r w:rsidR="001468EC">
        <w:rPr>
          <w:rFonts w:ascii="Calibri" w:eastAsia="Times New Roman" w:hAnsi="Calibri" w:cs="Calibri"/>
          <w:lang w:eastAsia="en-GB"/>
        </w:rPr>
        <w:t xml:space="preserve">safer </w:t>
      </w:r>
      <w:r w:rsidRPr="00D65BBC">
        <w:rPr>
          <w:rFonts w:ascii="Calibri" w:eastAsia="Times New Roman" w:hAnsi="Calibri" w:cs="Calibri"/>
          <w:lang w:eastAsia="en-GB"/>
        </w:rPr>
        <w:t xml:space="preserve">staffing decisions. For this reason, the Trust uses a triangulated approach, with </w:t>
      </w:r>
      <w:r w:rsidR="00C4270C">
        <w:rPr>
          <w:rFonts w:ascii="Calibri" w:eastAsia="Times New Roman" w:hAnsi="Calibri" w:cs="Calibri"/>
          <w:lang w:eastAsia="en-GB"/>
        </w:rPr>
        <w:t>safer staffing data</w:t>
      </w:r>
      <w:r w:rsidR="002827D2">
        <w:rPr>
          <w:rFonts w:ascii="Calibri" w:eastAsia="Times New Roman" w:hAnsi="Calibri" w:cs="Calibri"/>
          <w:lang w:eastAsia="en-GB"/>
        </w:rPr>
        <w:t xml:space="preserve">, </w:t>
      </w:r>
      <w:r w:rsidRPr="00D65BBC">
        <w:rPr>
          <w:rFonts w:ascii="Calibri" w:eastAsia="Times New Roman" w:hAnsi="Calibri" w:cs="Calibri"/>
          <w:lang w:eastAsia="en-GB"/>
        </w:rPr>
        <w:t>clinical quality indicators and professional judgement.</w:t>
      </w:r>
      <w:r w:rsidR="006365F4">
        <w:rPr>
          <w:rFonts w:ascii="Calibri" w:eastAsia="Times New Roman" w:hAnsi="Calibri" w:cs="Calibri"/>
          <w:lang w:eastAsia="en-GB"/>
        </w:rPr>
        <w:t xml:space="preserve"> Details of the data sources</w:t>
      </w:r>
      <w:r w:rsidR="00B948F8">
        <w:rPr>
          <w:rFonts w:ascii="Calibri" w:eastAsia="Times New Roman" w:hAnsi="Calibri" w:cs="Calibri"/>
          <w:lang w:eastAsia="en-GB"/>
        </w:rPr>
        <w:t xml:space="preserve">, in addition to the </w:t>
      </w:r>
      <w:r w:rsidR="00E049EC">
        <w:rPr>
          <w:rFonts w:ascii="Calibri" w:eastAsia="Times New Roman" w:hAnsi="Calibri" w:cs="Calibri"/>
          <w:lang w:eastAsia="en-GB"/>
        </w:rPr>
        <w:t>below</w:t>
      </w:r>
      <w:r w:rsidR="006365F4">
        <w:rPr>
          <w:rFonts w:ascii="Calibri" w:eastAsia="Times New Roman" w:hAnsi="Calibri" w:cs="Calibri"/>
          <w:lang w:eastAsia="en-GB"/>
        </w:rPr>
        <w:t xml:space="preserve"> can be found </w:t>
      </w:r>
      <w:r w:rsidR="00BD09D4">
        <w:rPr>
          <w:rFonts w:ascii="Calibri" w:eastAsia="Times New Roman" w:hAnsi="Calibri" w:cs="Calibri"/>
          <w:lang w:eastAsia="en-GB"/>
        </w:rPr>
        <w:t xml:space="preserve">in </w:t>
      </w:r>
      <w:r w:rsidR="00AD51F5" w:rsidRPr="00D12CB2">
        <w:rPr>
          <w:rFonts w:ascii="Calibri" w:eastAsia="Times New Roman" w:hAnsi="Calibri" w:cs="Calibri"/>
          <w:lang w:eastAsia="en-GB"/>
        </w:rPr>
        <w:t>A</w:t>
      </w:r>
      <w:r w:rsidR="006365F4" w:rsidRPr="00D12CB2">
        <w:rPr>
          <w:rFonts w:ascii="Calibri" w:eastAsia="Times New Roman" w:hAnsi="Calibri" w:cs="Calibri"/>
          <w:lang w:eastAsia="en-GB"/>
        </w:rPr>
        <w:t>ppendix</w:t>
      </w:r>
      <w:r w:rsidR="006365F4">
        <w:rPr>
          <w:rFonts w:ascii="Calibri" w:eastAsia="Times New Roman" w:hAnsi="Calibri" w:cs="Calibri"/>
          <w:lang w:eastAsia="en-GB"/>
        </w:rPr>
        <w:t xml:space="preserve"> </w:t>
      </w:r>
      <w:r w:rsidR="009B4D04">
        <w:rPr>
          <w:rFonts w:ascii="Calibri" w:eastAsia="Times New Roman" w:hAnsi="Calibri" w:cs="Calibri"/>
          <w:lang w:eastAsia="en-GB"/>
        </w:rPr>
        <w:t>9</w:t>
      </w:r>
      <w:r w:rsidR="00AD51F5">
        <w:rPr>
          <w:rFonts w:ascii="Calibri" w:eastAsia="Times New Roman" w:hAnsi="Calibri" w:cs="Calibri"/>
          <w:lang w:eastAsia="en-GB"/>
        </w:rPr>
        <w:t>.</w:t>
      </w:r>
    </w:p>
    <w:p w14:paraId="3E024C94" w14:textId="7D2E9D31" w:rsidR="002048E0" w:rsidRPr="00D65BBC" w:rsidRDefault="002827D2" w:rsidP="002048E0">
      <w:pPr>
        <w:shd w:val="clear" w:color="auto" w:fill="FFFFFF"/>
        <w:spacing w:before="240" w:after="5" w:line="269" w:lineRule="atLeast"/>
        <w:ind w:hanging="7"/>
        <w:jc w:val="both"/>
        <w:rPr>
          <w:rFonts w:ascii="Calibri" w:eastAsia="Times New Roman" w:hAnsi="Calibri" w:cs="Calibri"/>
          <w:lang w:eastAsia="en-GB"/>
        </w:rPr>
      </w:pPr>
      <w:r>
        <w:rPr>
          <w:rFonts w:ascii="Calibri" w:eastAsia="Times New Roman" w:hAnsi="Calibri" w:cs="Calibri"/>
          <w:lang w:eastAsia="en-GB"/>
        </w:rPr>
        <w:t>As part of the safer staffing reviews p</w:t>
      </w:r>
      <w:r w:rsidR="002048E0" w:rsidRPr="00D65BBC">
        <w:rPr>
          <w:rFonts w:ascii="Calibri" w:eastAsia="Times New Roman" w:hAnsi="Calibri" w:cs="Calibri"/>
          <w:lang w:eastAsia="en-GB"/>
        </w:rPr>
        <w:t xml:space="preserve">rofessional judgement </w:t>
      </w:r>
      <w:r>
        <w:rPr>
          <w:rFonts w:ascii="Calibri" w:eastAsia="Times New Roman" w:hAnsi="Calibri" w:cs="Calibri"/>
          <w:lang w:eastAsia="en-GB"/>
        </w:rPr>
        <w:t>must</w:t>
      </w:r>
      <w:r w:rsidR="002048E0" w:rsidRPr="00D65BBC">
        <w:rPr>
          <w:rFonts w:ascii="Calibri" w:eastAsia="Times New Roman" w:hAnsi="Calibri" w:cs="Calibri"/>
          <w:lang w:eastAsia="en-GB"/>
        </w:rPr>
        <w:t xml:space="preserve"> include consideration of the following</w:t>
      </w:r>
      <w:r w:rsidR="00BD09D4">
        <w:rPr>
          <w:rFonts w:ascii="Calibri" w:eastAsia="Times New Roman" w:hAnsi="Calibri" w:cs="Calibri"/>
          <w:lang w:eastAsia="en-GB"/>
        </w:rPr>
        <w:t>:</w:t>
      </w:r>
    </w:p>
    <w:p w14:paraId="7940A699" w14:textId="0CF905B3" w:rsidR="002048E0" w:rsidRPr="00D65BBC" w:rsidRDefault="002048E0" w:rsidP="003432AE">
      <w:pPr>
        <w:numPr>
          <w:ilvl w:val="0"/>
          <w:numId w:val="7"/>
        </w:num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b/>
          <w:bCs/>
          <w:lang w:eastAsia="en-GB"/>
        </w:rPr>
        <w:t>Ward layout/facilities: </w:t>
      </w:r>
      <w:r w:rsidRPr="00D65BBC">
        <w:rPr>
          <w:rFonts w:ascii="Calibri" w:eastAsia="Times New Roman" w:hAnsi="Calibri" w:cs="Calibri"/>
          <w:lang w:eastAsia="en-GB"/>
        </w:rPr>
        <w:t xml:space="preserve">The configuration of wards and facilities affect the nursing time available to deliver care to patients, and this can be reflected in staffing establishments through professional judgement. For example, </w:t>
      </w:r>
      <w:r w:rsidR="00866A64" w:rsidRPr="00D65BBC">
        <w:rPr>
          <w:rFonts w:ascii="Calibri" w:eastAsia="Times New Roman" w:hAnsi="Calibri" w:cs="Calibri"/>
          <w:lang w:eastAsia="en-GB"/>
        </w:rPr>
        <w:t xml:space="preserve">ward layouts, </w:t>
      </w:r>
      <w:r w:rsidRPr="00D65BBC">
        <w:rPr>
          <w:rFonts w:ascii="Calibri" w:eastAsia="Times New Roman" w:hAnsi="Calibri" w:cs="Calibri"/>
          <w:lang w:eastAsia="en-GB"/>
        </w:rPr>
        <w:t>might make adequate surveillance of vulnerable patients more difficult. Some ward layouts are associated with significantly more walking between patients than others.</w:t>
      </w:r>
      <w:r w:rsidR="00790160" w:rsidRPr="00D65BBC">
        <w:rPr>
          <w:rFonts w:ascii="Calibri" w:eastAsia="Times New Roman" w:hAnsi="Calibri" w:cs="Calibri"/>
          <w:lang w:eastAsia="en-GB"/>
        </w:rPr>
        <w:t xml:space="preserve"> Some wards have essential functions (dirty utility) out of the main ward environment.</w:t>
      </w:r>
    </w:p>
    <w:p w14:paraId="40443DCF" w14:textId="097EACD3" w:rsidR="002048E0" w:rsidRPr="00D65BBC" w:rsidRDefault="002048E0" w:rsidP="003432AE">
      <w:pPr>
        <w:numPr>
          <w:ilvl w:val="0"/>
          <w:numId w:val="8"/>
        </w:num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b/>
          <w:bCs/>
          <w:lang w:eastAsia="en-GB"/>
        </w:rPr>
        <w:t>Escort duties: </w:t>
      </w:r>
      <w:r w:rsidRPr="00D65BBC">
        <w:rPr>
          <w:rFonts w:ascii="Calibri" w:eastAsia="Times New Roman" w:hAnsi="Calibri" w:cs="Calibri"/>
          <w:lang w:eastAsia="en-GB"/>
        </w:rPr>
        <w:t>This is not captured by the Safer Nursing Care tool. Consideration needs to be given if this role is likely to affect the numbers of staff required, a local data collection and analysis exercise must be undertaken to determine a percentage to be added to the establishment to ensure staffing remains responsive to daily patient care need.</w:t>
      </w:r>
      <w:r w:rsidR="00790160" w:rsidRPr="00D65BBC">
        <w:rPr>
          <w:rFonts w:ascii="Calibri" w:eastAsia="Times New Roman" w:hAnsi="Calibri" w:cs="Calibri"/>
          <w:lang w:eastAsia="en-GB"/>
        </w:rPr>
        <w:t xml:space="preserve"> This data has been captured using the </w:t>
      </w:r>
      <w:proofErr w:type="spellStart"/>
      <w:r w:rsidR="00790160" w:rsidRPr="00D65BBC">
        <w:rPr>
          <w:rFonts w:ascii="Calibri" w:eastAsia="Times New Roman" w:hAnsi="Calibri" w:cs="Calibri"/>
          <w:lang w:eastAsia="en-GB"/>
        </w:rPr>
        <w:t>Safecare</w:t>
      </w:r>
      <w:proofErr w:type="spellEnd"/>
      <w:r w:rsidR="00790160" w:rsidRPr="00D65BBC">
        <w:rPr>
          <w:rFonts w:ascii="Calibri" w:eastAsia="Times New Roman" w:hAnsi="Calibri" w:cs="Calibri"/>
          <w:lang w:eastAsia="en-GB"/>
        </w:rPr>
        <w:t xml:space="preserve"> (Allocate) system and the data has been made available for review.</w:t>
      </w:r>
    </w:p>
    <w:p w14:paraId="1503FC5A" w14:textId="77777777" w:rsidR="002048E0" w:rsidRPr="00D65BBC" w:rsidRDefault="002048E0" w:rsidP="003432AE">
      <w:pPr>
        <w:numPr>
          <w:ilvl w:val="0"/>
          <w:numId w:val="9"/>
        </w:num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b/>
          <w:bCs/>
          <w:lang w:eastAsia="en-GB"/>
        </w:rPr>
        <w:t>Shift pattern: </w:t>
      </w:r>
      <w:r w:rsidRPr="00D65BBC">
        <w:rPr>
          <w:rFonts w:ascii="Calibri" w:eastAsia="Times New Roman" w:hAnsi="Calibri" w:cs="Calibri"/>
          <w:lang w:eastAsia="en-GB"/>
        </w:rPr>
        <w:t>The type of shifts (long day versus short day) in use may affect the overall establishment required to ensure shift-to-shift staffing levels. These should be monitored to understand the impact and effect on staff and patients.</w:t>
      </w:r>
    </w:p>
    <w:p w14:paraId="54F4CD7B" w14:textId="77777777" w:rsidR="002048E0" w:rsidRPr="00D65BBC" w:rsidRDefault="002048E0" w:rsidP="003432AE">
      <w:pPr>
        <w:numPr>
          <w:ilvl w:val="0"/>
          <w:numId w:val="10"/>
        </w:num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b/>
          <w:bCs/>
          <w:lang w:eastAsia="en-GB"/>
        </w:rPr>
        <w:lastRenderedPageBreak/>
        <w:t>Multi-professional working: </w:t>
      </w:r>
      <w:r w:rsidRPr="00D65BBC">
        <w:rPr>
          <w:rFonts w:ascii="Calibri" w:eastAsia="Times New Roman" w:hAnsi="Calibri" w:cs="Calibri"/>
          <w:lang w:eastAsia="en-GB"/>
        </w:rPr>
        <w:t xml:space="preserve">Consider the make-up of the care team for the ward. Would specific AHPs or support roles meet the needs of patient groups at </w:t>
      </w:r>
      <w:proofErr w:type="gramStart"/>
      <w:r w:rsidRPr="00D65BBC">
        <w:rPr>
          <w:rFonts w:ascii="Calibri" w:eastAsia="Times New Roman" w:hAnsi="Calibri" w:cs="Calibri"/>
          <w:lang w:eastAsia="en-GB"/>
        </w:rPr>
        <w:t>particular periods</w:t>
      </w:r>
      <w:proofErr w:type="gramEnd"/>
      <w:r w:rsidRPr="00D65BBC">
        <w:rPr>
          <w:rFonts w:ascii="Calibri" w:eastAsia="Times New Roman" w:hAnsi="Calibri" w:cs="Calibri"/>
          <w:lang w:eastAsia="en-GB"/>
        </w:rPr>
        <w:t xml:space="preserve"> of the day more appropriately? Conversely the absence of administrative support staff such as ward clerks may increase nurses' workload at </w:t>
      </w:r>
      <w:proofErr w:type="gramStart"/>
      <w:r w:rsidRPr="00D65BBC">
        <w:rPr>
          <w:rFonts w:ascii="Calibri" w:eastAsia="Times New Roman" w:hAnsi="Calibri" w:cs="Calibri"/>
          <w:lang w:eastAsia="en-GB"/>
        </w:rPr>
        <w:t>particular times</w:t>
      </w:r>
      <w:proofErr w:type="gramEnd"/>
      <w:r w:rsidRPr="00D65BBC">
        <w:rPr>
          <w:rFonts w:ascii="Calibri" w:eastAsia="Times New Roman" w:hAnsi="Calibri" w:cs="Calibri"/>
          <w:lang w:eastAsia="en-GB"/>
        </w:rPr>
        <w:t>.</w:t>
      </w:r>
    </w:p>
    <w:p w14:paraId="4E7BB7C8" w14:textId="49B28128" w:rsidR="002048E0" w:rsidRPr="00D65BBC" w:rsidRDefault="002048E0" w:rsidP="002048E0">
      <w:pPr>
        <w:shd w:val="clear" w:color="auto" w:fill="FFFFFF"/>
        <w:spacing w:before="240" w:after="148" w:line="269" w:lineRule="atLeast"/>
        <w:jc w:val="both"/>
        <w:rPr>
          <w:rFonts w:ascii="Calibri" w:eastAsia="Times New Roman" w:hAnsi="Calibri" w:cs="Calibri"/>
          <w:lang w:eastAsia="en-GB"/>
        </w:rPr>
      </w:pPr>
      <w:r w:rsidRPr="00D65BBC">
        <w:rPr>
          <w:rFonts w:ascii="Calibri" w:eastAsia="Times New Roman" w:hAnsi="Calibri" w:cs="Calibri"/>
          <w:lang w:eastAsia="en-GB"/>
        </w:rPr>
        <w:t xml:space="preserve">The following questions </w:t>
      </w:r>
      <w:r w:rsidR="00787945" w:rsidRPr="00D65BBC">
        <w:rPr>
          <w:rFonts w:ascii="Calibri" w:eastAsia="Times New Roman" w:hAnsi="Calibri" w:cs="Calibri"/>
          <w:lang w:eastAsia="en-GB"/>
        </w:rPr>
        <w:t xml:space="preserve">have been </w:t>
      </w:r>
      <w:r w:rsidRPr="00D65BBC">
        <w:rPr>
          <w:rFonts w:ascii="Calibri" w:eastAsia="Times New Roman" w:hAnsi="Calibri" w:cs="Calibri"/>
          <w:lang w:eastAsia="en-GB"/>
        </w:rPr>
        <w:t>considered</w:t>
      </w:r>
      <w:r w:rsidR="00787945" w:rsidRPr="00D65BBC">
        <w:rPr>
          <w:rFonts w:ascii="Calibri" w:eastAsia="Times New Roman" w:hAnsi="Calibri" w:cs="Calibri"/>
          <w:lang w:eastAsia="en-GB"/>
        </w:rPr>
        <w:t xml:space="preserve"> </w:t>
      </w:r>
      <w:r w:rsidR="00866A64" w:rsidRPr="00D65BBC">
        <w:rPr>
          <w:rFonts w:ascii="Calibri" w:eastAsia="Times New Roman" w:hAnsi="Calibri" w:cs="Calibri"/>
          <w:lang w:eastAsia="en-GB"/>
        </w:rPr>
        <w:t>throughout this review</w:t>
      </w:r>
      <w:r w:rsidR="004679F9">
        <w:rPr>
          <w:rFonts w:ascii="Calibri" w:eastAsia="Times New Roman" w:hAnsi="Calibri" w:cs="Calibri"/>
          <w:lang w:eastAsia="en-GB"/>
        </w:rPr>
        <w:t>:</w:t>
      </w:r>
    </w:p>
    <w:p w14:paraId="7B465429" w14:textId="77777777" w:rsidR="002048E0" w:rsidRPr="00D65BBC" w:rsidRDefault="002048E0" w:rsidP="003432AE">
      <w:pPr>
        <w:numPr>
          <w:ilvl w:val="0"/>
          <w:numId w:val="11"/>
        </w:num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lang w:eastAsia="en-GB"/>
        </w:rPr>
        <w:t>What is the care/treatment to be provided?</w:t>
      </w:r>
    </w:p>
    <w:p w14:paraId="5417A74C" w14:textId="77777777" w:rsidR="002048E0" w:rsidRPr="00D65BBC" w:rsidRDefault="002048E0" w:rsidP="003432AE">
      <w:pPr>
        <w:numPr>
          <w:ilvl w:val="0"/>
          <w:numId w:val="11"/>
        </w:num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lang w:eastAsia="en-GB"/>
        </w:rPr>
        <w:t>What competencies are required to deliver that care/treatment?</w:t>
      </w:r>
    </w:p>
    <w:p w14:paraId="2A79F8EF" w14:textId="77777777" w:rsidR="002048E0" w:rsidRPr="00D65BBC" w:rsidRDefault="002048E0" w:rsidP="003432AE">
      <w:pPr>
        <w:numPr>
          <w:ilvl w:val="0"/>
          <w:numId w:val="11"/>
        </w:num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lang w:eastAsia="en-GB"/>
        </w:rPr>
        <w:t>Which staff member (taking into consideration the wider multidisciplinary team) is competent and best placed to deliver that care/treatment?</w:t>
      </w:r>
    </w:p>
    <w:p w14:paraId="244FB900" w14:textId="77777777" w:rsidR="002048E0" w:rsidRPr="00D65BBC" w:rsidRDefault="002048E0" w:rsidP="003432AE">
      <w:pPr>
        <w:numPr>
          <w:ilvl w:val="0"/>
          <w:numId w:val="11"/>
        </w:num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lang w:eastAsia="en-GB"/>
        </w:rPr>
        <w:t>Can aspects of the care/treatment be safely delegated with appropriate education and training (if so, to whom)?</w:t>
      </w:r>
    </w:p>
    <w:p w14:paraId="04AB7DCA" w14:textId="5F25356B" w:rsidR="006711CA" w:rsidRPr="00D65BBC" w:rsidRDefault="002048E0" w:rsidP="003432AE">
      <w:pPr>
        <w:numPr>
          <w:ilvl w:val="0"/>
          <w:numId w:val="11"/>
        </w:num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lang w:eastAsia="en-GB"/>
        </w:rPr>
        <w:t>What are all members of the team responsible for?​ </w:t>
      </w:r>
    </w:p>
    <w:p w14:paraId="62C1AF84" w14:textId="50A4CC39" w:rsidR="006711CA" w:rsidRPr="00D65BBC" w:rsidRDefault="006711CA" w:rsidP="006711CA">
      <w:pPr>
        <w:shd w:val="clear" w:color="auto" w:fill="FFFFFF"/>
        <w:spacing w:before="100" w:beforeAutospacing="1" w:after="100" w:afterAutospacing="1" w:line="240" w:lineRule="auto"/>
        <w:rPr>
          <w:rFonts w:ascii="Calibri" w:eastAsia="Times New Roman" w:hAnsi="Calibri" w:cs="Calibri"/>
          <w:lang w:eastAsia="en-GB"/>
        </w:rPr>
      </w:pPr>
      <w:r w:rsidRPr="00D65BBC">
        <w:rPr>
          <w:rFonts w:ascii="Calibri" w:eastAsia="Times New Roman" w:hAnsi="Calibri" w:cs="Calibri"/>
          <w:lang w:eastAsia="en-GB"/>
        </w:rPr>
        <w:t xml:space="preserve">Another key item which has been factored into the review is the time commitments required when </w:t>
      </w:r>
      <w:r w:rsidR="008E5BA4" w:rsidRPr="00D65BBC">
        <w:rPr>
          <w:rFonts w:ascii="Calibri" w:eastAsia="Times New Roman" w:hAnsi="Calibri" w:cs="Calibri"/>
          <w:lang w:eastAsia="en-GB"/>
        </w:rPr>
        <w:t xml:space="preserve">undertaking our safeguarding processes. </w:t>
      </w:r>
      <w:r w:rsidR="00B54BF7" w:rsidRPr="00D65BBC">
        <w:rPr>
          <w:rFonts w:ascii="Calibri" w:eastAsia="Times New Roman" w:hAnsi="Calibri" w:cs="Calibri"/>
          <w:lang w:eastAsia="en-GB"/>
        </w:rPr>
        <w:t>Anecdotally</w:t>
      </w:r>
      <w:r w:rsidR="008E5BA4" w:rsidRPr="00D65BBC">
        <w:rPr>
          <w:rFonts w:ascii="Calibri" w:eastAsia="Times New Roman" w:hAnsi="Calibri" w:cs="Calibri"/>
          <w:lang w:eastAsia="en-GB"/>
        </w:rPr>
        <w:t xml:space="preserve"> each referral takes 45-60 minutes with additional work following for case conferences, preparation of reports</w:t>
      </w:r>
      <w:r w:rsidR="00B54BF7" w:rsidRPr="00D65BBC">
        <w:rPr>
          <w:rFonts w:ascii="Calibri" w:eastAsia="Times New Roman" w:hAnsi="Calibri" w:cs="Calibri"/>
          <w:lang w:eastAsia="en-GB"/>
        </w:rPr>
        <w:t xml:space="preserve"> and ensuring the additional safety requirements of the patients are met.</w:t>
      </w:r>
    </w:p>
    <w:p w14:paraId="6FF0B9D9" w14:textId="7603DEE6" w:rsidR="002048E0" w:rsidRPr="00D65BBC" w:rsidRDefault="004839BC" w:rsidP="00303FFE">
      <w:pPr>
        <w:rPr>
          <w:rFonts w:ascii="Calibri" w:hAnsi="Calibri" w:cs="Calibri"/>
        </w:rPr>
      </w:pPr>
      <w:r w:rsidRPr="00D65BBC">
        <w:rPr>
          <w:rFonts w:ascii="Calibri" w:hAnsi="Calibri" w:cs="Calibri"/>
        </w:rPr>
        <w:t xml:space="preserve">It is clear from the quantitative data that there is a disconnect between the tools recommended staffing </w:t>
      </w:r>
      <w:r w:rsidR="002827D2">
        <w:rPr>
          <w:rFonts w:ascii="Calibri" w:hAnsi="Calibri" w:cs="Calibri"/>
        </w:rPr>
        <w:t xml:space="preserve">establishments </w:t>
      </w:r>
      <w:r w:rsidRPr="00D65BBC">
        <w:rPr>
          <w:rFonts w:ascii="Calibri" w:hAnsi="Calibri" w:cs="Calibri"/>
        </w:rPr>
        <w:t>and the current funded staffing</w:t>
      </w:r>
      <w:r w:rsidR="002827D2">
        <w:rPr>
          <w:rFonts w:ascii="Calibri" w:hAnsi="Calibri" w:cs="Calibri"/>
        </w:rPr>
        <w:t xml:space="preserve"> establishments</w:t>
      </w:r>
      <w:r w:rsidRPr="00D65BBC">
        <w:rPr>
          <w:rFonts w:ascii="Calibri" w:hAnsi="Calibri" w:cs="Calibri"/>
        </w:rPr>
        <w:t xml:space="preserve">.  Throughout the reviews gaps have been scrutinised </w:t>
      </w:r>
      <w:r w:rsidR="005A4138">
        <w:rPr>
          <w:rFonts w:ascii="Calibri" w:hAnsi="Calibri" w:cs="Calibri"/>
        </w:rPr>
        <w:t xml:space="preserve">as best as possible </w:t>
      </w:r>
      <w:r w:rsidRPr="00D65BBC">
        <w:rPr>
          <w:rFonts w:ascii="Calibri" w:hAnsi="Calibri" w:cs="Calibri"/>
        </w:rPr>
        <w:t xml:space="preserve">and all the available data has been triangulated.  </w:t>
      </w:r>
      <w:r w:rsidR="005A4138">
        <w:rPr>
          <w:rFonts w:ascii="Calibri" w:hAnsi="Calibri" w:cs="Calibri"/>
        </w:rPr>
        <w:t>However, it is recognised that some data has not been coll</w:t>
      </w:r>
      <w:r w:rsidR="001D2BDB">
        <w:rPr>
          <w:rFonts w:ascii="Calibri" w:hAnsi="Calibri" w:cs="Calibri"/>
        </w:rPr>
        <w:t>ected in the desired way</w:t>
      </w:r>
      <w:r w:rsidR="005A4138">
        <w:rPr>
          <w:rFonts w:ascii="Calibri" w:hAnsi="Calibri" w:cs="Calibri"/>
        </w:rPr>
        <w:t xml:space="preserve">. </w:t>
      </w:r>
      <w:r w:rsidRPr="00D65BBC">
        <w:rPr>
          <w:rFonts w:ascii="Calibri" w:hAnsi="Calibri" w:cs="Calibri"/>
        </w:rPr>
        <w:t>Professional Judgement has been a key guiding influence with this and the knowledge of seasonal variation within the patient cohorts, the impact of flow and capacity challenges during the data collection month and the additional measures undertaken to support patient flow, and experience.</w:t>
      </w:r>
    </w:p>
    <w:p w14:paraId="4825ECB4" w14:textId="551186D5" w:rsidR="003D227E" w:rsidRPr="00E40C43" w:rsidRDefault="003D227E" w:rsidP="004B22A1">
      <w:pPr>
        <w:pStyle w:val="ListParagraph"/>
        <w:numPr>
          <w:ilvl w:val="0"/>
          <w:numId w:val="22"/>
        </w:numPr>
        <w:rPr>
          <w:b/>
          <w:bCs/>
          <w:sz w:val="24"/>
          <w:szCs w:val="24"/>
        </w:rPr>
      </w:pPr>
      <w:r w:rsidRPr="00E40C43">
        <w:rPr>
          <w:sz w:val="24"/>
          <w:szCs w:val="24"/>
        </w:rPr>
        <w:t xml:space="preserve"> </w:t>
      </w:r>
      <w:r w:rsidRPr="00E40C43">
        <w:rPr>
          <w:b/>
          <w:bCs/>
          <w:sz w:val="24"/>
          <w:szCs w:val="24"/>
        </w:rPr>
        <w:tab/>
      </w:r>
      <w:r w:rsidR="009C44FC" w:rsidRPr="00E40C43">
        <w:rPr>
          <w:b/>
          <w:bCs/>
          <w:sz w:val="24"/>
          <w:szCs w:val="24"/>
        </w:rPr>
        <w:t xml:space="preserve">STAFFING RELATED </w:t>
      </w:r>
      <w:r w:rsidRPr="00E40C43">
        <w:rPr>
          <w:b/>
          <w:bCs/>
          <w:sz w:val="24"/>
          <w:szCs w:val="24"/>
        </w:rPr>
        <w:t>INCIDENTS</w:t>
      </w:r>
      <w:r w:rsidR="009C44FC" w:rsidRPr="00E40C43">
        <w:rPr>
          <w:b/>
          <w:bCs/>
          <w:sz w:val="24"/>
          <w:szCs w:val="24"/>
        </w:rPr>
        <w:t xml:space="preserve"> RA</w:t>
      </w:r>
      <w:r w:rsidR="00CA6F34" w:rsidRPr="00E40C43">
        <w:rPr>
          <w:b/>
          <w:bCs/>
          <w:sz w:val="24"/>
          <w:szCs w:val="24"/>
        </w:rPr>
        <w:t>ISED</w:t>
      </w:r>
    </w:p>
    <w:p w14:paraId="6A50CB08" w14:textId="02FD7E0C" w:rsidR="00940EDD" w:rsidRPr="00D65BBC" w:rsidRDefault="00940EDD" w:rsidP="00940EDD">
      <w:pPr>
        <w:spacing w:after="0" w:line="240" w:lineRule="auto"/>
        <w:jc w:val="both"/>
        <w:textAlignment w:val="baseline"/>
        <w:rPr>
          <w:rFonts w:ascii="Calibri" w:eastAsia="Times New Roman" w:hAnsi="Calibri" w:cs="Calibri"/>
          <w:lang w:eastAsia="en-GB"/>
        </w:rPr>
      </w:pPr>
      <w:r w:rsidRPr="00D65BBC">
        <w:rPr>
          <w:rFonts w:ascii="Calibri" w:eastAsia="Times New Roman" w:hAnsi="Calibri" w:cs="Calibri"/>
          <w:lang w:eastAsia="en-GB"/>
        </w:rPr>
        <w:t xml:space="preserve">Throughout the review period there were </w:t>
      </w:r>
      <w:r w:rsidR="00744D50" w:rsidRPr="00D65BBC">
        <w:rPr>
          <w:rFonts w:ascii="Calibri" w:eastAsia="Times New Roman" w:hAnsi="Calibri" w:cs="Calibri"/>
          <w:lang w:eastAsia="en-GB"/>
        </w:rPr>
        <w:t>65</w:t>
      </w:r>
      <w:r w:rsidRPr="00D65BBC">
        <w:rPr>
          <w:rFonts w:ascii="Calibri" w:eastAsia="Times New Roman" w:hAnsi="Calibri" w:cs="Calibri"/>
          <w:lang w:eastAsia="en-GB"/>
        </w:rPr>
        <w:t xml:space="preserve"> Incidents relating to staffing. This is </w:t>
      </w:r>
      <w:r w:rsidR="00CA6F34" w:rsidRPr="00D65BBC">
        <w:rPr>
          <w:rFonts w:ascii="Calibri" w:eastAsia="Times New Roman" w:hAnsi="Calibri" w:cs="Calibri"/>
          <w:lang w:eastAsia="en-GB"/>
        </w:rPr>
        <w:t xml:space="preserve">a </w:t>
      </w:r>
      <w:r w:rsidR="005667D2" w:rsidRPr="00D65BBC">
        <w:rPr>
          <w:rFonts w:ascii="Calibri" w:eastAsia="Times New Roman" w:hAnsi="Calibri" w:cs="Calibri"/>
          <w:lang w:eastAsia="en-GB"/>
        </w:rPr>
        <w:t>55% reduction</w:t>
      </w:r>
      <w:r w:rsidRPr="00D65BBC">
        <w:rPr>
          <w:rFonts w:ascii="Calibri" w:eastAsia="Times New Roman" w:hAnsi="Calibri" w:cs="Calibri"/>
          <w:lang w:eastAsia="en-GB"/>
        </w:rPr>
        <w:t xml:space="preserve"> based on last year’s review. </w:t>
      </w:r>
    </w:p>
    <w:p w14:paraId="3889E539" w14:textId="77777777" w:rsidR="00940EDD" w:rsidRPr="00D65BBC" w:rsidRDefault="00940EDD" w:rsidP="00940EDD">
      <w:pPr>
        <w:pStyle w:val="ListParagraph"/>
        <w:spacing w:after="0" w:line="240" w:lineRule="auto"/>
        <w:ind w:left="360"/>
        <w:jc w:val="both"/>
        <w:textAlignment w:val="baseline"/>
        <w:rPr>
          <w:rFonts w:eastAsia="Times New Roman"/>
          <w:lang w:eastAsia="en-GB"/>
        </w:rPr>
      </w:pPr>
    </w:p>
    <w:tbl>
      <w:tblPr>
        <w:tblW w:w="8999" w:type="dxa"/>
        <w:jc w:val="center"/>
        <w:tblBorders>
          <w:top w:val="thinThickSmallGap" w:sz="24" w:space="0" w:color="C6D9F1" w:themeColor="text2" w:themeTint="33"/>
          <w:left w:val="thinThickSmallGap" w:sz="24" w:space="0" w:color="C6D9F1" w:themeColor="text2" w:themeTint="33"/>
          <w:bottom w:val="thinThickSmallGap" w:sz="24" w:space="0" w:color="C6D9F1" w:themeColor="text2" w:themeTint="33"/>
          <w:right w:val="thinThickSmallGap" w:sz="24" w:space="0" w:color="C6D9F1" w:themeColor="text2" w:themeTint="33"/>
          <w:insideH w:val="thinThickSmallGap" w:sz="24" w:space="0" w:color="C6D9F1" w:themeColor="text2" w:themeTint="33"/>
          <w:insideV w:val="thinThickSmallGap" w:sz="24" w:space="0" w:color="C6D9F1" w:themeColor="text2" w:themeTint="33"/>
        </w:tblBorders>
        <w:tblCellMar>
          <w:left w:w="0" w:type="dxa"/>
          <w:right w:w="0" w:type="dxa"/>
        </w:tblCellMar>
        <w:tblLook w:val="04A0" w:firstRow="1" w:lastRow="0" w:firstColumn="1" w:lastColumn="0" w:noHBand="0" w:noVBand="1"/>
      </w:tblPr>
      <w:tblGrid>
        <w:gridCol w:w="2999"/>
        <w:gridCol w:w="3000"/>
        <w:gridCol w:w="3000"/>
      </w:tblGrid>
      <w:tr w:rsidR="00940EDD" w:rsidRPr="00D65BBC" w14:paraId="46CB8817" w14:textId="38D2366A" w:rsidTr="000C5FBA">
        <w:trPr>
          <w:trHeight w:val="330"/>
          <w:jc w:val="center"/>
        </w:trPr>
        <w:tc>
          <w:tcPr>
            <w:tcW w:w="2999" w:type="dxa"/>
            <w:shd w:val="clear" w:color="auto" w:fill="auto"/>
            <w:hideMark/>
          </w:tcPr>
          <w:p w14:paraId="5BD2F345" w14:textId="77777777" w:rsidR="00940EDD" w:rsidRPr="00D65BBC" w:rsidRDefault="00940EDD" w:rsidP="00BC319B">
            <w:pPr>
              <w:spacing w:after="0" w:line="240" w:lineRule="auto"/>
              <w:jc w:val="both"/>
              <w:textAlignment w:val="baseline"/>
              <w:rPr>
                <w:rFonts w:ascii="Calibri" w:eastAsia="Times New Roman" w:hAnsi="Calibri" w:cs="Calibri"/>
                <w:lang w:eastAsia="en-GB"/>
              </w:rPr>
            </w:pPr>
            <w:r w:rsidRPr="00D65BBC">
              <w:rPr>
                <w:rFonts w:ascii="Calibri" w:eastAsia="Times New Roman" w:hAnsi="Calibri" w:cs="Calibri"/>
                <w:lang w:eastAsia="en-GB"/>
              </w:rPr>
              <w:t>June 2022 107 incidents </w:t>
            </w:r>
          </w:p>
        </w:tc>
        <w:tc>
          <w:tcPr>
            <w:tcW w:w="3000" w:type="dxa"/>
          </w:tcPr>
          <w:p w14:paraId="4274BB1C" w14:textId="32B24F52" w:rsidR="00940EDD" w:rsidRPr="00D65BBC" w:rsidRDefault="00940EDD" w:rsidP="00BC319B">
            <w:pPr>
              <w:spacing w:after="0" w:line="240" w:lineRule="auto"/>
              <w:jc w:val="both"/>
              <w:textAlignment w:val="baseline"/>
              <w:rPr>
                <w:rFonts w:ascii="Calibri" w:eastAsia="Times New Roman" w:hAnsi="Calibri" w:cs="Calibri"/>
                <w:lang w:eastAsia="en-GB"/>
              </w:rPr>
            </w:pPr>
            <w:r w:rsidRPr="00D65BBC">
              <w:rPr>
                <w:rFonts w:ascii="Calibri" w:eastAsia="Times New Roman" w:hAnsi="Calibri" w:cs="Calibri"/>
                <w:lang w:eastAsia="en-GB"/>
              </w:rPr>
              <w:t>June 2023 143 incidents </w:t>
            </w:r>
          </w:p>
        </w:tc>
        <w:tc>
          <w:tcPr>
            <w:tcW w:w="3000" w:type="dxa"/>
          </w:tcPr>
          <w:p w14:paraId="737E5A32" w14:textId="01D0FC14" w:rsidR="00940EDD" w:rsidRPr="00D65BBC" w:rsidRDefault="00940EDD" w:rsidP="00BC319B">
            <w:pPr>
              <w:spacing w:after="0" w:line="240" w:lineRule="auto"/>
              <w:jc w:val="both"/>
              <w:textAlignment w:val="baseline"/>
              <w:rPr>
                <w:rFonts w:ascii="Calibri" w:eastAsia="Times New Roman" w:hAnsi="Calibri" w:cs="Calibri"/>
                <w:lang w:eastAsia="en-GB"/>
              </w:rPr>
            </w:pPr>
            <w:r w:rsidRPr="00D65BBC">
              <w:rPr>
                <w:rFonts w:ascii="Calibri" w:eastAsia="Times New Roman" w:hAnsi="Calibri" w:cs="Calibri"/>
                <w:lang w:eastAsia="en-GB"/>
              </w:rPr>
              <w:t xml:space="preserve">June 2024 </w:t>
            </w:r>
            <w:r w:rsidR="00744D50" w:rsidRPr="00D65BBC">
              <w:rPr>
                <w:rFonts w:ascii="Calibri" w:eastAsia="Times New Roman" w:hAnsi="Calibri" w:cs="Calibri"/>
                <w:lang w:eastAsia="en-GB"/>
              </w:rPr>
              <w:t>65</w:t>
            </w:r>
            <w:r w:rsidRPr="00D65BBC">
              <w:rPr>
                <w:rFonts w:ascii="Calibri" w:eastAsia="Times New Roman" w:hAnsi="Calibri" w:cs="Calibri"/>
                <w:lang w:eastAsia="en-GB"/>
              </w:rPr>
              <w:t xml:space="preserve"> incidents </w:t>
            </w:r>
          </w:p>
        </w:tc>
      </w:tr>
    </w:tbl>
    <w:p w14:paraId="51C0CA94" w14:textId="77777777" w:rsidR="00940EDD" w:rsidRPr="00D65BBC" w:rsidRDefault="00940EDD" w:rsidP="00940EDD">
      <w:pPr>
        <w:spacing w:after="0" w:line="240" w:lineRule="auto"/>
        <w:jc w:val="both"/>
        <w:textAlignment w:val="baseline"/>
        <w:rPr>
          <w:rFonts w:ascii="Calibri" w:eastAsia="Times New Roman" w:hAnsi="Calibri" w:cs="Calibri"/>
          <w:lang w:eastAsia="en-GB"/>
        </w:rPr>
      </w:pPr>
    </w:p>
    <w:p w14:paraId="0E77503F" w14:textId="44A07A3D" w:rsidR="00303021" w:rsidRPr="00D65BBC" w:rsidRDefault="00E14EFD" w:rsidP="0043227C">
      <w:pPr>
        <w:spacing w:after="0" w:line="240" w:lineRule="auto"/>
        <w:jc w:val="both"/>
        <w:textAlignment w:val="baseline"/>
        <w:rPr>
          <w:rFonts w:ascii="Calibri" w:eastAsia="Times New Roman" w:hAnsi="Calibri" w:cs="Calibri"/>
          <w:lang w:eastAsia="en-GB"/>
        </w:rPr>
      </w:pPr>
      <w:proofErr w:type="gramStart"/>
      <w:r w:rsidRPr="00D65BBC">
        <w:rPr>
          <w:rFonts w:ascii="Calibri" w:eastAsia="Times New Roman" w:hAnsi="Calibri" w:cs="Calibri"/>
          <w:lang w:eastAsia="en-GB"/>
        </w:rPr>
        <w:t>The majority of</w:t>
      </w:r>
      <w:proofErr w:type="gramEnd"/>
      <w:r w:rsidRPr="00D65BBC">
        <w:rPr>
          <w:rFonts w:ascii="Calibri" w:eastAsia="Times New Roman" w:hAnsi="Calibri" w:cs="Calibri"/>
          <w:lang w:eastAsia="en-GB"/>
        </w:rPr>
        <w:t xml:space="preserve"> incidents raised were by the site coordinators. </w:t>
      </w:r>
      <w:r w:rsidR="005D5958" w:rsidRPr="00D65BBC">
        <w:rPr>
          <w:rFonts w:ascii="Calibri" w:eastAsia="Times New Roman" w:hAnsi="Calibri" w:cs="Calibri"/>
          <w:lang w:eastAsia="en-GB"/>
        </w:rPr>
        <w:t xml:space="preserve">Since the previous review, </w:t>
      </w:r>
      <w:r w:rsidR="005A4138">
        <w:rPr>
          <w:rFonts w:ascii="Calibri" w:eastAsia="Times New Roman" w:hAnsi="Calibri" w:cs="Calibri"/>
          <w:lang w:eastAsia="en-GB"/>
        </w:rPr>
        <w:t>the Trust</w:t>
      </w:r>
      <w:r w:rsidR="00DB75A4">
        <w:rPr>
          <w:rFonts w:ascii="Calibri" w:eastAsia="Times New Roman" w:hAnsi="Calibri" w:cs="Calibri"/>
          <w:lang w:eastAsia="en-GB"/>
        </w:rPr>
        <w:t xml:space="preserve"> has</w:t>
      </w:r>
      <w:r w:rsidR="005D5958" w:rsidRPr="00D65BBC">
        <w:rPr>
          <w:rFonts w:ascii="Calibri" w:eastAsia="Times New Roman" w:hAnsi="Calibri" w:cs="Calibri"/>
          <w:lang w:eastAsia="en-GB"/>
        </w:rPr>
        <w:t xml:space="preserve"> finalised and aligned </w:t>
      </w:r>
      <w:r w:rsidR="00CA6F34" w:rsidRPr="00D65BBC">
        <w:rPr>
          <w:rFonts w:ascii="Calibri" w:eastAsia="Times New Roman" w:hAnsi="Calibri" w:cs="Calibri"/>
          <w:lang w:eastAsia="en-GB"/>
        </w:rPr>
        <w:t xml:space="preserve">the Trusts </w:t>
      </w:r>
      <w:r w:rsidR="005D5958" w:rsidRPr="00D65BBC">
        <w:rPr>
          <w:rFonts w:ascii="Calibri" w:eastAsia="Times New Roman" w:hAnsi="Calibri" w:cs="Calibri"/>
          <w:lang w:eastAsia="en-GB"/>
        </w:rPr>
        <w:t>staffing policy with o</w:t>
      </w:r>
      <w:r w:rsidR="006C708F" w:rsidRPr="00D65BBC">
        <w:rPr>
          <w:rFonts w:ascii="Calibri" w:eastAsia="Times New Roman" w:hAnsi="Calibri" w:cs="Calibri"/>
          <w:lang w:eastAsia="en-GB"/>
        </w:rPr>
        <w:t xml:space="preserve">ur Black Country Provider </w:t>
      </w:r>
      <w:r w:rsidR="00304960" w:rsidRPr="00D65BBC">
        <w:rPr>
          <w:rFonts w:ascii="Calibri" w:eastAsia="Times New Roman" w:hAnsi="Calibri" w:cs="Calibri"/>
          <w:lang w:eastAsia="en-GB"/>
        </w:rPr>
        <w:t>collaborative partners</w:t>
      </w:r>
      <w:r w:rsidR="006C708F" w:rsidRPr="00D65BBC">
        <w:rPr>
          <w:rFonts w:ascii="Calibri" w:eastAsia="Times New Roman" w:hAnsi="Calibri" w:cs="Calibri"/>
          <w:lang w:eastAsia="en-GB"/>
        </w:rPr>
        <w:t xml:space="preserve">. </w:t>
      </w:r>
      <w:r w:rsidR="00B5743D" w:rsidRPr="00D65BBC">
        <w:rPr>
          <w:rFonts w:ascii="Calibri" w:eastAsia="Times New Roman" w:hAnsi="Calibri" w:cs="Calibri"/>
          <w:lang w:eastAsia="en-GB"/>
        </w:rPr>
        <w:t xml:space="preserve">This policy </w:t>
      </w:r>
      <w:r w:rsidR="00F92C77">
        <w:rPr>
          <w:rFonts w:ascii="Calibri" w:eastAsia="Times New Roman" w:hAnsi="Calibri" w:cs="Calibri"/>
          <w:lang w:eastAsia="en-GB"/>
        </w:rPr>
        <w:t>provides</w:t>
      </w:r>
      <w:r w:rsidR="00B5743D" w:rsidRPr="00D65BBC">
        <w:rPr>
          <w:rFonts w:ascii="Calibri" w:eastAsia="Times New Roman" w:hAnsi="Calibri" w:cs="Calibri"/>
          <w:lang w:eastAsia="en-GB"/>
        </w:rPr>
        <w:t xml:space="preserve"> clear guidance for the escalation of staffing issues and concerns and has an escalation process for the raising of these.</w:t>
      </w:r>
      <w:r w:rsidR="000E54B1" w:rsidRPr="00D65BBC">
        <w:rPr>
          <w:rFonts w:ascii="Calibri" w:eastAsia="Times New Roman" w:hAnsi="Calibri" w:cs="Calibri"/>
          <w:lang w:eastAsia="en-GB"/>
        </w:rPr>
        <w:t xml:space="preserve"> This</w:t>
      </w:r>
      <w:r w:rsidR="00A6511E">
        <w:rPr>
          <w:rFonts w:ascii="Calibri" w:eastAsia="Times New Roman" w:hAnsi="Calibri" w:cs="Calibri"/>
          <w:lang w:eastAsia="en-GB"/>
        </w:rPr>
        <w:t>,</w:t>
      </w:r>
      <w:r w:rsidR="000E54B1" w:rsidRPr="00D65BBC">
        <w:rPr>
          <w:rFonts w:ascii="Calibri" w:eastAsia="Times New Roman" w:hAnsi="Calibri" w:cs="Calibri"/>
          <w:lang w:eastAsia="en-GB"/>
        </w:rPr>
        <w:t xml:space="preserve"> in conjunction with </w:t>
      </w:r>
      <w:r w:rsidR="00A6511E">
        <w:rPr>
          <w:rFonts w:ascii="Calibri" w:eastAsia="Times New Roman" w:hAnsi="Calibri" w:cs="Calibri"/>
          <w:lang w:eastAsia="en-GB"/>
        </w:rPr>
        <w:t>an improved</w:t>
      </w:r>
      <w:r w:rsidR="000E54B1" w:rsidRPr="00D65BBC">
        <w:rPr>
          <w:rFonts w:ascii="Calibri" w:eastAsia="Times New Roman" w:hAnsi="Calibri" w:cs="Calibri"/>
          <w:lang w:eastAsia="en-GB"/>
        </w:rPr>
        <w:t xml:space="preserve"> </w:t>
      </w:r>
      <w:r w:rsidR="00B75C5E" w:rsidRPr="00D65BBC">
        <w:rPr>
          <w:rFonts w:ascii="Calibri" w:eastAsia="Times New Roman" w:hAnsi="Calibri" w:cs="Calibri"/>
          <w:lang w:eastAsia="en-GB"/>
        </w:rPr>
        <w:t>staffing position and a significantly reduced nursing and CSW vacancy rate</w:t>
      </w:r>
      <w:r w:rsidR="00ED0B0A">
        <w:rPr>
          <w:rFonts w:ascii="Calibri" w:eastAsia="Times New Roman" w:hAnsi="Calibri" w:cs="Calibri"/>
          <w:lang w:eastAsia="en-GB"/>
        </w:rPr>
        <w:t>, has positively impacted on</w:t>
      </w:r>
      <w:r w:rsidR="00F42341" w:rsidRPr="00D65BBC">
        <w:rPr>
          <w:rFonts w:ascii="Calibri" w:eastAsia="Times New Roman" w:hAnsi="Calibri" w:cs="Calibri"/>
          <w:lang w:eastAsia="en-GB"/>
        </w:rPr>
        <w:t xml:space="preserve"> the number of staffing related </w:t>
      </w:r>
      <w:r w:rsidR="00495F95" w:rsidRPr="00D65BBC">
        <w:rPr>
          <w:rFonts w:ascii="Calibri" w:eastAsia="Times New Roman" w:hAnsi="Calibri" w:cs="Calibri"/>
          <w:lang w:eastAsia="en-GB"/>
        </w:rPr>
        <w:t>incidents.</w:t>
      </w:r>
    </w:p>
    <w:p w14:paraId="5A05014A" w14:textId="77777777" w:rsidR="00B4051C" w:rsidRPr="00D65BBC" w:rsidRDefault="00B4051C" w:rsidP="00940EDD">
      <w:pPr>
        <w:spacing w:after="0" w:line="240" w:lineRule="auto"/>
        <w:jc w:val="both"/>
        <w:textAlignment w:val="baseline"/>
        <w:rPr>
          <w:rFonts w:ascii="Calibri" w:eastAsia="Times New Roman" w:hAnsi="Calibri" w:cs="Calibri"/>
          <w:lang w:eastAsia="en-GB"/>
        </w:rPr>
      </w:pPr>
    </w:p>
    <w:p w14:paraId="18155CCA" w14:textId="1ED6E97A" w:rsidR="00EA187D" w:rsidRPr="00A6511E" w:rsidRDefault="002D17E7" w:rsidP="004B22A1">
      <w:pPr>
        <w:pStyle w:val="ListParagraph"/>
        <w:numPr>
          <w:ilvl w:val="0"/>
          <w:numId w:val="22"/>
        </w:numPr>
        <w:rPr>
          <w:b/>
          <w:bCs/>
          <w:sz w:val="24"/>
          <w:szCs w:val="24"/>
        </w:rPr>
      </w:pPr>
      <w:r w:rsidRPr="00A6511E">
        <w:rPr>
          <w:b/>
          <w:bCs/>
          <w:sz w:val="24"/>
          <w:szCs w:val="24"/>
        </w:rPr>
        <w:t xml:space="preserve"> </w:t>
      </w:r>
      <w:r w:rsidRPr="00A6511E">
        <w:rPr>
          <w:b/>
          <w:bCs/>
          <w:sz w:val="24"/>
          <w:szCs w:val="24"/>
        </w:rPr>
        <w:tab/>
      </w:r>
      <w:r w:rsidR="003657A7" w:rsidRPr="00A6511E">
        <w:rPr>
          <w:b/>
          <w:bCs/>
          <w:sz w:val="24"/>
          <w:szCs w:val="24"/>
        </w:rPr>
        <w:t>TRAINING</w:t>
      </w:r>
    </w:p>
    <w:p w14:paraId="48C668E2" w14:textId="0F34E514" w:rsidR="003657A7" w:rsidRPr="00D65BBC" w:rsidRDefault="002F1BF1" w:rsidP="003657A7">
      <w:pPr>
        <w:rPr>
          <w:rFonts w:ascii="Calibri" w:hAnsi="Calibri" w:cs="Calibri"/>
        </w:rPr>
      </w:pPr>
      <w:r w:rsidRPr="00D65BBC">
        <w:rPr>
          <w:rFonts w:ascii="Calibri" w:hAnsi="Calibri" w:cs="Calibri"/>
        </w:rPr>
        <w:t xml:space="preserve">If data integrity </w:t>
      </w:r>
      <w:r w:rsidR="00CC6DBE" w:rsidRPr="00D65BBC">
        <w:rPr>
          <w:rFonts w:ascii="Calibri" w:hAnsi="Calibri" w:cs="Calibri"/>
        </w:rPr>
        <w:t>was</w:t>
      </w:r>
      <w:r w:rsidRPr="00D65BBC">
        <w:rPr>
          <w:rFonts w:ascii="Calibri" w:hAnsi="Calibri" w:cs="Calibri"/>
        </w:rPr>
        <w:t xml:space="preserve"> to be assure</w:t>
      </w:r>
      <w:r w:rsidR="00272AE2" w:rsidRPr="00D65BBC">
        <w:rPr>
          <w:rFonts w:ascii="Calibri" w:hAnsi="Calibri" w:cs="Calibri"/>
        </w:rPr>
        <w:t>d</w:t>
      </w:r>
      <w:r w:rsidR="00ED0B0A">
        <w:rPr>
          <w:rFonts w:ascii="Calibri" w:hAnsi="Calibri" w:cs="Calibri"/>
        </w:rPr>
        <w:t>,</w:t>
      </w:r>
      <w:r w:rsidR="001D753D" w:rsidRPr="00D65BBC">
        <w:rPr>
          <w:rFonts w:ascii="Calibri" w:hAnsi="Calibri" w:cs="Calibri"/>
        </w:rPr>
        <w:t xml:space="preserve"> it was essential all individuals </w:t>
      </w:r>
      <w:r w:rsidR="00330887" w:rsidRPr="00D65BBC">
        <w:rPr>
          <w:rFonts w:ascii="Calibri" w:hAnsi="Calibri" w:cs="Calibri"/>
        </w:rPr>
        <w:t xml:space="preserve">involved in the </w:t>
      </w:r>
      <w:r w:rsidR="0057458B" w:rsidRPr="00D65BBC">
        <w:rPr>
          <w:rFonts w:ascii="Calibri" w:hAnsi="Calibri" w:cs="Calibri"/>
        </w:rPr>
        <w:t xml:space="preserve">data collection and </w:t>
      </w:r>
      <w:r w:rsidR="00B442FE" w:rsidRPr="00D65BBC">
        <w:rPr>
          <w:rFonts w:ascii="Calibri" w:hAnsi="Calibri" w:cs="Calibri"/>
        </w:rPr>
        <w:t>data assurance were knowledgeable and competent</w:t>
      </w:r>
      <w:r w:rsidR="001F2D3B" w:rsidRPr="00D65BBC">
        <w:rPr>
          <w:rFonts w:ascii="Calibri" w:hAnsi="Calibri" w:cs="Calibri"/>
        </w:rPr>
        <w:t xml:space="preserve"> </w:t>
      </w:r>
      <w:r w:rsidR="00F64CEE" w:rsidRPr="00D65BBC">
        <w:rPr>
          <w:rFonts w:ascii="Calibri" w:hAnsi="Calibri" w:cs="Calibri"/>
        </w:rPr>
        <w:t xml:space="preserve">to </w:t>
      </w:r>
      <w:r w:rsidR="000054C0" w:rsidRPr="00D65BBC">
        <w:rPr>
          <w:rFonts w:ascii="Calibri" w:hAnsi="Calibri" w:cs="Calibri"/>
        </w:rPr>
        <w:t>assess acuity and use the S</w:t>
      </w:r>
      <w:r w:rsidR="00470BE0" w:rsidRPr="00D65BBC">
        <w:rPr>
          <w:rFonts w:ascii="Calibri" w:hAnsi="Calibri" w:cs="Calibri"/>
        </w:rPr>
        <w:t>afer Nursing Care Staffing Tool</w:t>
      </w:r>
      <w:r w:rsidR="00CC6DBE" w:rsidRPr="00D65BBC">
        <w:rPr>
          <w:rFonts w:ascii="Calibri" w:hAnsi="Calibri" w:cs="Calibri"/>
        </w:rPr>
        <w:t>. To achieve this</w:t>
      </w:r>
      <w:r w:rsidR="00ED0B0A">
        <w:rPr>
          <w:rFonts w:ascii="Calibri" w:hAnsi="Calibri" w:cs="Calibri"/>
        </w:rPr>
        <w:t>,</w:t>
      </w:r>
      <w:r w:rsidR="00CC6DBE" w:rsidRPr="00D65BBC">
        <w:rPr>
          <w:rFonts w:ascii="Calibri" w:hAnsi="Calibri" w:cs="Calibri"/>
        </w:rPr>
        <w:t xml:space="preserve"> a multipronged approach to training and competency assessment was adopted.</w:t>
      </w:r>
      <w:r w:rsidR="00470BE0" w:rsidRPr="00D65BBC">
        <w:rPr>
          <w:rFonts w:ascii="Calibri" w:hAnsi="Calibri" w:cs="Calibri"/>
        </w:rPr>
        <w:t xml:space="preserve"> This included</w:t>
      </w:r>
      <w:r w:rsidR="007E6847" w:rsidRPr="00D65BBC">
        <w:rPr>
          <w:rFonts w:ascii="Calibri" w:hAnsi="Calibri" w:cs="Calibri"/>
        </w:rPr>
        <w:t xml:space="preserve"> face to face </w:t>
      </w:r>
      <w:r w:rsidR="00F34440" w:rsidRPr="00D65BBC">
        <w:rPr>
          <w:rFonts w:ascii="Calibri" w:hAnsi="Calibri" w:cs="Calibri"/>
        </w:rPr>
        <w:t>training</w:t>
      </w:r>
      <w:r w:rsidR="003155C3" w:rsidRPr="00D65BBC">
        <w:rPr>
          <w:rFonts w:ascii="Calibri" w:hAnsi="Calibri" w:cs="Calibri"/>
        </w:rPr>
        <w:t>, prior</w:t>
      </w:r>
      <w:r w:rsidR="00C75870" w:rsidRPr="00D65BBC">
        <w:rPr>
          <w:rFonts w:ascii="Calibri" w:hAnsi="Calibri" w:cs="Calibri"/>
        </w:rPr>
        <w:t xml:space="preserve"> and </w:t>
      </w:r>
      <w:r w:rsidR="00BA1B76" w:rsidRPr="00D65BBC">
        <w:rPr>
          <w:rFonts w:ascii="Calibri" w:hAnsi="Calibri" w:cs="Calibri"/>
        </w:rPr>
        <w:t>during the review period</w:t>
      </w:r>
      <w:r w:rsidR="007949B5" w:rsidRPr="00D65BBC">
        <w:rPr>
          <w:rFonts w:ascii="Calibri" w:hAnsi="Calibri" w:cs="Calibri"/>
        </w:rPr>
        <w:t xml:space="preserve">. This </w:t>
      </w:r>
      <w:r w:rsidR="00755439" w:rsidRPr="00D65BBC">
        <w:rPr>
          <w:rFonts w:ascii="Calibri" w:hAnsi="Calibri" w:cs="Calibri"/>
        </w:rPr>
        <w:t>comprised of</w:t>
      </w:r>
      <w:r w:rsidR="0031544B" w:rsidRPr="00D65BBC">
        <w:rPr>
          <w:rFonts w:ascii="Calibri" w:hAnsi="Calibri" w:cs="Calibri"/>
        </w:rPr>
        <w:t xml:space="preserve"> </w:t>
      </w:r>
      <w:r w:rsidR="00000F09" w:rsidRPr="00D65BBC">
        <w:rPr>
          <w:rFonts w:ascii="Calibri" w:hAnsi="Calibri" w:cs="Calibri"/>
        </w:rPr>
        <w:t xml:space="preserve">the </w:t>
      </w:r>
      <w:r w:rsidR="00F02880" w:rsidRPr="00D65BBC">
        <w:rPr>
          <w:rFonts w:ascii="Calibri" w:hAnsi="Calibri" w:cs="Calibri"/>
        </w:rPr>
        <w:t>tool</w:t>
      </w:r>
      <w:r w:rsidR="009273D7">
        <w:rPr>
          <w:rFonts w:ascii="Calibri" w:hAnsi="Calibri" w:cs="Calibri"/>
        </w:rPr>
        <w:t>’</w:t>
      </w:r>
      <w:r w:rsidR="00F02880" w:rsidRPr="00D65BBC">
        <w:rPr>
          <w:rFonts w:ascii="Calibri" w:hAnsi="Calibri" w:cs="Calibri"/>
        </w:rPr>
        <w:t xml:space="preserve">s origins, </w:t>
      </w:r>
      <w:r w:rsidR="00000F09" w:rsidRPr="00D65BBC">
        <w:rPr>
          <w:rFonts w:ascii="Calibri" w:hAnsi="Calibri" w:cs="Calibri"/>
        </w:rPr>
        <w:t xml:space="preserve">theoretical components </w:t>
      </w:r>
      <w:r w:rsidR="00F02880" w:rsidRPr="00D65BBC">
        <w:rPr>
          <w:rFonts w:ascii="Calibri" w:hAnsi="Calibri" w:cs="Calibri"/>
        </w:rPr>
        <w:t>and how this was</w:t>
      </w:r>
      <w:r w:rsidR="00D44B24" w:rsidRPr="00D65BBC">
        <w:rPr>
          <w:rFonts w:ascii="Calibri" w:hAnsi="Calibri" w:cs="Calibri"/>
        </w:rPr>
        <w:t xml:space="preserve"> </w:t>
      </w:r>
      <w:r w:rsidR="00AA6F9A" w:rsidRPr="00D65BBC">
        <w:rPr>
          <w:rFonts w:ascii="Calibri" w:hAnsi="Calibri" w:cs="Calibri"/>
        </w:rPr>
        <w:t>used in practice</w:t>
      </w:r>
      <w:r w:rsidR="00A90720" w:rsidRPr="00D65BBC">
        <w:rPr>
          <w:rFonts w:ascii="Calibri" w:hAnsi="Calibri" w:cs="Calibri"/>
        </w:rPr>
        <w:t xml:space="preserve">. The sessions </w:t>
      </w:r>
      <w:r w:rsidR="00877C7C" w:rsidRPr="00D65BBC">
        <w:rPr>
          <w:rFonts w:ascii="Calibri" w:hAnsi="Calibri" w:cs="Calibri"/>
        </w:rPr>
        <w:t xml:space="preserve">were </w:t>
      </w:r>
      <w:r w:rsidR="00DB093E" w:rsidRPr="00D65BBC">
        <w:rPr>
          <w:rFonts w:ascii="Calibri" w:hAnsi="Calibri" w:cs="Calibri"/>
        </w:rPr>
        <w:t xml:space="preserve">widely advertised </w:t>
      </w:r>
      <w:r w:rsidR="00DF0889" w:rsidRPr="00D65BBC">
        <w:rPr>
          <w:rFonts w:ascii="Calibri" w:hAnsi="Calibri" w:cs="Calibri"/>
        </w:rPr>
        <w:t>and attended from across the organisation</w:t>
      </w:r>
      <w:r w:rsidR="00D816FE" w:rsidRPr="00D65BBC">
        <w:rPr>
          <w:rFonts w:ascii="Calibri" w:hAnsi="Calibri" w:cs="Calibri"/>
        </w:rPr>
        <w:t xml:space="preserve"> and via cascade training by the Divisional Chief</w:t>
      </w:r>
      <w:r w:rsidR="00ED0B0A">
        <w:rPr>
          <w:rFonts w:ascii="Calibri" w:hAnsi="Calibri" w:cs="Calibri"/>
        </w:rPr>
        <w:t xml:space="preserve"> Nurses</w:t>
      </w:r>
      <w:r w:rsidR="00D816FE" w:rsidRPr="00D65BBC">
        <w:rPr>
          <w:rFonts w:ascii="Calibri" w:hAnsi="Calibri" w:cs="Calibri"/>
        </w:rPr>
        <w:t xml:space="preserve"> and Matrons</w:t>
      </w:r>
      <w:r w:rsidR="00DB093E" w:rsidRPr="00D65BBC">
        <w:rPr>
          <w:rFonts w:ascii="Calibri" w:hAnsi="Calibri" w:cs="Calibri"/>
        </w:rPr>
        <w:t>. In addition</w:t>
      </w:r>
      <w:r w:rsidR="00263A0E" w:rsidRPr="00D65BBC">
        <w:rPr>
          <w:rFonts w:ascii="Calibri" w:hAnsi="Calibri" w:cs="Calibri"/>
        </w:rPr>
        <w:t>,</w:t>
      </w:r>
      <w:r w:rsidR="00DB093E" w:rsidRPr="00D65BBC">
        <w:rPr>
          <w:rFonts w:ascii="Calibri" w:hAnsi="Calibri" w:cs="Calibri"/>
        </w:rPr>
        <w:t xml:space="preserve"> </w:t>
      </w:r>
      <w:r w:rsidR="00675F9E" w:rsidRPr="00D65BBC">
        <w:rPr>
          <w:rFonts w:ascii="Calibri" w:hAnsi="Calibri" w:cs="Calibri"/>
        </w:rPr>
        <w:t>during the data collection period</w:t>
      </w:r>
      <w:r w:rsidR="00263A0E" w:rsidRPr="00D65BBC">
        <w:rPr>
          <w:rFonts w:ascii="Calibri" w:hAnsi="Calibri" w:cs="Calibri"/>
        </w:rPr>
        <w:t>, weekly</w:t>
      </w:r>
      <w:r w:rsidR="00AB1FB5" w:rsidRPr="00D65BBC">
        <w:rPr>
          <w:rFonts w:ascii="Calibri" w:hAnsi="Calibri" w:cs="Calibri"/>
        </w:rPr>
        <w:t xml:space="preserve"> additional face to face sessions and informal </w:t>
      </w:r>
      <w:r w:rsidR="009273D7" w:rsidRPr="00D65BBC">
        <w:rPr>
          <w:rFonts w:ascii="Calibri" w:hAnsi="Calibri" w:cs="Calibri"/>
        </w:rPr>
        <w:t>drop-in</w:t>
      </w:r>
      <w:r w:rsidR="00AB1FB5" w:rsidRPr="00D65BBC">
        <w:rPr>
          <w:rFonts w:ascii="Calibri" w:hAnsi="Calibri" w:cs="Calibri"/>
        </w:rPr>
        <w:t xml:space="preserve"> sessions were </w:t>
      </w:r>
      <w:r w:rsidR="00046934" w:rsidRPr="00D65BBC">
        <w:rPr>
          <w:rFonts w:ascii="Calibri" w:hAnsi="Calibri" w:cs="Calibri"/>
        </w:rPr>
        <w:t>facilitated</w:t>
      </w:r>
      <w:r w:rsidR="00B47CAC" w:rsidRPr="00D65BBC">
        <w:rPr>
          <w:rFonts w:ascii="Calibri" w:hAnsi="Calibri" w:cs="Calibri"/>
        </w:rPr>
        <w:t xml:space="preserve"> </w:t>
      </w:r>
      <w:r w:rsidR="00BF2E7C" w:rsidRPr="00D65BBC">
        <w:rPr>
          <w:rFonts w:ascii="Calibri" w:hAnsi="Calibri" w:cs="Calibri"/>
        </w:rPr>
        <w:t xml:space="preserve">to cohort additional staff or </w:t>
      </w:r>
      <w:r w:rsidR="000A6FA3" w:rsidRPr="00D65BBC">
        <w:rPr>
          <w:rFonts w:ascii="Calibri" w:hAnsi="Calibri" w:cs="Calibri"/>
        </w:rPr>
        <w:t>support</w:t>
      </w:r>
      <w:r w:rsidR="00D66326" w:rsidRPr="00D65BBC">
        <w:rPr>
          <w:rFonts w:ascii="Calibri" w:hAnsi="Calibri" w:cs="Calibri"/>
        </w:rPr>
        <w:t xml:space="preserve"> and revisit the requirements if staff needed additional support</w:t>
      </w:r>
      <w:r w:rsidR="00985B37" w:rsidRPr="00D65BBC">
        <w:rPr>
          <w:rFonts w:ascii="Calibri" w:hAnsi="Calibri" w:cs="Calibri"/>
        </w:rPr>
        <w:t>.</w:t>
      </w:r>
      <w:r w:rsidR="00422A5D" w:rsidRPr="00D65BBC">
        <w:rPr>
          <w:rFonts w:ascii="Calibri" w:hAnsi="Calibri" w:cs="Calibri"/>
        </w:rPr>
        <w:t xml:space="preserve"> </w:t>
      </w:r>
      <w:r w:rsidR="00A53D48" w:rsidRPr="00D65BBC">
        <w:rPr>
          <w:rFonts w:ascii="Calibri" w:hAnsi="Calibri" w:cs="Calibri"/>
        </w:rPr>
        <w:t xml:space="preserve">To </w:t>
      </w:r>
      <w:r w:rsidR="00A707E5" w:rsidRPr="00D65BBC">
        <w:rPr>
          <w:rFonts w:ascii="Calibri" w:hAnsi="Calibri" w:cs="Calibri"/>
        </w:rPr>
        <w:t xml:space="preserve">enable </w:t>
      </w:r>
      <w:r w:rsidR="002F54EF" w:rsidRPr="00D65BBC">
        <w:rPr>
          <w:rFonts w:ascii="Calibri" w:hAnsi="Calibri" w:cs="Calibri"/>
        </w:rPr>
        <w:t xml:space="preserve">reflection and easy access </w:t>
      </w:r>
      <w:r w:rsidR="00935068" w:rsidRPr="00D65BBC">
        <w:rPr>
          <w:rFonts w:ascii="Calibri" w:hAnsi="Calibri" w:cs="Calibri"/>
        </w:rPr>
        <w:t>to</w:t>
      </w:r>
      <w:r w:rsidR="002F54EF" w:rsidRPr="00D65BBC">
        <w:rPr>
          <w:rFonts w:ascii="Calibri" w:hAnsi="Calibri" w:cs="Calibri"/>
        </w:rPr>
        <w:t xml:space="preserve"> information </w:t>
      </w:r>
      <w:r w:rsidR="00307803" w:rsidRPr="00D65BBC">
        <w:rPr>
          <w:rFonts w:ascii="Calibri" w:hAnsi="Calibri" w:cs="Calibri"/>
        </w:rPr>
        <w:t>the presentation, tools</w:t>
      </w:r>
      <w:r w:rsidR="002A0798" w:rsidRPr="00D65BBC">
        <w:rPr>
          <w:rFonts w:ascii="Calibri" w:hAnsi="Calibri" w:cs="Calibri"/>
        </w:rPr>
        <w:t xml:space="preserve"> and guidance </w:t>
      </w:r>
      <w:r w:rsidR="00B67B32" w:rsidRPr="00D65BBC">
        <w:rPr>
          <w:rFonts w:ascii="Calibri" w:hAnsi="Calibri" w:cs="Calibri"/>
        </w:rPr>
        <w:t xml:space="preserve">were </w:t>
      </w:r>
      <w:r w:rsidR="00E40D6C" w:rsidRPr="00D65BBC">
        <w:rPr>
          <w:rFonts w:ascii="Calibri" w:hAnsi="Calibri" w:cs="Calibri"/>
        </w:rPr>
        <w:t>all available to staff to access on the Workforce Department HUB page.</w:t>
      </w:r>
    </w:p>
    <w:p w14:paraId="39627FF9" w14:textId="294B583E" w:rsidR="00E40D6C" w:rsidRPr="00D65BBC" w:rsidRDefault="001E2CED" w:rsidP="003657A7">
      <w:pPr>
        <w:rPr>
          <w:rFonts w:ascii="Calibri" w:hAnsi="Calibri" w:cs="Calibri"/>
        </w:rPr>
      </w:pPr>
      <w:r w:rsidRPr="00D65BBC">
        <w:rPr>
          <w:rFonts w:ascii="Calibri" w:hAnsi="Calibri" w:cs="Calibri"/>
        </w:rPr>
        <w:t>Following completion of training</w:t>
      </w:r>
      <w:r w:rsidR="00ED0B0A">
        <w:rPr>
          <w:rFonts w:ascii="Calibri" w:hAnsi="Calibri" w:cs="Calibri"/>
        </w:rPr>
        <w:t>,</w:t>
      </w:r>
      <w:r w:rsidRPr="00D65BBC">
        <w:rPr>
          <w:rFonts w:ascii="Calibri" w:hAnsi="Calibri" w:cs="Calibri"/>
        </w:rPr>
        <w:t xml:space="preserve"> </w:t>
      </w:r>
      <w:r w:rsidR="00430341" w:rsidRPr="00D65BBC">
        <w:rPr>
          <w:rFonts w:ascii="Calibri" w:hAnsi="Calibri" w:cs="Calibri"/>
        </w:rPr>
        <w:t>individuals who were undertaking the reviews or quality assuring the reviews</w:t>
      </w:r>
      <w:r w:rsidR="00032039" w:rsidRPr="00D65BBC">
        <w:rPr>
          <w:rFonts w:ascii="Calibri" w:hAnsi="Calibri" w:cs="Calibri"/>
        </w:rPr>
        <w:t xml:space="preserve"> completed an assessment to </w:t>
      </w:r>
      <w:r w:rsidR="00DF6AC5" w:rsidRPr="00D65BBC">
        <w:rPr>
          <w:rFonts w:ascii="Calibri" w:hAnsi="Calibri" w:cs="Calibri"/>
        </w:rPr>
        <w:t>verify</w:t>
      </w:r>
      <w:r w:rsidR="00032039" w:rsidRPr="00D65BBC">
        <w:rPr>
          <w:rFonts w:ascii="Calibri" w:hAnsi="Calibri" w:cs="Calibri"/>
        </w:rPr>
        <w:t xml:space="preserve"> competence. </w:t>
      </w:r>
      <w:r w:rsidR="000F02EA" w:rsidRPr="00D65BBC">
        <w:rPr>
          <w:rFonts w:ascii="Calibri" w:hAnsi="Calibri" w:cs="Calibri"/>
        </w:rPr>
        <w:t xml:space="preserve">The assessment was completed either </w:t>
      </w:r>
      <w:r w:rsidR="00C42441" w:rsidRPr="00D65BBC">
        <w:rPr>
          <w:rFonts w:ascii="Calibri" w:hAnsi="Calibri" w:cs="Calibri"/>
        </w:rPr>
        <w:t>electronically via a link on the Workforce Department HUB page</w:t>
      </w:r>
      <w:r w:rsidR="00CD0C79" w:rsidRPr="00D65BBC">
        <w:rPr>
          <w:rFonts w:ascii="Calibri" w:hAnsi="Calibri" w:cs="Calibri"/>
        </w:rPr>
        <w:t xml:space="preserve"> (marked by the central workforce review team</w:t>
      </w:r>
      <w:r w:rsidR="00AE1472" w:rsidRPr="00D65BBC">
        <w:rPr>
          <w:rFonts w:ascii="Calibri" w:hAnsi="Calibri" w:cs="Calibri"/>
        </w:rPr>
        <w:t>)</w:t>
      </w:r>
      <w:r w:rsidR="00C42441" w:rsidRPr="00D65BBC">
        <w:rPr>
          <w:rFonts w:ascii="Calibri" w:hAnsi="Calibri" w:cs="Calibri"/>
        </w:rPr>
        <w:t xml:space="preserve"> </w:t>
      </w:r>
      <w:r w:rsidR="00C11D18" w:rsidRPr="00D65BBC">
        <w:rPr>
          <w:rFonts w:ascii="Calibri" w:hAnsi="Calibri" w:cs="Calibri"/>
        </w:rPr>
        <w:t xml:space="preserve">or </w:t>
      </w:r>
      <w:r w:rsidR="00D97953" w:rsidRPr="00D65BBC">
        <w:rPr>
          <w:rFonts w:ascii="Calibri" w:hAnsi="Calibri" w:cs="Calibri"/>
        </w:rPr>
        <w:t>via hard copy</w:t>
      </w:r>
      <w:r w:rsidR="00AE1472" w:rsidRPr="00D65BBC">
        <w:rPr>
          <w:rFonts w:ascii="Calibri" w:hAnsi="Calibri" w:cs="Calibri"/>
        </w:rPr>
        <w:t xml:space="preserve"> in the Divisions </w:t>
      </w:r>
      <w:r w:rsidR="00E17C03" w:rsidRPr="00D65BBC">
        <w:rPr>
          <w:rFonts w:ascii="Calibri" w:hAnsi="Calibri" w:cs="Calibri"/>
        </w:rPr>
        <w:t>(</w:t>
      </w:r>
      <w:r w:rsidR="00AE1472" w:rsidRPr="00D65BBC">
        <w:rPr>
          <w:rFonts w:ascii="Calibri" w:hAnsi="Calibri" w:cs="Calibri"/>
        </w:rPr>
        <w:t>marked by the Divisional Chief</w:t>
      </w:r>
      <w:r w:rsidR="00ED0B0A">
        <w:rPr>
          <w:rFonts w:ascii="Calibri" w:hAnsi="Calibri" w:cs="Calibri"/>
        </w:rPr>
        <w:t xml:space="preserve"> Nurses</w:t>
      </w:r>
      <w:r w:rsidR="00AE1472" w:rsidRPr="00D65BBC">
        <w:rPr>
          <w:rFonts w:ascii="Calibri" w:hAnsi="Calibri" w:cs="Calibri"/>
        </w:rPr>
        <w:t xml:space="preserve"> or Matrons</w:t>
      </w:r>
      <w:r w:rsidR="00E17C03" w:rsidRPr="00D65BBC">
        <w:rPr>
          <w:rFonts w:ascii="Calibri" w:hAnsi="Calibri" w:cs="Calibri"/>
        </w:rPr>
        <w:t>)</w:t>
      </w:r>
      <w:r w:rsidR="00AE1472" w:rsidRPr="00D65BBC">
        <w:rPr>
          <w:rFonts w:ascii="Calibri" w:hAnsi="Calibri" w:cs="Calibri"/>
        </w:rPr>
        <w:t xml:space="preserve">. </w:t>
      </w:r>
      <w:r w:rsidR="000803FF" w:rsidRPr="00D65BBC">
        <w:rPr>
          <w:rFonts w:ascii="Calibri" w:hAnsi="Calibri" w:cs="Calibri"/>
        </w:rPr>
        <w:t>I</w:t>
      </w:r>
      <w:r w:rsidR="007F6503" w:rsidRPr="00D65BBC">
        <w:rPr>
          <w:rFonts w:ascii="Calibri" w:hAnsi="Calibri" w:cs="Calibri"/>
        </w:rPr>
        <w:t xml:space="preserve">ndividuals who undertook assurance reviews </w:t>
      </w:r>
      <w:r w:rsidR="00176220" w:rsidRPr="00D65BBC">
        <w:rPr>
          <w:rFonts w:ascii="Calibri" w:hAnsi="Calibri" w:cs="Calibri"/>
        </w:rPr>
        <w:t>assessments</w:t>
      </w:r>
      <w:r w:rsidR="00230DA3" w:rsidRPr="00D65BBC">
        <w:rPr>
          <w:rFonts w:ascii="Calibri" w:hAnsi="Calibri" w:cs="Calibri"/>
        </w:rPr>
        <w:t xml:space="preserve"> were </w:t>
      </w:r>
      <w:r w:rsidR="0075301E" w:rsidRPr="00D65BBC">
        <w:rPr>
          <w:rFonts w:ascii="Calibri" w:hAnsi="Calibri" w:cs="Calibri"/>
        </w:rPr>
        <w:t>marked by the central workforce team.</w:t>
      </w:r>
      <w:r w:rsidR="00A140F0" w:rsidRPr="00D65BBC">
        <w:rPr>
          <w:rFonts w:ascii="Calibri" w:hAnsi="Calibri" w:cs="Calibri"/>
        </w:rPr>
        <w:t xml:space="preserve"> </w:t>
      </w:r>
    </w:p>
    <w:p w14:paraId="75974560" w14:textId="2ECF4A20" w:rsidR="000D57AD" w:rsidRPr="00D65BBC" w:rsidRDefault="004D2F4D" w:rsidP="003657A7">
      <w:pPr>
        <w:rPr>
          <w:rFonts w:ascii="Calibri" w:hAnsi="Calibri" w:cs="Calibri"/>
        </w:rPr>
      </w:pPr>
      <w:r w:rsidRPr="00D65BBC">
        <w:rPr>
          <w:rFonts w:ascii="Calibri" w:hAnsi="Calibri" w:cs="Calibri"/>
        </w:rPr>
        <w:t>It is worth noting a</w:t>
      </w:r>
      <w:r w:rsidR="003C0D0F" w:rsidRPr="00D65BBC">
        <w:rPr>
          <w:rFonts w:ascii="Calibri" w:hAnsi="Calibri" w:cs="Calibri"/>
        </w:rPr>
        <w:t xml:space="preserve">lthough frequent sessions </w:t>
      </w:r>
      <w:r w:rsidR="00712400" w:rsidRPr="00D65BBC">
        <w:rPr>
          <w:rFonts w:ascii="Calibri" w:hAnsi="Calibri" w:cs="Calibri"/>
        </w:rPr>
        <w:t xml:space="preserve">and </w:t>
      </w:r>
      <w:r w:rsidR="004421FA" w:rsidRPr="00D65BBC">
        <w:rPr>
          <w:rFonts w:ascii="Calibri" w:hAnsi="Calibri" w:cs="Calibri"/>
        </w:rPr>
        <w:t>drop-in</w:t>
      </w:r>
      <w:r w:rsidR="00712400" w:rsidRPr="00D65BBC">
        <w:rPr>
          <w:rFonts w:ascii="Calibri" w:hAnsi="Calibri" w:cs="Calibri"/>
        </w:rPr>
        <w:t xml:space="preserve"> session were offered centrally </w:t>
      </w:r>
      <w:r w:rsidR="005C4E6C" w:rsidRPr="00D65BBC">
        <w:rPr>
          <w:rFonts w:ascii="Calibri" w:hAnsi="Calibri" w:cs="Calibri"/>
        </w:rPr>
        <w:t>during the review</w:t>
      </w:r>
      <w:r w:rsidR="00ED0B0A">
        <w:rPr>
          <w:rFonts w:ascii="Calibri" w:hAnsi="Calibri" w:cs="Calibri"/>
        </w:rPr>
        <w:t>,</w:t>
      </w:r>
      <w:r w:rsidR="005C4E6C" w:rsidRPr="00D65BBC">
        <w:rPr>
          <w:rFonts w:ascii="Calibri" w:hAnsi="Calibri" w:cs="Calibri"/>
        </w:rPr>
        <w:t xml:space="preserve"> </w:t>
      </w:r>
      <w:r w:rsidRPr="00D65BBC">
        <w:rPr>
          <w:rFonts w:ascii="Calibri" w:hAnsi="Calibri" w:cs="Calibri"/>
        </w:rPr>
        <w:t>attendance</w:t>
      </w:r>
      <w:r w:rsidR="001C0729" w:rsidRPr="00D65BBC">
        <w:rPr>
          <w:rFonts w:ascii="Calibri" w:hAnsi="Calibri" w:cs="Calibri"/>
        </w:rPr>
        <w:t xml:space="preserve"> to many of these w</w:t>
      </w:r>
      <w:r w:rsidR="00005D2E" w:rsidRPr="00D65BBC">
        <w:rPr>
          <w:rFonts w:ascii="Calibri" w:hAnsi="Calibri" w:cs="Calibri"/>
        </w:rPr>
        <w:t xml:space="preserve">as </w:t>
      </w:r>
      <w:r w:rsidR="001C0729" w:rsidRPr="00D65BBC">
        <w:rPr>
          <w:rFonts w:ascii="Calibri" w:hAnsi="Calibri" w:cs="Calibri"/>
        </w:rPr>
        <w:t>poor</w:t>
      </w:r>
      <w:r w:rsidRPr="00D65BBC">
        <w:rPr>
          <w:rFonts w:ascii="Calibri" w:hAnsi="Calibri" w:cs="Calibri"/>
        </w:rPr>
        <w:t xml:space="preserve">. This </w:t>
      </w:r>
      <w:proofErr w:type="gramStart"/>
      <w:r w:rsidRPr="00D65BBC">
        <w:rPr>
          <w:rFonts w:ascii="Calibri" w:hAnsi="Calibri" w:cs="Calibri"/>
        </w:rPr>
        <w:t>was in c</w:t>
      </w:r>
      <w:r w:rsidR="001C0729" w:rsidRPr="00D65BBC">
        <w:rPr>
          <w:rFonts w:ascii="Calibri" w:hAnsi="Calibri" w:cs="Calibri"/>
        </w:rPr>
        <w:t>ontrast to</w:t>
      </w:r>
      <w:proofErr w:type="gramEnd"/>
      <w:r w:rsidR="001C0729" w:rsidRPr="00D65BBC">
        <w:rPr>
          <w:rFonts w:ascii="Calibri" w:hAnsi="Calibri" w:cs="Calibri"/>
        </w:rPr>
        <w:t xml:space="preserve"> </w:t>
      </w:r>
      <w:r w:rsidR="004421FA">
        <w:rPr>
          <w:rFonts w:ascii="Calibri" w:hAnsi="Calibri" w:cs="Calibri"/>
        </w:rPr>
        <w:t xml:space="preserve">the </w:t>
      </w:r>
      <w:r w:rsidR="00005D2E" w:rsidRPr="00D65BBC">
        <w:rPr>
          <w:rFonts w:ascii="Calibri" w:hAnsi="Calibri" w:cs="Calibri"/>
        </w:rPr>
        <w:t xml:space="preserve">sessions </w:t>
      </w:r>
      <w:r w:rsidRPr="00D65BBC">
        <w:rPr>
          <w:rFonts w:ascii="Calibri" w:hAnsi="Calibri" w:cs="Calibri"/>
        </w:rPr>
        <w:t xml:space="preserve">and support </w:t>
      </w:r>
      <w:r w:rsidR="00005D2E" w:rsidRPr="00D65BBC">
        <w:rPr>
          <w:rFonts w:ascii="Calibri" w:hAnsi="Calibri" w:cs="Calibri"/>
        </w:rPr>
        <w:t xml:space="preserve">delivered </w:t>
      </w:r>
      <w:r w:rsidR="006E6141" w:rsidRPr="00D65BBC">
        <w:rPr>
          <w:rFonts w:ascii="Calibri" w:hAnsi="Calibri" w:cs="Calibri"/>
        </w:rPr>
        <w:t>face to face in the workplace</w:t>
      </w:r>
      <w:r w:rsidRPr="00D65BBC">
        <w:rPr>
          <w:rFonts w:ascii="Calibri" w:hAnsi="Calibri" w:cs="Calibri"/>
        </w:rPr>
        <w:t xml:space="preserve">. </w:t>
      </w:r>
      <w:r w:rsidR="005049F7" w:rsidRPr="00D65BBC">
        <w:rPr>
          <w:rFonts w:ascii="Calibri" w:hAnsi="Calibri" w:cs="Calibri"/>
        </w:rPr>
        <w:t xml:space="preserve"> </w:t>
      </w:r>
    </w:p>
    <w:p w14:paraId="56384358" w14:textId="299AB629" w:rsidR="003D227E" w:rsidRPr="00C300F5" w:rsidRDefault="00C300F5" w:rsidP="00C300F5">
      <w:pPr>
        <w:pStyle w:val="ListParagraph"/>
        <w:numPr>
          <w:ilvl w:val="0"/>
          <w:numId w:val="22"/>
        </w:numPr>
        <w:rPr>
          <w:b/>
          <w:bCs/>
          <w:sz w:val="24"/>
          <w:szCs w:val="24"/>
        </w:rPr>
      </w:pPr>
      <w:r>
        <w:rPr>
          <w:b/>
          <w:bCs/>
          <w:sz w:val="24"/>
          <w:szCs w:val="24"/>
        </w:rPr>
        <w:t xml:space="preserve">        </w:t>
      </w:r>
      <w:r w:rsidR="002D17E7" w:rsidRPr="00C300F5">
        <w:rPr>
          <w:b/>
          <w:bCs/>
          <w:sz w:val="24"/>
          <w:szCs w:val="24"/>
        </w:rPr>
        <w:t>WHAT DOES THE DATA TELL US</w:t>
      </w:r>
    </w:p>
    <w:p w14:paraId="7D338993" w14:textId="56AC647E" w:rsidR="00D325B3" w:rsidRPr="005A0265" w:rsidRDefault="00300F93" w:rsidP="002D17E7">
      <w:r w:rsidRPr="00DA485C">
        <w:t xml:space="preserve">Overall, the </w:t>
      </w:r>
      <w:r>
        <w:t>safer s</w:t>
      </w:r>
      <w:r w:rsidRPr="00DA485C">
        <w:t xml:space="preserve">taffing </w:t>
      </w:r>
      <w:r>
        <w:t>establishments are in a positive position to provide</w:t>
      </w:r>
      <w:r w:rsidRPr="00DA485C">
        <w:t xml:space="preserve"> and deliver safe, effective, high-quality care</w:t>
      </w:r>
      <w:r>
        <w:t>.</w:t>
      </w:r>
      <w:r w:rsidR="005A0265">
        <w:t xml:space="preserve"> However, </w:t>
      </w:r>
      <w:r w:rsidR="00D325B3" w:rsidRPr="00D65BBC">
        <w:rPr>
          <w:rFonts w:ascii="Calibri" w:hAnsi="Calibri" w:cs="Calibri"/>
        </w:rPr>
        <w:t xml:space="preserve">a significant </w:t>
      </w:r>
      <w:r w:rsidR="001B11EB" w:rsidRPr="00D65BBC">
        <w:rPr>
          <w:rFonts w:ascii="Calibri" w:hAnsi="Calibri" w:cs="Calibri"/>
        </w:rPr>
        <w:t>number</w:t>
      </w:r>
      <w:r w:rsidR="00D325B3" w:rsidRPr="00D65BBC">
        <w:rPr>
          <w:rFonts w:ascii="Calibri" w:hAnsi="Calibri" w:cs="Calibri"/>
        </w:rPr>
        <w:t xml:space="preserve"> of </w:t>
      </w:r>
      <w:r w:rsidR="001B11EB" w:rsidRPr="00D65BBC">
        <w:rPr>
          <w:rFonts w:ascii="Calibri" w:hAnsi="Calibri" w:cs="Calibri"/>
        </w:rPr>
        <w:t>anomalies</w:t>
      </w:r>
      <w:r w:rsidR="00D325B3" w:rsidRPr="00D65BBC">
        <w:rPr>
          <w:rFonts w:ascii="Calibri" w:hAnsi="Calibri" w:cs="Calibri"/>
        </w:rPr>
        <w:t xml:space="preserve"> with the data collection and the process </w:t>
      </w:r>
      <w:r w:rsidR="005A0265">
        <w:rPr>
          <w:rFonts w:ascii="Calibri" w:hAnsi="Calibri" w:cs="Calibri"/>
        </w:rPr>
        <w:t>was identified during the review.</w:t>
      </w:r>
      <w:r w:rsidR="00D325B3" w:rsidRPr="00D65BBC">
        <w:rPr>
          <w:rFonts w:ascii="Calibri" w:hAnsi="Calibri" w:cs="Calibri"/>
        </w:rPr>
        <w:t xml:space="preserve"> </w:t>
      </w:r>
      <w:r w:rsidR="001B11EB" w:rsidRPr="00D65BBC">
        <w:rPr>
          <w:rFonts w:ascii="Calibri" w:hAnsi="Calibri" w:cs="Calibri"/>
        </w:rPr>
        <w:t>This has resulted in a significant reliance on other systems being reviewed for accuracy and the</w:t>
      </w:r>
      <w:r w:rsidR="00C76509" w:rsidRPr="00D65BBC">
        <w:rPr>
          <w:rFonts w:ascii="Calibri" w:hAnsi="Calibri" w:cs="Calibri"/>
        </w:rPr>
        <w:t xml:space="preserve"> wider knowledge a</w:t>
      </w:r>
      <w:r w:rsidR="00C2312F" w:rsidRPr="00D65BBC">
        <w:rPr>
          <w:rFonts w:ascii="Calibri" w:hAnsi="Calibri" w:cs="Calibri"/>
        </w:rPr>
        <w:t>n</w:t>
      </w:r>
      <w:r w:rsidR="00C76509" w:rsidRPr="00D65BBC">
        <w:rPr>
          <w:rFonts w:ascii="Calibri" w:hAnsi="Calibri" w:cs="Calibri"/>
        </w:rPr>
        <w:t>d professional judgement of the leadership team.</w:t>
      </w:r>
      <w:r w:rsidR="001C6FFF" w:rsidRPr="00D65BBC">
        <w:rPr>
          <w:rFonts w:ascii="Calibri" w:hAnsi="Calibri" w:cs="Calibri"/>
        </w:rPr>
        <w:t xml:space="preserve"> </w:t>
      </w:r>
    </w:p>
    <w:p w14:paraId="1C0C769F" w14:textId="62432140" w:rsidR="004E02B4" w:rsidRPr="00D65BBC" w:rsidRDefault="00460773" w:rsidP="002D17E7">
      <w:pPr>
        <w:rPr>
          <w:rFonts w:ascii="Calibri" w:hAnsi="Calibri" w:cs="Calibri"/>
        </w:rPr>
      </w:pPr>
      <w:r w:rsidRPr="00D65BBC">
        <w:rPr>
          <w:rFonts w:ascii="Calibri" w:hAnsi="Calibri" w:cs="Calibri"/>
        </w:rPr>
        <w:t>The data was collected at 15:00 each day</w:t>
      </w:r>
      <w:r w:rsidR="00433AD9" w:rsidRPr="00D65BBC">
        <w:rPr>
          <w:rFonts w:ascii="Calibri" w:hAnsi="Calibri" w:cs="Calibri"/>
        </w:rPr>
        <w:t xml:space="preserve"> within the inpatient and assessment unit areas</w:t>
      </w:r>
      <w:r w:rsidR="00D14C78">
        <w:rPr>
          <w:rFonts w:ascii="Calibri" w:hAnsi="Calibri" w:cs="Calibri"/>
        </w:rPr>
        <w:t xml:space="preserve"> f</w:t>
      </w:r>
      <w:r w:rsidR="00263EBD" w:rsidRPr="00D65BBC">
        <w:rPr>
          <w:rFonts w:ascii="Calibri" w:hAnsi="Calibri" w:cs="Calibri"/>
        </w:rPr>
        <w:t>or the entire month of June</w:t>
      </w:r>
      <w:r w:rsidR="00683EF7" w:rsidRPr="00D65BBC">
        <w:rPr>
          <w:rFonts w:ascii="Calibri" w:hAnsi="Calibri" w:cs="Calibri"/>
        </w:rPr>
        <w:t>.</w:t>
      </w:r>
      <w:r w:rsidRPr="00D65BBC">
        <w:rPr>
          <w:rFonts w:ascii="Calibri" w:hAnsi="Calibri" w:cs="Calibri"/>
        </w:rPr>
        <w:t xml:space="preserve"> </w:t>
      </w:r>
      <w:r w:rsidR="008006F3" w:rsidRPr="00D65BBC">
        <w:rPr>
          <w:rFonts w:ascii="Calibri" w:hAnsi="Calibri" w:cs="Calibri"/>
        </w:rPr>
        <w:t>Within the Emergency Department, the data was collected over a period of 2 weeks</w:t>
      </w:r>
      <w:r w:rsidR="0046091D" w:rsidRPr="00D65BBC">
        <w:rPr>
          <w:rFonts w:ascii="Calibri" w:hAnsi="Calibri" w:cs="Calibri"/>
        </w:rPr>
        <w:t xml:space="preserve">, twice a day </w:t>
      </w:r>
      <w:r w:rsidR="00710889" w:rsidRPr="00D65BBC">
        <w:rPr>
          <w:rFonts w:ascii="Calibri" w:hAnsi="Calibri" w:cs="Calibri"/>
        </w:rPr>
        <w:t xml:space="preserve">with the </w:t>
      </w:r>
      <w:r w:rsidR="009E29A6" w:rsidRPr="00D65BBC">
        <w:rPr>
          <w:rFonts w:ascii="Calibri" w:hAnsi="Calibri" w:cs="Calibri"/>
        </w:rPr>
        <w:t>times staggered to capture every</w:t>
      </w:r>
      <w:r w:rsidR="00726CDF" w:rsidRPr="00D65BBC">
        <w:rPr>
          <w:rFonts w:ascii="Calibri" w:hAnsi="Calibri" w:cs="Calibri"/>
        </w:rPr>
        <w:t xml:space="preserve"> </w:t>
      </w:r>
      <w:r w:rsidR="009E29A6" w:rsidRPr="00D65BBC">
        <w:rPr>
          <w:rFonts w:ascii="Calibri" w:hAnsi="Calibri" w:cs="Calibri"/>
        </w:rPr>
        <w:t>hour in the day</w:t>
      </w:r>
      <w:r w:rsidR="00811786" w:rsidRPr="00D65BBC">
        <w:rPr>
          <w:rFonts w:ascii="Calibri" w:hAnsi="Calibri" w:cs="Calibri"/>
        </w:rPr>
        <w:t xml:space="preserve"> and night</w:t>
      </w:r>
      <w:r w:rsidR="00A95F4B" w:rsidRPr="00D65BBC">
        <w:rPr>
          <w:rFonts w:ascii="Calibri" w:hAnsi="Calibri" w:cs="Calibri"/>
        </w:rPr>
        <w:t xml:space="preserve"> </w:t>
      </w:r>
      <w:r w:rsidR="0039445D" w:rsidRPr="00D65BBC">
        <w:rPr>
          <w:rFonts w:ascii="Calibri" w:hAnsi="Calibri" w:cs="Calibri"/>
        </w:rPr>
        <w:t>(</w:t>
      </w:r>
      <w:r w:rsidR="0039445D" w:rsidRPr="00D12CB2">
        <w:rPr>
          <w:rFonts w:ascii="Calibri" w:hAnsi="Calibri" w:cs="Calibri"/>
        </w:rPr>
        <w:t>Appendix</w:t>
      </w:r>
      <w:r w:rsidR="00EC01DC" w:rsidRPr="00D12CB2">
        <w:rPr>
          <w:rFonts w:ascii="Calibri" w:hAnsi="Calibri" w:cs="Calibri"/>
        </w:rPr>
        <w:t xml:space="preserve"> </w:t>
      </w:r>
      <w:r w:rsidR="009B4D04" w:rsidRPr="00D12CB2">
        <w:rPr>
          <w:rFonts w:ascii="Calibri" w:hAnsi="Calibri" w:cs="Calibri"/>
        </w:rPr>
        <w:t>10</w:t>
      </w:r>
      <w:r w:rsidR="00EC01DC" w:rsidRPr="00D12CB2">
        <w:rPr>
          <w:rFonts w:ascii="Calibri" w:hAnsi="Calibri" w:cs="Calibri"/>
        </w:rPr>
        <w:t>)</w:t>
      </w:r>
      <w:r w:rsidR="00747009" w:rsidRPr="00D12CB2">
        <w:rPr>
          <w:rFonts w:ascii="Calibri" w:hAnsi="Calibri" w:cs="Calibri"/>
        </w:rPr>
        <w:t>.</w:t>
      </w:r>
      <w:r w:rsidRPr="00D65BBC">
        <w:rPr>
          <w:rFonts w:ascii="Calibri" w:hAnsi="Calibri" w:cs="Calibri"/>
        </w:rPr>
        <w:t xml:space="preserve"> To </w:t>
      </w:r>
      <w:r w:rsidR="00002F61" w:rsidRPr="00D65BBC">
        <w:rPr>
          <w:rFonts w:ascii="Calibri" w:hAnsi="Calibri" w:cs="Calibri"/>
        </w:rPr>
        <w:t>reduce the risk of</w:t>
      </w:r>
      <w:r w:rsidRPr="00D65BBC">
        <w:rPr>
          <w:rFonts w:ascii="Calibri" w:hAnsi="Calibri" w:cs="Calibri"/>
        </w:rPr>
        <w:t xml:space="preserve"> transcription errors a bespoke </w:t>
      </w:r>
      <w:r w:rsidR="00433AD9" w:rsidRPr="00D65BBC">
        <w:rPr>
          <w:rFonts w:ascii="Calibri" w:hAnsi="Calibri" w:cs="Calibri"/>
        </w:rPr>
        <w:t>Microsoft</w:t>
      </w:r>
      <w:r w:rsidRPr="00D65BBC">
        <w:rPr>
          <w:rFonts w:ascii="Calibri" w:hAnsi="Calibri" w:cs="Calibri"/>
        </w:rPr>
        <w:t xml:space="preserve"> form was created for each ward area along with a bespoke quality assurance/validation document. The input data was centrally collated and</w:t>
      </w:r>
      <w:r w:rsidR="000B063E" w:rsidRPr="00D65BBC">
        <w:rPr>
          <w:rFonts w:ascii="Calibri" w:hAnsi="Calibri" w:cs="Calibri"/>
        </w:rPr>
        <w:t xml:space="preserve"> independently </w:t>
      </w:r>
      <w:r w:rsidR="00433AD9" w:rsidRPr="00D65BBC">
        <w:rPr>
          <w:rFonts w:ascii="Calibri" w:hAnsi="Calibri" w:cs="Calibri"/>
        </w:rPr>
        <w:t>reviewed</w:t>
      </w:r>
      <w:r w:rsidR="000B063E" w:rsidRPr="00D65BBC">
        <w:rPr>
          <w:rFonts w:ascii="Calibri" w:hAnsi="Calibri" w:cs="Calibri"/>
        </w:rPr>
        <w:t xml:space="preserve"> by key members of the Corporate Nursing Team including the Deputy Chief Nurse leading this work to ensure</w:t>
      </w:r>
      <w:r w:rsidR="00433AD9" w:rsidRPr="00D65BBC">
        <w:rPr>
          <w:rFonts w:ascii="Calibri" w:hAnsi="Calibri" w:cs="Calibri"/>
        </w:rPr>
        <w:t xml:space="preserve"> consistency</w:t>
      </w:r>
      <w:r w:rsidR="000B063E" w:rsidRPr="00D65BBC">
        <w:rPr>
          <w:rFonts w:ascii="Calibri" w:hAnsi="Calibri" w:cs="Calibri"/>
        </w:rPr>
        <w:t xml:space="preserve"> of </w:t>
      </w:r>
      <w:r w:rsidR="00433AD9" w:rsidRPr="00D65BBC">
        <w:rPr>
          <w:rFonts w:ascii="Calibri" w:hAnsi="Calibri" w:cs="Calibri"/>
        </w:rPr>
        <w:t>application</w:t>
      </w:r>
      <w:r w:rsidR="000B063E" w:rsidRPr="00D65BBC">
        <w:rPr>
          <w:rFonts w:ascii="Calibri" w:hAnsi="Calibri" w:cs="Calibri"/>
        </w:rPr>
        <w:t xml:space="preserve"> approach. Any </w:t>
      </w:r>
      <w:r w:rsidR="00F72AF2" w:rsidRPr="00D65BBC">
        <w:rPr>
          <w:rFonts w:ascii="Calibri" w:hAnsi="Calibri" w:cs="Calibri"/>
        </w:rPr>
        <w:t xml:space="preserve">overt anomalies identified were raised </w:t>
      </w:r>
      <w:r w:rsidR="00433AD9" w:rsidRPr="00D65BBC">
        <w:rPr>
          <w:rFonts w:ascii="Calibri" w:hAnsi="Calibri" w:cs="Calibri"/>
        </w:rPr>
        <w:t>with the Divisional Leadership team for rectification where possible.</w:t>
      </w:r>
      <w:r w:rsidR="00002F61" w:rsidRPr="00D65BBC">
        <w:rPr>
          <w:rFonts w:ascii="Calibri" w:hAnsi="Calibri" w:cs="Calibri"/>
        </w:rPr>
        <w:t xml:space="preserve"> </w:t>
      </w:r>
      <w:r w:rsidR="00701A66" w:rsidRPr="00D65BBC">
        <w:rPr>
          <w:rFonts w:ascii="Calibri" w:hAnsi="Calibri" w:cs="Calibri"/>
        </w:rPr>
        <w:t xml:space="preserve">This approach did not allow for </w:t>
      </w:r>
      <w:r w:rsidR="007739FA" w:rsidRPr="00D65BBC">
        <w:rPr>
          <w:rFonts w:ascii="Calibri" w:hAnsi="Calibri" w:cs="Calibri"/>
        </w:rPr>
        <w:t>independent</w:t>
      </w:r>
      <w:r w:rsidR="00701A66" w:rsidRPr="00D65BBC">
        <w:rPr>
          <w:rFonts w:ascii="Calibri" w:hAnsi="Calibri" w:cs="Calibri"/>
        </w:rPr>
        <w:t xml:space="preserve"> oversight </w:t>
      </w:r>
      <w:r w:rsidR="009F0AC5" w:rsidRPr="00D65BBC">
        <w:rPr>
          <w:rFonts w:ascii="Calibri" w:hAnsi="Calibri" w:cs="Calibri"/>
        </w:rPr>
        <w:t xml:space="preserve">of data collection from the Matron and divisional leadership </w:t>
      </w:r>
      <w:r w:rsidR="007739FA" w:rsidRPr="00D65BBC">
        <w:rPr>
          <w:rFonts w:ascii="Calibri" w:hAnsi="Calibri" w:cs="Calibri"/>
        </w:rPr>
        <w:t xml:space="preserve">team which will be recommended for change with the next </w:t>
      </w:r>
      <w:r w:rsidR="007739FA" w:rsidRPr="00D65BBC">
        <w:rPr>
          <w:rFonts w:ascii="Calibri" w:hAnsi="Calibri" w:cs="Calibri"/>
        </w:rPr>
        <w:lastRenderedPageBreak/>
        <w:t>review.</w:t>
      </w:r>
      <w:r w:rsidR="00431A6D" w:rsidRPr="00D65BBC">
        <w:rPr>
          <w:rFonts w:ascii="Calibri" w:hAnsi="Calibri" w:cs="Calibri"/>
        </w:rPr>
        <w:t xml:space="preserve"> </w:t>
      </w:r>
      <w:r w:rsidR="00BA5EEB" w:rsidRPr="00D65BBC">
        <w:rPr>
          <w:rFonts w:ascii="Calibri" w:hAnsi="Calibri" w:cs="Calibri"/>
        </w:rPr>
        <w:t>Quality assurance/</w:t>
      </w:r>
      <w:r w:rsidR="00F43661" w:rsidRPr="00D65BBC">
        <w:rPr>
          <w:rFonts w:ascii="Calibri" w:hAnsi="Calibri" w:cs="Calibri"/>
        </w:rPr>
        <w:t>validation</w:t>
      </w:r>
      <w:r w:rsidR="00BA5EEB" w:rsidRPr="00D65BBC">
        <w:rPr>
          <w:rFonts w:ascii="Calibri" w:hAnsi="Calibri" w:cs="Calibri"/>
        </w:rPr>
        <w:t xml:space="preserve"> was undertaken with a variety of senior clinical staff being asked to undertake. </w:t>
      </w:r>
      <w:r w:rsidR="00431A6D" w:rsidRPr="00D65BBC">
        <w:rPr>
          <w:rFonts w:ascii="Calibri" w:hAnsi="Calibri" w:cs="Calibri"/>
        </w:rPr>
        <w:t xml:space="preserve"> </w:t>
      </w:r>
      <w:r w:rsidR="00C2312F" w:rsidRPr="00D65BBC">
        <w:rPr>
          <w:rFonts w:ascii="Calibri" w:hAnsi="Calibri" w:cs="Calibri"/>
        </w:rPr>
        <w:t xml:space="preserve">Following the period of data collection the </w:t>
      </w:r>
      <w:r w:rsidR="00C339EF" w:rsidRPr="00D65BBC">
        <w:rPr>
          <w:rFonts w:ascii="Calibri" w:hAnsi="Calibri" w:cs="Calibri"/>
        </w:rPr>
        <w:t xml:space="preserve">data was collated </w:t>
      </w:r>
      <w:r w:rsidR="00136B8E" w:rsidRPr="00D65BBC">
        <w:rPr>
          <w:rFonts w:ascii="Calibri" w:hAnsi="Calibri" w:cs="Calibri"/>
        </w:rPr>
        <w:t xml:space="preserve">and sanitised and made available for the Divisional Chief Nurses to </w:t>
      </w:r>
      <w:r w:rsidR="00B14262" w:rsidRPr="00D65BBC">
        <w:rPr>
          <w:rFonts w:ascii="Calibri" w:hAnsi="Calibri" w:cs="Calibri"/>
        </w:rPr>
        <w:t xml:space="preserve">undertake their </w:t>
      </w:r>
      <w:r w:rsidR="00D14C78">
        <w:rPr>
          <w:rFonts w:ascii="Calibri" w:hAnsi="Calibri" w:cs="Calibri"/>
        </w:rPr>
        <w:t xml:space="preserve">confirm and </w:t>
      </w:r>
      <w:r w:rsidR="00B14262" w:rsidRPr="00D65BBC">
        <w:rPr>
          <w:rFonts w:ascii="Calibri" w:hAnsi="Calibri" w:cs="Calibri"/>
        </w:rPr>
        <w:t xml:space="preserve">challenge </w:t>
      </w:r>
      <w:r w:rsidR="00F43661" w:rsidRPr="00D65BBC">
        <w:rPr>
          <w:rFonts w:ascii="Calibri" w:hAnsi="Calibri" w:cs="Calibri"/>
        </w:rPr>
        <w:t>conversations</w:t>
      </w:r>
      <w:r w:rsidR="005326C9" w:rsidRPr="00D65BBC">
        <w:rPr>
          <w:rFonts w:ascii="Calibri" w:hAnsi="Calibri" w:cs="Calibri"/>
        </w:rPr>
        <w:t>.</w:t>
      </w:r>
      <w:r w:rsidR="00B14262" w:rsidRPr="00D65BBC">
        <w:rPr>
          <w:rFonts w:ascii="Calibri" w:hAnsi="Calibri" w:cs="Calibri"/>
        </w:rPr>
        <w:t xml:space="preserve"> </w:t>
      </w:r>
      <w:r w:rsidR="00E5368F">
        <w:rPr>
          <w:rFonts w:ascii="Calibri" w:hAnsi="Calibri" w:cs="Calibri"/>
        </w:rPr>
        <w:t xml:space="preserve">A list of what this included is </w:t>
      </w:r>
      <w:r w:rsidR="00E5368F" w:rsidRPr="00D12CB2">
        <w:rPr>
          <w:rFonts w:ascii="Calibri" w:hAnsi="Calibri" w:cs="Calibri"/>
        </w:rPr>
        <w:t xml:space="preserve">available in </w:t>
      </w:r>
      <w:r w:rsidR="00C51CE3" w:rsidRPr="00D12CB2">
        <w:rPr>
          <w:rFonts w:ascii="Calibri" w:hAnsi="Calibri" w:cs="Calibri"/>
        </w:rPr>
        <w:t>Appendi</w:t>
      </w:r>
      <w:r w:rsidR="00DF4776">
        <w:rPr>
          <w:rFonts w:ascii="Calibri" w:hAnsi="Calibri" w:cs="Calibri"/>
        </w:rPr>
        <w:t xml:space="preserve">ces </w:t>
      </w:r>
      <w:r w:rsidR="00FA25B6" w:rsidRPr="00D12CB2">
        <w:rPr>
          <w:rFonts w:ascii="Calibri" w:hAnsi="Calibri" w:cs="Calibri"/>
        </w:rPr>
        <w:t>8</w:t>
      </w:r>
      <w:r w:rsidR="00C11F2F" w:rsidRPr="00D12CB2">
        <w:rPr>
          <w:rFonts w:ascii="Calibri" w:hAnsi="Calibri" w:cs="Calibri"/>
        </w:rPr>
        <w:t>/</w:t>
      </w:r>
      <w:r w:rsidR="009B4D04" w:rsidRPr="00D12CB2">
        <w:rPr>
          <w:rFonts w:ascii="Calibri" w:hAnsi="Calibri" w:cs="Calibri"/>
        </w:rPr>
        <w:t>9</w:t>
      </w:r>
      <w:r w:rsidR="00E5368F" w:rsidRPr="00D12CB2">
        <w:rPr>
          <w:rFonts w:ascii="Calibri" w:hAnsi="Calibri" w:cs="Calibri"/>
        </w:rPr>
        <w:t>.</w:t>
      </w:r>
      <w:r w:rsidR="000C5E69">
        <w:rPr>
          <w:rFonts w:ascii="Calibri" w:hAnsi="Calibri" w:cs="Calibri"/>
        </w:rPr>
        <w:t xml:space="preserve"> </w:t>
      </w:r>
      <w:r w:rsidR="002F0519">
        <w:rPr>
          <w:rFonts w:ascii="Calibri" w:hAnsi="Calibri" w:cs="Calibri"/>
        </w:rPr>
        <w:t xml:space="preserve"> </w:t>
      </w:r>
    </w:p>
    <w:p w14:paraId="4957801F" w14:textId="1077AC9A" w:rsidR="001D0657" w:rsidRPr="00D65BBC" w:rsidRDefault="004E02B4" w:rsidP="002D17E7">
      <w:pPr>
        <w:rPr>
          <w:rFonts w:ascii="Calibri" w:hAnsi="Calibri" w:cs="Calibri"/>
        </w:rPr>
      </w:pPr>
      <w:r w:rsidRPr="00D65BBC">
        <w:rPr>
          <w:rFonts w:ascii="Calibri" w:hAnsi="Calibri" w:cs="Calibri"/>
        </w:rPr>
        <w:t>Divisional Ch</w:t>
      </w:r>
      <w:r w:rsidR="00881455">
        <w:rPr>
          <w:rFonts w:ascii="Calibri" w:hAnsi="Calibri" w:cs="Calibri"/>
        </w:rPr>
        <w:t>i</w:t>
      </w:r>
      <w:r w:rsidRPr="00D65BBC">
        <w:rPr>
          <w:rFonts w:ascii="Calibri" w:hAnsi="Calibri" w:cs="Calibri"/>
        </w:rPr>
        <w:t xml:space="preserve">ef </w:t>
      </w:r>
      <w:r w:rsidR="00D14C78">
        <w:rPr>
          <w:rFonts w:ascii="Calibri" w:hAnsi="Calibri" w:cs="Calibri"/>
        </w:rPr>
        <w:t xml:space="preserve">Nurses </w:t>
      </w:r>
      <w:r w:rsidRPr="00D65BBC">
        <w:rPr>
          <w:rFonts w:ascii="Calibri" w:hAnsi="Calibri" w:cs="Calibri"/>
        </w:rPr>
        <w:t xml:space="preserve">undertook their </w:t>
      </w:r>
      <w:r w:rsidR="00D14C78">
        <w:rPr>
          <w:rFonts w:ascii="Calibri" w:hAnsi="Calibri" w:cs="Calibri"/>
        </w:rPr>
        <w:t xml:space="preserve">confirm and </w:t>
      </w:r>
      <w:r w:rsidRPr="00D65BBC">
        <w:rPr>
          <w:rFonts w:ascii="Calibri" w:hAnsi="Calibri" w:cs="Calibri"/>
        </w:rPr>
        <w:t xml:space="preserve">challenge conversations with their Lead Nurses, </w:t>
      </w:r>
      <w:r w:rsidR="007666B5" w:rsidRPr="00D65BBC">
        <w:rPr>
          <w:rFonts w:ascii="Calibri" w:hAnsi="Calibri" w:cs="Calibri"/>
        </w:rPr>
        <w:t>M</w:t>
      </w:r>
      <w:r w:rsidRPr="00D65BBC">
        <w:rPr>
          <w:rFonts w:ascii="Calibri" w:hAnsi="Calibri" w:cs="Calibri"/>
        </w:rPr>
        <w:t xml:space="preserve">atrons, HR and Finance Business partners. </w:t>
      </w:r>
      <w:r w:rsidR="00D14C78">
        <w:rPr>
          <w:rFonts w:ascii="Calibri" w:hAnsi="Calibri" w:cs="Calibri"/>
        </w:rPr>
        <w:t>A</w:t>
      </w:r>
      <w:r w:rsidRPr="00D65BBC">
        <w:rPr>
          <w:rFonts w:ascii="Calibri" w:hAnsi="Calibri" w:cs="Calibri"/>
        </w:rPr>
        <w:t xml:space="preserve">ll the available data was </w:t>
      </w:r>
      <w:r w:rsidR="0020315D" w:rsidRPr="00D65BBC">
        <w:rPr>
          <w:rFonts w:ascii="Calibri" w:hAnsi="Calibri" w:cs="Calibri"/>
        </w:rPr>
        <w:t>scrutinised</w:t>
      </w:r>
      <w:r w:rsidRPr="00D65BBC">
        <w:rPr>
          <w:rFonts w:ascii="Calibri" w:hAnsi="Calibri" w:cs="Calibri"/>
        </w:rPr>
        <w:t xml:space="preserve"> and </w:t>
      </w:r>
      <w:r w:rsidR="0020315D" w:rsidRPr="00D65BBC">
        <w:rPr>
          <w:rFonts w:ascii="Calibri" w:hAnsi="Calibri" w:cs="Calibri"/>
        </w:rPr>
        <w:t>triangulated</w:t>
      </w:r>
      <w:r w:rsidRPr="00D65BBC">
        <w:rPr>
          <w:rFonts w:ascii="Calibri" w:hAnsi="Calibri" w:cs="Calibri"/>
        </w:rPr>
        <w:t xml:space="preserve"> to understand what </w:t>
      </w:r>
      <w:r w:rsidR="00D760AF" w:rsidRPr="00D65BBC">
        <w:rPr>
          <w:rFonts w:ascii="Calibri" w:hAnsi="Calibri" w:cs="Calibri"/>
        </w:rPr>
        <w:t xml:space="preserve">the ward and </w:t>
      </w:r>
      <w:r w:rsidR="0020315D" w:rsidRPr="00D65BBC">
        <w:rPr>
          <w:rFonts w:ascii="Calibri" w:hAnsi="Calibri" w:cs="Calibri"/>
        </w:rPr>
        <w:t xml:space="preserve">service </w:t>
      </w:r>
      <w:r w:rsidR="00D760AF" w:rsidRPr="00D65BBC">
        <w:rPr>
          <w:rFonts w:ascii="Calibri" w:hAnsi="Calibri" w:cs="Calibri"/>
        </w:rPr>
        <w:t>need</w:t>
      </w:r>
      <w:r w:rsidR="00FE4E79">
        <w:rPr>
          <w:rFonts w:ascii="Calibri" w:hAnsi="Calibri" w:cs="Calibri"/>
        </w:rPr>
        <w:t xml:space="preserve">. As part of this, </w:t>
      </w:r>
      <w:r w:rsidR="00CC6CAB" w:rsidRPr="00D65BBC">
        <w:rPr>
          <w:rFonts w:ascii="Calibri" w:hAnsi="Calibri" w:cs="Calibri"/>
        </w:rPr>
        <w:t xml:space="preserve">the professional judgement framework was used as a template </w:t>
      </w:r>
      <w:r w:rsidR="001D0657" w:rsidRPr="00D65BBC">
        <w:rPr>
          <w:rFonts w:ascii="Calibri" w:hAnsi="Calibri" w:cs="Calibri"/>
        </w:rPr>
        <w:t>for</w:t>
      </w:r>
      <w:r w:rsidR="00CC6CAB" w:rsidRPr="00D65BBC">
        <w:rPr>
          <w:rFonts w:ascii="Calibri" w:hAnsi="Calibri" w:cs="Calibri"/>
        </w:rPr>
        <w:t xml:space="preserve"> the conversations and guidance to ensure all </w:t>
      </w:r>
      <w:r w:rsidR="001D0657" w:rsidRPr="00D65BBC">
        <w:rPr>
          <w:rFonts w:ascii="Calibri" w:hAnsi="Calibri" w:cs="Calibri"/>
        </w:rPr>
        <w:t>items were given due consideration.</w:t>
      </w:r>
      <w:r w:rsidR="006161C8">
        <w:rPr>
          <w:rFonts w:ascii="Calibri" w:hAnsi="Calibri" w:cs="Calibri"/>
        </w:rPr>
        <w:t xml:space="preserve"> </w:t>
      </w:r>
      <w:r w:rsidR="006161C8" w:rsidRPr="00D12CB2">
        <w:rPr>
          <w:rFonts w:ascii="Calibri" w:hAnsi="Calibri" w:cs="Calibri"/>
        </w:rPr>
        <w:t xml:space="preserve">Appendix </w:t>
      </w:r>
      <w:r w:rsidR="009B4402" w:rsidRPr="00D12CB2">
        <w:rPr>
          <w:rFonts w:ascii="Calibri" w:hAnsi="Calibri" w:cs="Calibri"/>
        </w:rPr>
        <w:t>1</w:t>
      </w:r>
      <w:r w:rsidR="009B4D04">
        <w:rPr>
          <w:rFonts w:ascii="Calibri" w:hAnsi="Calibri" w:cs="Calibri"/>
        </w:rPr>
        <w:t>2</w:t>
      </w:r>
      <w:r w:rsidR="006161C8">
        <w:rPr>
          <w:rFonts w:ascii="Calibri" w:hAnsi="Calibri" w:cs="Calibri"/>
        </w:rPr>
        <w:t xml:space="preserve"> provides </w:t>
      </w:r>
      <w:r w:rsidR="000F233F">
        <w:rPr>
          <w:rFonts w:ascii="Calibri" w:hAnsi="Calibri" w:cs="Calibri"/>
        </w:rPr>
        <w:t>an overview of each</w:t>
      </w:r>
      <w:r w:rsidR="00922671">
        <w:rPr>
          <w:rFonts w:ascii="Calibri" w:hAnsi="Calibri" w:cs="Calibri"/>
        </w:rPr>
        <w:t xml:space="preserve"> </w:t>
      </w:r>
      <w:r w:rsidR="005C480C">
        <w:rPr>
          <w:rFonts w:ascii="Calibri" w:hAnsi="Calibri" w:cs="Calibri"/>
        </w:rPr>
        <w:t>area</w:t>
      </w:r>
      <w:r w:rsidR="00222635">
        <w:rPr>
          <w:rFonts w:ascii="Calibri" w:hAnsi="Calibri" w:cs="Calibri"/>
        </w:rPr>
        <w:t xml:space="preserve"> of their professional judgement and key data sources</w:t>
      </w:r>
      <w:r w:rsidR="00123C4D">
        <w:rPr>
          <w:rFonts w:ascii="Calibri" w:hAnsi="Calibri" w:cs="Calibri"/>
        </w:rPr>
        <w:t>.</w:t>
      </w:r>
    </w:p>
    <w:p w14:paraId="2BC270F0" w14:textId="13DDC425" w:rsidR="00DF4148" w:rsidRDefault="008B39E0" w:rsidP="00DF4148">
      <w:pPr>
        <w:rPr>
          <w:rFonts w:ascii="Calibri" w:hAnsi="Calibri" w:cs="Calibri"/>
        </w:rPr>
      </w:pPr>
      <w:r w:rsidRPr="00D65BBC">
        <w:rPr>
          <w:rFonts w:ascii="Calibri" w:hAnsi="Calibri" w:cs="Calibri"/>
        </w:rPr>
        <w:t xml:space="preserve">At these conversations, </w:t>
      </w:r>
      <w:r w:rsidR="007F3D37" w:rsidRPr="00D65BBC">
        <w:rPr>
          <w:rFonts w:ascii="Calibri" w:hAnsi="Calibri" w:cs="Calibri"/>
        </w:rPr>
        <w:t>some</w:t>
      </w:r>
      <w:r w:rsidR="00516B49" w:rsidRPr="00D65BBC">
        <w:rPr>
          <w:rFonts w:ascii="Calibri" w:hAnsi="Calibri" w:cs="Calibri"/>
        </w:rPr>
        <w:t xml:space="preserve"> ward areas approached their divisional review with requests for changes to their establishments.</w:t>
      </w:r>
      <w:r w:rsidR="00261C1D" w:rsidRPr="00D65BBC">
        <w:rPr>
          <w:rFonts w:ascii="Calibri" w:hAnsi="Calibri" w:cs="Calibri"/>
        </w:rPr>
        <w:t xml:space="preserve"> These requests have been scrutinised by the Divisional Chief Nurses and </w:t>
      </w:r>
      <w:r w:rsidR="002E0110" w:rsidRPr="00D65BBC">
        <w:rPr>
          <w:rFonts w:ascii="Calibri" w:hAnsi="Calibri" w:cs="Calibri"/>
        </w:rPr>
        <w:t xml:space="preserve">the viability and other options </w:t>
      </w:r>
      <w:r w:rsidR="00261C1D" w:rsidRPr="00D65BBC">
        <w:rPr>
          <w:rFonts w:ascii="Calibri" w:hAnsi="Calibri" w:cs="Calibri"/>
        </w:rPr>
        <w:t xml:space="preserve">have been </w:t>
      </w:r>
      <w:r w:rsidR="009E71B8" w:rsidRPr="00D65BBC">
        <w:rPr>
          <w:rFonts w:ascii="Calibri" w:hAnsi="Calibri" w:cs="Calibri"/>
        </w:rPr>
        <w:t>reviewed</w:t>
      </w:r>
      <w:r w:rsidR="00DD749C">
        <w:rPr>
          <w:rFonts w:ascii="Calibri" w:hAnsi="Calibri" w:cs="Calibri"/>
        </w:rPr>
        <w:t xml:space="preserve">. </w:t>
      </w:r>
    </w:p>
    <w:p w14:paraId="3841232F" w14:textId="3DBA6C40" w:rsidR="005A0A35" w:rsidRPr="00D65BBC" w:rsidRDefault="00F736E6" w:rsidP="002D17E7">
      <w:pPr>
        <w:rPr>
          <w:rFonts w:ascii="Calibri" w:hAnsi="Calibri" w:cs="Calibri"/>
        </w:rPr>
      </w:pPr>
      <w:r>
        <w:rPr>
          <w:rFonts w:ascii="Calibri" w:hAnsi="Calibri" w:cs="Calibri"/>
        </w:rPr>
        <w:t xml:space="preserve">Below is the collated establishment changes which detail ward level </w:t>
      </w:r>
      <w:r w:rsidR="00DA04B7">
        <w:rPr>
          <w:rFonts w:ascii="Calibri" w:hAnsi="Calibri" w:cs="Calibri"/>
        </w:rPr>
        <w:t>asks, Divisional Chief Nurse level ask and if supported by the Trusts Chief Nurse.</w:t>
      </w:r>
    </w:p>
    <w:tbl>
      <w:tblPr>
        <w:tblStyle w:val="TableGrid"/>
        <w:tblW w:w="15310" w:type="dxa"/>
        <w:tblInd w:w="-289" w:type="dxa"/>
        <w:tblLook w:val="04A0" w:firstRow="1" w:lastRow="0" w:firstColumn="1" w:lastColumn="0" w:noHBand="0" w:noVBand="1"/>
      </w:tblPr>
      <w:tblGrid>
        <w:gridCol w:w="744"/>
        <w:gridCol w:w="4934"/>
        <w:gridCol w:w="6656"/>
        <w:gridCol w:w="2976"/>
      </w:tblGrid>
      <w:tr w:rsidR="00A03E28" w:rsidRPr="000F0D3D" w14:paraId="3F5049E3" w14:textId="357CDB2B" w:rsidTr="00B7209D">
        <w:trPr>
          <w:trHeight w:val="569"/>
          <w:tblHeader/>
        </w:trPr>
        <w:tc>
          <w:tcPr>
            <w:tcW w:w="734" w:type="dxa"/>
            <w:shd w:val="clear" w:color="auto" w:fill="DBE5F1" w:themeFill="accent1" w:themeFillTint="33"/>
            <w:vAlign w:val="center"/>
          </w:tcPr>
          <w:p w14:paraId="3117A93A" w14:textId="4CA3FA3E" w:rsidR="00A03E28" w:rsidRPr="000F0D3D" w:rsidRDefault="00A03E28" w:rsidP="00A03E28">
            <w:pPr>
              <w:jc w:val="center"/>
              <w:rPr>
                <w:rFonts w:cstheme="minorHAnsi"/>
                <w:b/>
                <w:bCs/>
                <w:sz w:val="20"/>
                <w:szCs w:val="20"/>
              </w:rPr>
            </w:pPr>
            <w:r w:rsidRPr="000F0D3D">
              <w:rPr>
                <w:rFonts w:cstheme="minorHAnsi"/>
                <w:b/>
                <w:bCs/>
                <w:sz w:val="20"/>
                <w:szCs w:val="20"/>
              </w:rPr>
              <w:t>Area</w:t>
            </w:r>
          </w:p>
        </w:tc>
        <w:tc>
          <w:tcPr>
            <w:tcW w:w="4937" w:type="dxa"/>
            <w:shd w:val="clear" w:color="auto" w:fill="DBE5F1" w:themeFill="accent1" w:themeFillTint="33"/>
            <w:vAlign w:val="center"/>
          </w:tcPr>
          <w:p w14:paraId="113DFE57" w14:textId="77777777" w:rsidR="00110C74" w:rsidRDefault="00A03E28" w:rsidP="00A03E28">
            <w:pPr>
              <w:jc w:val="center"/>
              <w:rPr>
                <w:rFonts w:cstheme="minorHAnsi"/>
                <w:b/>
                <w:bCs/>
                <w:sz w:val="20"/>
                <w:szCs w:val="20"/>
              </w:rPr>
            </w:pPr>
            <w:r w:rsidRPr="000F0D3D">
              <w:rPr>
                <w:rFonts w:cstheme="minorHAnsi"/>
                <w:b/>
                <w:bCs/>
                <w:sz w:val="20"/>
                <w:szCs w:val="20"/>
              </w:rPr>
              <w:t xml:space="preserve">Ward/Department </w:t>
            </w:r>
          </w:p>
          <w:p w14:paraId="73C3F30E" w14:textId="0DAF1825" w:rsidR="00A03E28" w:rsidRPr="000F0D3D" w:rsidRDefault="00A03E28" w:rsidP="00A03E28">
            <w:pPr>
              <w:jc w:val="center"/>
              <w:rPr>
                <w:rFonts w:cstheme="minorHAnsi"/>
                <w:b/>
                <w:bCs/>
                <w:sz w:val="20"/>
                <w:szCs w:val="20"/>
              </w:rPr>
            </w:pPr>
            <w:r w:rsidRPr="000F0D3D">
              <w:rPr>
                <w:rFonts w:cstheme="minorHAnsi"/>
                <w:b/>
                <w:bCs/>
                <w:sz w:val="20"/>
                <w:szCs w:val="20"/>
              </w:rPr>
              <w:t>Request/Amendments</w:t>
            </w:r>
          </w:p>
        </w:tc>
        <w:tc>
          <w:tcPr>
            <w:tcW w:w="6662" w:type="dxa"/>
            <w:shd w:val="clear" w:color="auto" w:fill="DBE5F1" w:themeFill="accent1" w:themeFillTint="33"/>
            <w:vAlign w:val="center"/>
          </w:tcPr>
          <w:p w14:paraId="0FCEDADD" w14:textId="76F8105A" w:rsidR="00110C74" w:rsidRDefault="006F7846" w:rsidP="00A03E28">
            <w:pPr>
              <w:jc w:val="center"/>
              <w:rPr>
                <w:rFonts w:cstheme="minorHAnsi"/>
                <w:b/>
                <w:bCs/>
                <w:sz w:val="20"/>
                <w:szCs w:val="20"/>
              </w:rPr>
            </w:pPr>
            <w:r>
              <w:rPr>
                <w:rFonts w:cstheme="minorHAnsi"/>
                <w:b/>
                <w:bCs/>
                <w:sz w:val="20"/>
                <w:szCs w:val="20"/>
              </w:rPr>
              <w:t>Divisional Chief Nurse</w:t>
            </w:r>
            <w:r w:rsidR="009E428C">
              <w:rPr>
                <w:rFonts w:cstheme="minorHAnsi"/>
                <w:b/>
                <w:bCs/>
                <w:sz w:val="20"/>
                <w:szCs w:val="20"/>
              </w:rPr>
              <w:t xml:space="preserve"> (D</w:t>
            </w:r>
            <w:r w:rsidR="007A0333">
              <w:rPr>
                <w:rFonts w:cstheme="minorHAnsi"/>
                <w:b/>
                <w:bCs/>
                <w:sz w:val="20"/>
                <w:szCs w:val="20"/>
              </w:rPr>
              <w:t>C</w:t>
            </w:r>
            <w:r w:rsidR="009E428C">
              <w:rPr>
                <w:rFonts w:cstheme="minorHAnsi"/>
                <w:b/>
                <w:bCs/>
                <w:sz w:val="20"/>
                <w:szCs w:val="20"/>
              </w:rPr>
              <w:t>N)</w:t>
            </w:r>
          </w:p>
          <w:p w14:paraId="0176A2A2" w14:textId="6F32ED84" w:rsidR="00A03E28" w:rsidRPr="000F0D3D" w:rsidRDefault="00A03E28" w:rsidP="00A03E28">
            <w:pPr>
              <w:jc w:val="center"/>
              <w:rPr>
                <w:rFonts w:cstheme="minorHAnsi"/>
                <w:b/>
                <w:bCs/>
                <w:sz w:val="20"/>
                <w:szCs w:val="20"/>
              </w:rPr>
            </w:pPr>
            <w:r w:rsidRPr="000F0D3D">
              <w:rPr>
                <w:rFonts w:cstheme="minorHAnsi"/>
                <w:b/>
                <w:bCs/>
                <w:sz w:val="20"/>
                <w:szCs w:val="20"/>
              </w:rPr>
              <w:t>Outcome of Divisional Confirm and Challenge.</w:t>
            </w:r>
          </w:p>
        </w:tc>
        <w:tc>
          <w:tcPr>
            <w:tcW w:w="2977" w:type="dxa"/>
            <w:shd w:val="clear" w:color="auto" w:fill="DBE5F1" w:themeFill="accent1" w:themeFillTint="33"/>
            <w:vAlign w:val="center"/>
          </w:tcPr>
          <w:p w14:paraId="5354004D" w14:textId="77777777" w:rsidR="00110C74" w:rsidRDefault="00A03E28" w:rsidP="00A03E28">
            <w:pPr>
              <w:jc w:val="center"/>
              <w:rPr>
                <w:rFonts w:cstheme="minorHAnsi"/>
                <w:b/>
                <w:bCs/>
                <w:sz w:val="20"/>
                <w:szCs w:val="20"/>
              </w:rPr>
            </w:pPr>
            <w:r w:rsidRPr="000F0D3D">
              <w:rPr>
                <w:rFonts w:cstheme="minorHAnsi"/>
                <w:b/>
                <w:bCs/>
                <w:sz w:val="20"/>
                <w:szCs w:val="20"/>
              </w:rPr>
              <w:t xml:space="preserve">Chief Nurse </w:t>
            </w:r>
          </w:p>
          <w:p w14:paraId="70E3A7A5" w14:textId="36C0A451" w:rsidR="00A03E28" w:rsidRPr="000F0D3D" w:rsidRDefault="00110C74" w:rsidP="00A63DF3">
            <w:pPr>
              <w:jc w:val="center"/>
              <w:rPr>
                <w:rFonts w:cstheme="minorHAnsi"/>
                <w:b/>
                <w:bCs/>
                <w:sz w:val="20"/>
                <w:szCs w:val="20"/>
              </w:rPr>
            </w:pPr>
            <w:r>
              <w:rPr>
                <w:rFonts w:cstheme="minorHAnsi"/>
                <w:b/>
                <w:bCs/>
                <w:sz w:val="20"/>
                <w:szCs w:val="20"/>
              </w:rPr>
              <w:t xml:space="preserve">Outcome of </w:t>
            </w:r>
            <w:r w:rsidR="00A03E28" w:rsidRPr="000F0D3D">
              <w:rPr>
                <w:rFonts w:cstheme="minorHAnsi"/>
                <w:b/>
                <w:bCs/>
                <w:sz w:val="20"/>
                <w:szCs w:val="20"/>
              </w:rPr>
              <w:t>Confirm and Challenge</w:t>
            </w:r>
          </w:p>
        </w:tc>
      </w:tr>
      <w:tr w:rsidR="00A03E28" w:rsidRPr="000F0D3D" w14:paraId="58D5406B" w14:textId="1E46A3B0" w:rsidTr="00B7209D">
        <w:tc>
          <w:tcPr>
            <w:tcW w:w="734" w:type="dxa"/>
            <w:shd w:val="clear" w:color="auto" w:fill="DBE5F1" w:themeFill="accent1" w:themeFillTint="33"/>
          </w:tcPr>
          <w:p w14:paraId="062F4F3A" w14:textId="7C323E24" w:rsidR="00A03E28" w:rsidRPr="000F0D3D" w:rsidRDefault="00A03E28" w:rsidP="008F2CBA">
            <w:pPr>
              <w:rPr>
                <w:rFonts w:cstheme="minorHAnsi"/>
                <w:b/>
                <w:bCs/>
                <w:sz w:val="20"/>
                <w:szCs w:val="20"/>
              </w:rPr>
            </w:pPr>
            <w:r w:rsidRPr="000F0D3D">
              <w:rPr>
                <w:rFonts w:cstheme="minorHAnsi"/>
                <w:b/>
                <w:bCs/>
                <w:sz w:val="20"/>
                <w:szCs w:val="20"/>
              </w:rPr>
              <w:t>AMU2</w:t>
            </w:r>
          </w:p>
        </w:tc>
        <w:tc>
          <w:tcPr>
            <w:tcW w:w="4937" w:type="dxa"/>
          </w:tcPr>
          <w:p w14:paraId="61A0D733" w14:textId="34C929CA" w:rsidR="00910D01" w:rsidRDefault="00A03E28" w:rsidP="008F2CBA">
            <w:pPr>
              <w:rPr>
                <w:rFonts w:cstheme="minorHAnsi"/>
                <w:sz w:val="20"/>
                <w:szCs w:val="20"/>
              </w:rPr>
            </w:pPr>
            <w:r w:rsidRPr="000F0D3D">
              <w:rPr>
                <w:rFonts w:cstheme="minorHAnsi"/>
                <w:sz w:val="20"/>
                <w:szCs w:val="20"/>
              </w:rPr>
              <w:t xml:space="preserve">Current staffing establishment does not support the national SAM guidance </w:t>
            </w:r>
            <w:r w:rsidR="00FD4ABB">
              <w:rPr>
                <w:rFonts w:cstheme="minorHAnsi"/>
                <w:sz w:val="20"/>
                <w:szCs w:val="20"/>
              </w:rPr>
              <w:t xml:space="preserve">for </w:t>
            </w:r>
            <w:r w:rsidR="006C0C9C">
              <w:rPr>
                <w:rFonts w:cstheme="minorHAnsi"/>
                <w:sz w:val="20"/>
                <w:szCs w:val="20"/>
              </w:rPr>
              <w:t>the</w:t>
            </w:r>
            <w:r w:rsidRPr="000F0D3D">
              <w:rPr>
                <w:rFonts w:cstheme="minorHAnsi"/>
                <w:sz w:val="20"/>
                <w:szCs w:val="20"/>
              </w:rPr>
              <w:t xml:space="preserve"> night shift staffing. </w:t>
            </w:r>
          </w:p>
          <w:p w14:paraId="016E2964" w14:textId="77777777" w:rsidR="006C0C9C" w:rsidRDefault="00A03E28" w:rsidP="008F2CBA">
            <w:pPr>
              <w:rPr>
                <w:rFonts w:cstheme="minorHAnsi"/>
                <w:sz w:val="20"/>
                <w:szCs w:val="20"/>
              </w:rPr>
            </w:pPr>
            <w:r w:rsidRPr="000F0D3D">
              <w:rPr>
                <w:rFonts w:cstheme="minorHAnsi"/>
                <w:sz w:val="20"/>
                <w:szCs w:val="20"/>
              </w:rPr>
              <w:t xml:space="preserve">Request </w:t>
            </w:r>
            <w:r w:rsidR="006C0C9C">
              <w:rPr>
                <w:rFonts w:cstheme="minorHAnsi"/>
                <w:sz w:val="20"/>
                <w:szCs w:val="20"/>
              </w:rPr>
              <w:t xml:space="preserve">an </w:t>
            </w:r>
            <w:r w:rsidRPr="000F0D3D">
              <w:rPr>
                <w:rFonts w:cstheme="minorHAnsi"/>
                <w:sz w:val="20"/>
                <w:szCs w:val="20"/>
              </w:rPr>
              <w:t xml:space="preserve">uplift of 1 RN overnight. </w:t>
            </w:r>
          </w:p>
          <w:p w14:paraId="7AD38F63" w14:textId="77777777" w:rsidR="00601608" w:rsidRDefault="00601608" w:rsidP="008F2CBA">
            <w:pPr>
              <w:rPr>
                <w:rFonts w:cstheme="minorHAnsi"/>
                <w:sz w:val="20"/>
                <w:szCs w:val="20"/>
              </w:rPr>
            </w:pPr>
          </w:p>
          <w:p w14:paraId="5FFF1BAA" w14:textId="50601443" w:rsidR="00A03E28" w:rsidRPr="000F0D3D" w:rsidRDefault="00A03E28" w:rsidP="008F2CBA">
            <w:pPr>
              <w:rPr>
                <w:rFonts w:cstheme="minorHAnsi"/>
                <w:sz w:val="20"/>
                <w:szCs w:val="20"/>
              </w:rPr>
            </w:pPr>
            <w:r w:rsidRPr="000F0D3D">
              <w:rPr>
                <w:rFonts w:cstheme="minorHAnsi"/>
                <w:sz w:val="20"/>
                <w:szCs w:val="20"/>
              </w:rPr>
              <w:t xml:space="preserve">The </w:t>
            </w:r>
            <w:r w:rsidR="006C0C9C">
              <w:rPr>
                <w:rFonts w:cstheme="minorHAnsi"/>
                <w:sz w:val="20"/>
                <w:szCs w:val="20"/>
              </w:rPr>
              <w:t>SN</w:t>
            </w:r>
            <w:r w:rsidR="000A6372">
              <w:rPr>
                <w:rFonts w:cstheme="minorHAnsi"/>
                <w:sz w:val="20"/>
                <w:szCs w:val="20"/>
              </w:rPr>
              <w:t>C</w:t>
            </w:r>
            <w:r w:rsidR="006C0C9C">
              <w:rPr>
                <w:rFonts w:cstheme="minorHAnsi"/>
                <w:sz w:val="20"/>
                <w:szCs w:val="20"/>
              </w:rPr>
              <w:t xml:space="preserve">ST </w:t>
            </w:r>
            <w:r w:rsidRPr="000F0D3D">
              <w:rPr>
                <w:rFonts w:cstheme="minorHAnsi"/>
                <w:sz w:val="20"/>
                <w:szCs w:val="20"/>
              </w:rPr>
              <w:t>tool recommends additional uplift of 6.21</w:t>
            </w:r>
            <w:r w:rsidR="00965822">
              <w:rPr>
                <w:rFonts w:cstheme="minorHAnsi"/>
                <w:sz w:val="20"/>
                <w:szCs w:val="20"/>
              </w:rPr>
              <w:t xml:space="preserve"> </w:t>
            </w:r>
            <w:r w:rsidRPr="000F0D3D">
              <w:rPr>
                <w:rFonts w:cstheme="minorHAnsi"/>
                <w:sz w:val="20"/>
                <w:szCs w:val="20"/>
              </w:rPr>
              <w:t>WTE which would account for the 2.6 WTE required to meet the guidance.</w:t>
            </w:r>
          </w:p>
        </w:tc>
        <w:tc>
          <w:tcPr>
            <w:tcW w:w="6662" w:type="dxa"/>
          </w:tcPr>
          <w:p w14:paraId="73039A41" w14:textId="0C4D14A7" w:rsidR="00A03E28" w:rsidRPr="000F0D3D" w:rsidRDefault="006C0C9C" w:rsidP="008F2CBA">
            <w:pPr>
              <w:rPr>
                <w:rFonts w:cstheme="minorHAnsi"/>
                <w:sz w:val="20"/>
                <w:szCs w:val="20"/>
              </w:rPr>
            </w:pPr>
            <w:r>
              <w:rPr>
                <w:rFonts w:cstheme="minorHAnsi"/>
                <w:sz w:val="20"/>
                <w:szCs w:val="20"/>
              </w:rPr>
              <w:t xml:space="preserve">The </w:t>
            </w:r>
            <w:r w:rsidR="00A03E28" w:rsidRPr="000F0D3D">
              <w:rPr>
                <w:rFonts w:cstheme="minorHAnsi"/>
                <w:sz w:val="20"/>
                <w:szCs w:val="20"/>
              </w:rPr>
              <w:t xml:space="preserve">Lead nurse is </w:t>
            </w:r>
            <w:r>
              <w:rPr>
                <w:rFonts w:cstheme="minorHAnsi"/>
                <w:sz w:val="20"/>
                <w:szCs w:val="20"/>
              </w:rPr>
              <w:t xml:space="preserve">also </w:t>
            </w:r>
            <w:r w:rsidR="008201C8" w:rsidRPr="000F0D3D">
              <w:rPr>
                <w:rFonts w:cstheme="minorHAnsi"/>
                <w:sz w:val="20"/>
                <w:szCs w:val="20"/>
              </w:rPr>
              <w:t xml:space="preserve">the </w:t>
            </w:r>
            <w:r w:rsidR="00A03E28" w:rsidRPr="000F0D3D">
              <w:rPr>
                <w:rFonts w:cstheme="minorHAnsi"/>
                <w:sz w:val="20"/>
                <w:szCs w:val="20"/>
              </w:rPr>
              <w:t>lead for another ward area (Not congruent of Trust policy or RCN guidance)</w:t>
            </w:r>
            <w:r w:rsidR="00EA564F">
              <w:rPr>
                <w:rFonts w:cstheme="minorHAnsi"/>
                <w:sz w:val="20"/>
                <w:szCs w:val="20"/>
              </w:rPr>
              <w:t xml:space="preserve">.  </w:t>
            </w:r>
            <w:r w:rsidR="00A03E28" w:rsidRPr="000F0D3D">
              <w:rPr>
                <w:rFonts w:cstheme="minorHAnsi"/>
                <w:sz w:val="20"/>
                <w:szCs w:val="20"/>
              </w:rPr>
              <w:t xml:space="preserve">Additional patients </w:t>
            </w:r>
            <w:r w:rsidR="0068529D">
              <w:rPr>
                <w:rFonts w:cstheme="minorHAnsi"/>
                <w:sz w:val="20"/>
                <w:szCs w:val="20"/>
              </w:rPr>
              <w:t xml:space="preserve">are </w:t>
            </w:r>
            <w:r w:rsidR="00A03E28" w:rsidRPr="000F0D3D">
              <w:rPr>
                <w:rFonts w:cstheme="minorHAnsi"/>
                <w:sz w:val="20"/>
                <w:szCs w:val="20"/>
              </w:rPr>
              <w:t xml:space="preserve">regularly taken within the ward footprint both day and night increasing the RN </w:t>
            </w:r>
            <w:r w:rsidR="009E428C">
              <w:rPr>
                <w:rFonts w:cstheme="minorHAnsi"/>
                <w:sz w:val="20"/>
                <w:szCs w:val="20"/>
              </w:rPr>
              <w:t>need</w:t>
            </w:r>
            <w:r w:rsidR="00A03E28" w:rsidRPr="000F0D3D">
              <w:rPr>
                <w:rFonts w:cstheme="minorHAnsi"/>
                <w:sz w:val="20"/>
                <w:szCs w:val="20"/>
              </w:rPr>
              <w:t xml:space="preserve">. </w:t>
            </w:r>
          </w:p>
          <w:p w14:paraId="6C41B043" w14:textId="77777777" w:rsidR="00A03E28" w:rsidRPr="000F0D3D" w:rsidRDefault="00A03E28" w:rsidP="008F2CBA">
            <w:pPr>
              <w:rPr>
                <w:rFonts w:cstheme="minorHAnsi"/>
                <w:sz w:val="20"/>
                <w:szCs w:val="20"/>
              </w:rPr>
            </w:pPr>
          </w:p>
          <w:p w14:paraId="573E314F" w14:textId="77777777" w:rsidR="008E1C5F" w:rsidRDefault="009E428C" w:rsidP="008E1C5F">
            <w:pPr>
              <w:rPr>
                <w:rFonts w:cstheme="minorHAnsi"/>
                <w:sz w:val="20"/>
                <w:szCs w:val="20"/>
              </w:rPr>
            </w:pPr>
            <w:r>
              <w:rPr>
                <w:rFonts w:cstheme="minorHAnsi"/>
                <w:sz w:val="20"/>
                <w:szCs w:val="20"/>
              </w:rPr>
              <w:t>DCN s</w:t>
            </w:r>
            <w:r w:rsidR="00A03E28" w:rsidRPr="000F0D3D">
              <w:rPr>
                <w:rFonts w:cstheme="minorHAnsi"/>
                <w:sz w:val="20"/>
                <w:szCs w:val="20"/>
              </w:rPr>
              <w:t>upportive of the request.</w:t>
            </w:r>
            <w:r w:rsidR="008E1C5F">
              <w:rPr>
                <w:rFonts w:cstheme="minorHAnsi"/>
                <w:sz w:val="20"/>
                <w:szCs w:val="20"/>
              </w:rPr>
              <w:t xml:space="preserve"> </w:t>
            </w:r>
          </w:p>
          <w:p w14:paraId="59F258BC" w14:textId="373A6B96" w:rsidR="00A03E28" w:rsidRPr="000F0D3D" w:rsidRDefault="000F0D3D" w:rsidP="008E1C5F">
            <w:pPr>
              <w:rPr>
                <w:rFonts w:cstheme="minorHAnsi"/>
                <w:sz w:val="20"/>
                <w:szCs w:val="20"/>
              </w:rPr>
            </w:pPr>
            <w:r w:rsidRPr="000F0D3D">
              <w:rPr>
                <w:rFonts w:cstheme="minorHAnsi"/>
                <w:sz w:val="20"/>
                <w:szCs w:val="20"/>
              </w:rPr>
              <w:t>Would require financial investment.</w:t>
            </w:r>
          </w:p>
        </w:tc>
        <w:tc>
          <w:tcPr>
            <w:tcW w:w="2977" w:type="dxa"/>
          </w:tcPr>
          <w:p w14:paraId="68F94A02" w14:textId="77777777" w:rsidR="00FE0451" w:rsidRDefault="002E7FA7" w:rsidP="00FE0451">
            <w:pPr>
              <w:rPr>
                <w:rFonts w:cstheme="minorHAnsi"/>
                <w:sz w:val="20"/>
                <w:szCs w:val="20"/>
              </w:rPr>
            </w:pPr>
            <w:r>
              <w:rPr>
                <w:rFonts w:cstheme="minorHAnsi"/>
                <w:sz w:val="20"/>
                <w:szCs w:val="20"/>
              </w:rPr>
              <w:t>Supportive of the clinical need</w:t>
            </w:r>
            <w:r w:rsidR="00B61F32">
              <w:rPr>
                <w:rFonts w:cstheme="minorHAnsi"/>
                <w:sz w:val="20"/>
                <w:szCs w:val="20"/>
              </w:rPr>
              <w:t xml:space="preserve"> subject </w:t>
            </w:r>
            <w:r w:rsidR="00576DEC">
              <w:rPr>
                <w:rFonts w:cstheme="minorHAnsi"/>
                <w:sz w:val="20"/>
                <w:szCs w:val="20"/>
              </w:rPr>
              <w:t>to the Division</w:t>
            </w:r>
            <w:r w:rsidR="00FE0451">
              <w:rPr>
                <w:rFonts w:cstheme="minorHAnsi"/>
                <w:sz w:val="20"/>
                <w:szCs w:val="20"/>
              </w:rPr>
              <w:t>:</w:t>
            </w:r>
          </w:p>
          <w:p w14:paraId="2D132E76" w14:textId="77777777" w:rsidR="00FE0451" w:rsidRDefault="00E84019" w:rsidP="00E84019">
            <w:pPr>
              <w:pStyle w:val="ListParagraph"/>
              <w:numPr>
                <w:ilvl w:val="0"/>
                <w:numId w:val="13"/>
              </w:numPr>
              <w:rPr>
                <w:rFonts w:cstheme="minorHAnsi"/>
                <w:sz w:val="20"/>
                <w:szCs w:val="20"/>
              </w:rPr>
            </w:pPr>
            <w:r>
              <w:rPr>
                <w:rFonts w:cstheme="minorHAnsi"/>
                <w:sz w:val="20"/>
                <w:szCs w:val="20"/>
              </w:rPr>
              <w:t>Identifying their required workforce reduction elsewhere.</w:t>
            </w:r>
          </w:p>
          <w:p w14:paraId="607A3D03" w14:textId="4F621853" w:rsidR="00E84019" w:rsidRDefault="0055187E" w:rsidP="00E84019">
            <w:pPr>
              <w:pStyle w:val="ListParagraph"/>
              <w:numPr>
                <w:ilvl w:val="0"/>
                <w:numId w:val="13"/>
              </w:numPr>
              <w:rPr>
                <w:rFonts w:cstheme="minorHAnsi"/>
                <w:sz w:val="20"/>
                <w:szCs w:val="20"/>
              </w:rPr>
            </w:pPr>
            <w:r>
              <w:rPr>
                <w:rFonts w:cstheme="minorHAnsi"/>
                <w:sz w:val="20"/>
                <w:szCs w:val="20"/>
              </w:rPr>
              <w:t>Identifying f</w:t>
            </w:r>
            <w:r w:rsidR="009A3293">
              <w:rPr>
                <w:rFonts w:cstheme="minorHAnsi"/>
                <w:sz w:val="20"/>
                <w:szCs w:val="20"/>
              </w:rPr>
              <w:t>unding to enact the change.</w:t>
            </w:r>
          </w:p>
          <w:p w14:paraId="7C8573F0" w14:textId="22DFB38F" w:rsidR="009A3293" w:rsidRPr="00E84019" w:rsidRDefault="005E017E" w:rsidP="00E84019">
            <w:pPr>
              <w:pStyle w:val="ListParagraph"/>
              <w:numPr>
                <w:ilvl w:val="0"/>
                <w:numId w:val="13"/>
              </w:numPr>
              <w:rPr>
                <w:rFonts w:cstheme="minorHAnsi"/>
                <w:sz w:val="20"/>
                <w:szCs w:val="20"/>
              </w:rPr>
            </w:pPr>
            <w:r>
              <w:rPr>
                <w:rFonts w:cstheme="minorHAnsi"/>
                <w:sz w:val="20"/>
                <w:szCs w:val="20"/>
              </w:rPr>
              <w:t>Completing a QIA.</w:t>
            </w:r>
            <w:r w:rsidR="0055187E">
              <w:rPr>
                <w:rFonts w:cstheme="minorHAnsi"/>
                <w:sz w:val="20"/>
                <w:szCs w:val="20"/>
              </w:rPr>
              <w:t xml:space="preserve"> </w:t>
            </w:r>
          </w:p>
        </w:tc>
      </w:tr>
      <w:tr w:rsidR="00A03E28" w:rsidRPr="000F0D3D" w14:paraId="3B263D38" w14:textId="31ECE4ED" w:rsidTr="00B7209D">
        <w:tc>
          <w:tcPr>
            <w:tcW w:w="734" w:type="dxa"/>
            <w:shd w:val="clear" w:color="auto" w:fill="DBE5F1" w:themeFill="accent1" w:themeFillTint="33"/>
          </w:tcPr>
          <w:p w14:paraId="48D71BF6" w14:textId="039D78A1" w:rsidR="00A03E28" w:rsidRPr="000F0D3D" w:rsidRDefault="00A03E28" w:rsidP="00054359">
            <w:pPr>
              <w:rPr>
                <w:rFonts w:cstheme="minorHAnsi"/>
                <w:b/>
                <w:bCs/>
                <w:sz w:val="20"/>
                <w:szCs w:val="20"/>
              </w:rPr>
            </w:pPr>
            <w:r w:rsidRPr="000F0D3D">
              <w:rPr>
                <w:rFonts w:cstheme="minorHAnsi"/>
                <w:b/>
                <w:bCs/>
                <w:sz w:val="20"/>
                <w:szCs w:val="20"/>
              </w:rPr>
              <w:t>B1</w:t>
            </w:r>
          </w:p>
        </w:tc>
        <w:tc>
          <w:tcPr>
            <w:tcW w:w="4937" w:type="dxa"/>
          </w:tcPr>
          <w:p w14:paraId="7F587E56" w14:textId="77777777" w:rsidR="00A03E28" w:rsidRPr="000F0D3D" w:rsidRDefault="00A03E28" w:rsidP="00054359">
            <w:pPr>
              <w:rPr>
                <w:rFonts w:cstheme="minorHAnsi"/>
                <w:sz w:val="20"/>
                <w:szCs w:val="20"/>
              </w:rPr>
            </w:pPr>
          </w:p>
        </w:tc>
        <w:tc>
          <w:tcPr>
            <w:tcW w:w="6662" w:type="dxa"/>
          </w:tcPr>
          <w:p w14:paraId="71FEA1F6" w14:textId="300F7F64" w:rsidR="00BF0040" w:rsidRDefault="009E428C" w:rsidP="00054359">
            <w:pPr>
              <w:rPr>
                <w:rFonts w:cstheme="minorHAnsi"/>
                <w:sz w:val="20"/>
                <w:szCs w:val="20"/>
              </w:rPr>
            </w:pPr>
            <w:r>
              <w:rPr>
                <w:rFonts w:cstheme="minorHAnsi"/>
                <w:sz w:val="20"/>
                <w:szCs w:val="20"/>
              </w:rPr>
              <w:t xml:space="preserve">There has </w:t>
            </w:r>
            <w:r w:rsidR="00BF0040">
              <w:rPr>
                <w:rFonts w:cstheme="minorHAnsi"/>
                <w:sz w:val="20"/>
                <w:szCs w:val="20"/>
              </w:rPr>
              <w:t>been a change in shift pattern and the service needs and demands</w:t>
            </w:r>
            <w:r w:rsidR="000A6B4E">
              <w:rPr>
                <w:rFonts w:cstheme="minorHAnsi"/>
                <w:sz w:val="20"/>
                <w:szCs w:val="20"/>
              </w:rPr>
              <w:t xml:space="preserve"> in the clinical area</w:t>
            </w:r>
            <w:r w:rsidR="008E1C5F">
              <w:rPr>
                <w:rFonts w:cstheme="minorHAnsi"/>
                <w:sz w:val="20"/>
                <w:szCs w:val="20"/>
              </w:rPr>
              <w:t>.</w:t>
            </w:r>
          </w:p>
          <w:p w14:paraId="7E89F3C9" w14:textId="77777777" w:rsidR="00BF0040" w:rsidRDefault="00BF0040" w:rsidP="00054359">
            <w:pPr>
              <w:rPr>
                <w:rFonts w:cstheme="minorHAnsi"/>
                <w:sz w:val="20"/>
                <w:szCs w:val="20"/>
              </w:rPr>
            </w:pPr>
          </w:p>
          <w:p w14:paraId="00F39E82" w14:textId="07F6790C" w:rsidR="00A03E28" w:rsidRPr="000F0D3D" w:rsidRDefault="00BF0040" w:rsidP="00054359">
            <w:pPr>
              <w:rPr>
                <w:rFonts w:cstheme="minorHAnsi"/>
                <w:sz w:val="20"/>
                <w:szCs w:val="20"/>
              </w:rPr>
            </w:pPr>
            <w:r>
              <w:rPr>
                <w:rFonts w:cstheme="minorHAnsi"/>
                <w:sz w:val="20"/>
                <w:szCs w:val="20"/>
              </w:rPr>
              <w:t>Recommend a r</w:t>
            </w:r>
            <w:r w:rsidR="00A03E28" w:rsidRPr="000F0D3D">
              <w:rPr>
                <w:rFonts w:cstheme="minorHAnsi"/>
                <w:sz w:val="20"/>
                <w:szCs w:val="20"/>
              </w:rPr>
              <w:t>eduction in 1.8</w:t>
            </w:r>
            <w:r w:rsidR="008E1C5F">
              <w:rPr>
                <w:rFonts w:cstheme="minorHAnsi"/>
                <w:sz w:val="20"/>
                <w:szCs w:val="20"/>
              </w:rPr>
              <w:t xml:space="preserve"> </w:t>
            </w:r>
            <w:r w:rsidR="00A03E28" w:rsidRPr="000F0D3D">
              <w:rPr>
                <w:rFonts w:cstheme="minorHAnsi"/>
                <w:sz w:val="20"/>
                <w:szCs w:val="20"/>
              </w:rPr>
              <w:t>WTE RN.</w:t>
            </w:r>
          </w:p>
        </w:tc>
        <w:tc>
          <w:tcPr>
            <w:tcW w:w="2977" w:type="dxa"/>
          </w:tcPr>
          <w:p w14:paraId="1D149F0B" w14:textId="2DF98587" w:rsidR="000A6B4E" w:rsidRPr="000F0D3D" w:rsidRDefault="002E7FA7" w:rsidP="00054359">
            <w:pPr>
              <w:rPr>
                <w:rFonts w:cstheme="minorHAnsi"/>
                <w:sz w:val="20"/>
                <w:szCs w:val="20"/>
              </w:rPr>
            </w:pPr>
            <w:r>
              <w:rPr>
                <w:rFonts w:cstheme="minorHAnsi"/>
                <w:sz w:val="20"/>
                <w:szCs w:val="20"/>
              </w:rPr>
              <w:t xml:space="preserve">Supportive of the </w:t>
            </w:r>
            <w:r w:rsidR="00226D5B">
              <w:rPr>
                <w:rFonts w:cstheme="minorHAnsi"/>
                <w:sz w:val="20"/>
                <w:szCs w:val="20"/>
              </w:rPr>
              <w:t>reduction</w:t>
            </w:r>
            <w:r w:rsidR="005E017E">
              <w:rPr>
                <w:rFonts w:cstheme="minorHAnsi"/>
                <w:sz w:val="20"/>
                <w:szCs w:val="20"/>
              </w:rPr>
              <w:t xml:space="preserve"> subject to the Division completing a QIA. </w:t>
            </w:r>
          </w:p>
        </w:tc>
      </w:tr>
      <w:tr w:rsidR="00533125" w:rsidRPr="000F0D3D" w14:paraId="447F76A9" w14:textId="1CD5CCE1" w:rsidTr="00B7209D">
        <w:tc>
          <w:tcPr>
            <w:tcW w:w="734" w:type="dxa"/>
            <w:shd w:val="clear" w:color="auto" w:fill="DBE5F1" w:themeFill="accent1" w:themeFillTint="33"/>
          </w:tcPr>
          <w:p w14:paraId="2CEFF178" w14:textId="5FCE6AB2" w:rsidR="00533125" w:rsidRPr="000F0D3D" w:rsidRDefault="00533125" w:rsidP="00533125">
            <w:pPr>
              <w:rPr>
                <w:rFonts w:cstheme="minorHAnsi"/>
                <w:b/>
                <w:bCs/>
                <w:sz w:val="20"/>
                <w:szCs w:val="20"/>
              </w:rPr>
            </w:pPr>
            <w:r w:rsidRPr="000F0D3D">
              <w:rPr>
                <w:rFonts w:cstheme="minorHAnsi"/>
                <w:b/>
                <w:bCs/>
                <w:sz w:val="20"/>
                <w:szCs w:val="20"/>
              </w:rPr>
              <w:t>B6</w:t>
            </w:r>
          </w:p>
        </w:tc>
        <w:tc>
          <w:tcPr>
            <w:tcW w:w="4937" w:type="dxa"/>
          </w:tcPr>
          <w:p w14:paraId="6BD0C91D" w14:textId="08FCB913" w:rsidR="00533125" w:rsidRDefault="00533125" w:rsidP="00533125">
            <w:pPr>
              <w:rPr>
                <w:rFonts w:cstheme="minorHAnsi"/>
                <w:sz w:val="20"/>
                <w:szCs w:val="20"/>
              </w:rPr>
            </w:pPr>
            <w:r>
              <w:rPr>
                <w:rFonts w:cstheme="minorHAnsi"/>
                <w:sz w:val="20"/>
                <w:szCs w:val="20"/>
              </w:rPr>
              <w:t>Request for an a</w:t>
            </w:r>
            <w:r w:rsidRPr="000F0D3D">
              <w:rPr>
                <w:rFonts w:cstheme="minorHAnsi"/>
                <w:sz w:val="20"/>
                <w:szCs w:val="20"/>
              </w:rPr>
              <w:t xml:space="preserve">dditional </w:t>
            </w:r>
            <w:r>
              <w:rPr>
                <w:rFonts w:cstheme="minorHAnsi"/>
                <w:sz w:val="20"/>
                <w:szCs w:val="20"/>
              </w:rPr>
              <w:t xml:space="preserve">1 WTE </w:t>
            </w:r>
            <w:r w:rsidRPr="000F0D3D">
              <w:rPr>
                <w:rFonts w:cstheme="minorHAnsi"/>
                <w:sz w:val="20"/>
                <w:szCs w:val="20"/>
              </w:rPr>
              <w:t>CSW</w:t>
            </w:r>
            <w:r>
              <w:rPr>
                <w:rFonts w:cstheme="minorHAnsi"/>
                <w:sz w:val="20"/>
                <w:szCs w:val="20"/>
              </w:rPr>
              <w:t xml:space="preserve">. This would </w:t>
            </w:r>
            <w:r w:rsidRPr="000F0D3D">
              <w:rPr>
                <w:rFonts w:cstheme="minorHAnsi"/>
                <w:sz w:val="20"/>
                <w:szCs w:val="20"/>
              </w:rPr>
              <w:t>increas</w:t>
            </w:r>
            <w:r>
              <w:rPr>
                <w:rFonts w:cstheme="minorHAnsi"/>
                <w:sz w:val="20"/>
                <w:szCs w:val="20"/>
              </w:rPr>
              <w:t>e</w:t>
            </w:r>
            <w:r w:rsidRPr="000F0D3D">
              <w:rPr>
                <w:rFonts w:cstheme="minorHAnsi"/>
                <w:sz w:val="20"/>
                <w:szCs w:val="20"/>
              </w:rPr>
              <w:t xml:space="preserve"> the CSWs on shift by 1. </w:t>
            </w:r>
          </w:p>
          <w:p w14:paraId="511FC991" w14:textId="77777777" w:rsidR="00533125" w:rsidRDefault="00533125" w:rsidP="00533125">
            <w:pPr>
              <w:rPr>
                <w:rFonts w:cstheme="minorHAnsi"/>
                <w:sz w:val="20"/>
                <w:szCs w:val="20"/>
              </w:rPr>
            </w:pPr>
          </w:p>
          <w:p w14:paraId="13632ABF" w14:textId="77777777" w:rsidR="00533125" w:rsidRDefault="00533125" w:rsidP="00533125">
            <w:pPr>
              <w:rPr>
                <w:rFonts w:cstheme="minorHAnsi"/>
                <w:sz w:val="20"/>
                <w:szCs w:val="20"/>
              </w:rPr>
            </w:pPr>
            <w:r w:rsidRPr="000F0D3D">
              <w:rPr>
                <w:rFonts w:cstheme="minorHAnsi"/>
                <w:sz w:val="20"/>
                <w:szCs w:val="20"/>
              </w:rPr>
              <w:t xml:space="preserve">This is supported with multiple additional staffing requests and red flags raised on </w:t>
            </w:r>
            <w:proofErr w:type="spellStart"/>
            <w:r w:rsidRPr="000F0D3D">
              <w:rPr>
                <w:rFonts w:cstheme="minorHAnsi"/>
                <w:sz w:val="20"/>
                <w:szCs w:val="20"/>
              </w:rPr>
              <w:t>safecare</w:t>
            </w:r>
            <w:proofErr w:type="spellEnd"/>
            <w:r w:rsidRPr="000F0D3D">
              <w:rPr>
                <w:rFonts w:cstheme="minorHAnsi"/>
                <w:sz w:val="20"/>
                <w:szCs w:val="20"/>
              </w:rPr>
              <w:t xml:space="preserve"> for staffing concerns. These staffing concerns have been validated by </w:t>
            </w:r>
            <w:r w:rsidRPr="000F0D3D">
              <w:rPr>
                <w:rFonts w:cstheme="minorHAnsi"/>
                <w:sz w:val="20"/>
                <w:szCs w:val="20"/>
              </w:rPr>
              <w:lastRenderedPageBreak/>
              <w:t xml:space="preserve">the matron and 80% of them remained unchanged. The </w:t>
            </w:r>
            <w:r>
              <w:rPr>
                <w:rFonts w:cstheme="minorHAnsi"/>
                <w:sz w:val="20"/>
                <w:szCs w:val="20"/>
              </w:rPr>
              <w:t xml:space="preserve">SNCST </w:t>
            </w:r>
            <w:r w:rsidRPr="000F0D3D">
              <w:rPr>
                <w:rFonts w:cstheme="minorHAnsi"/>
                <w:sz w:val="20"/>
                <w:szCs w:val="20"/>
              </w:rPr>
              <w:t xml:space="preserve">tool also reflects the need for an uplift in staffing. </w:t>
            </w:r>
          </w:p>
          <w:p w14:paraId="61B07A25" w14:textId="77777777" w:rsidR="00533125" w:rsidRDefault="00533125" w:rsidP="00533125">
            <w:pPr>
              <w:rPr>
                <w:rFonts w:cstheme="minorHAnsi"/>
                <w:sz w:val="20"/>
                <w:szCs w:val="20"/>
              </w:rPr>
            </w:pPr>
          </w:p>
          <w:p w14:paraId="0C0F5D6B" w14:textId="5E6B9E9B" w:rsidR="00533125" w:rsidRPr="000F0D3D" w:rsidRDefault="00533125" w:rsidP="00533125">
            <w:pPr>
              <w:rPr>
                <w:rFonts w:cstheme="minorHAnsi"/>
                <w:sz w:val="20"/>
                <w:szCs w:val="20"/>
              </w:rPr>
            </w:pPr>
            <w:r w:rsidRPr="000F0D3D">
              <w:rPr>
                <w:rFonts w:cstheme="minorHAnsi"/>
                <w:sz w:val="20"/>
                <w:szCs w:val="20"/>
              </w:rPr>
              <w:t>Request an increase in 2.6 CSW WTE. This would be at the band 2 level.</w:t>
            </w:r>
          </w:p>
        </w:tc>
        <w:tc>
          <w:tcPr>
            <w:tcW w:w="6662" w:type="dxa"/>
          </w:tcPr>
          <w:p w14:paraId="09762FC7" w14:textId="77777777" w:rsidR="00533125" w:rsidRPr="000F0D3D" w:rsidRDefault="00533125" w:rsidP="00533125">
            <w:pPr>
              <w:rPr>
                <w:rFonts w:cstheme="minorHAnsi"/>
                <w:sz w:val="20"/>
                <w:szCs w:val="20"/>
              </w:rPr>
            </w:pPr>
            <w:r w:rsidRPr="000F0D3D">
              <w:rPr>
                <w:rFonts w:cstheme="minorHAnsi"/>
                <w:sz w:val="20"/>
                <w:szCs w:val="20"/>
              </w:rPr>
              <w:lastRenderedPageBreak/>
              <w:t>Area is a high bank use area which would be reduced by this increase.</w:t>
            </w:r>
          </w:p>
          <w:p w14:paraId="161398FF" w14:textId="18DBF9C5" w:rsidR="00533125" w:rsidRPr="000F0D3D" w:rsidRDefault="00533125" w:rsidP="00533125">
            <w:pPr>
              <w:rPr>
                <w:rFonts w:cstheme="minorHAnsi"/>
                <w:sz w:val="20"/>
                <w:szCs w:val="20"/>
              </w:rPr>
            </w:pPr>
            <w:r w:rsidRPr="000F0D3D">
              <w:rPr>
                <w:rFonts w:cstheme="minorHAnsi"/>
                <w:sz w:val="20"/>
                <w:szCs w:val="20"/>
              </w:rPr>
              <w:t>Staffing numbers reduce at night with less RNs on shift.</w:t>
            </w:r>
            <w:r>
              <w:rPr>
                <w:rFonts w:cstheme="minorHAnsi"/>
                <w:sz w:val="20"/>
                <w:szCs w:val="20"/>
              </w:rPr>
              <w:t xml:space="preserve"> 3:2 day 2:2 night</w:t>
            </w:r>
          </w:p>
          <w:p w14:paraId="08E13D3B" w14:textId="77777777" w:rsidR="00533125" w:rsidRPr="000F0D3D" w:rsidRDefault="00533125" w:rsidP="00533125">
            <w:pPr>
              <w:rPr>
                <w:rFonts w:cstheme="minorHAnsi"/>
                <w:sz w:val="20"/>
                <w:szCs w:val="20"/>
              </w:rPr>
            </w:pPr>
          </w:p>
          <w:p w14:paraId="3D3DEAEF" w14:textId="77777777" w:rsidR="00533125" w:rsidRPr="000F0D3D" w:rsidRDefault="00533125" w:rsidP="00533125">
            <w:pPr>
              <w:rPr>
                <w:rFonts w:cstheme="minorHAnsi"/>
                <w:sz w:val="20"/>
                <w:szCs w:val="20"/>
              </w:rPr>
            </w:pPr>
            <w:r w:rsidRPr="000F0D3D">
              <w:rPr>
                <w:rFonts w:cstheme="minorHAnsi"/>
                <w:sz w:val="20"/>
                <w:szCs w:val="20"/>
              </w:rPr>
              <w:t xml:space="preserve">Would require financial investment. </w:t>
            </w:r>
          </w:p>
          <w:p w14:paraId="17DBD702" w14:textId="77777777" w:rsidR="00533125" w:rsidRPr="000F0D3D" w:rsidRDefault="00533125" w:rsidP="00533125">
            <w:pPr>
              <w:rPr>
                <w:rFonts w:cstheme="minorHAnsi"/>
                <w:sz w:val="20"/>
                <w:szCs w:val="20"/>
              </w:rPr>
            </w:pPr>
          </w:p>
          <w:p w14:paraId="7AB6E0F9" w14:textId="0B6AB62F" w:rsidR="00533125" w:rsidRPr="000F0D3D" w:rsidRDefault="00533125" w:rsidP="00533125">
            <w:pPr>
              <w:rPr>
                <w:rFonts w:cstheme="minorHAnsi"/>
                <w:sz w:val="20"/>
                <w:szCs w:val="20"/>
              </w:rPr>
            </w:pPr>
            <w:r w:rsidRPr="000F0D3D">
              <w:rPr>
                <w:rFonts w:cstheme="minorHAnsi"/>
                <w:sz w:val="20"/>
                <w:szCs w:val="20"/>
              </w:rPr>
              <w:t>Supportive of the request.</w:t>
            </w:r>
          </w:p>
        </w:tc>
        <w:tc>
          <w:tcPr>
            <w:tcW w:w="2977" w:type="dxa"/>
          </w:tcPr>
          <w:p w14:paraId="6DD48441" w14:textId="77777777" w:rsidR="003A48FF" w:rsidRDefault="003A48FF" w:rsidP="003A48FF">
            <w:pPr>
              <w:rPr>
                <w:rFonts w:cstheme="minorHAnsi"/>
                <w:sz w:val="20"/>
                <w:szCs w:val="20"/>
              </w:rPr>
            </w:pPr>
            <w:r>
              <w:rPr>
                <w:rFonts w:cstheme="minorHAnsi"/>
                <w:sz w:val="20"/>
                <w:szCs w:val="20"/>
              </w:rPr>
              <w:t>Supportive of the clinical need subject to the Division:</w:t>
            </w:r>
          </w:p>
          <w:p w14:paraId="0CE297BE" w14:textId="77777777" w:rsidR="003A48FF" w:rsidRDefault="003A48FF" w:rsidP="003A48FF">
            <w:pPr>
              <w:pStyle w:val="ListParagraph"/>
              <w:numPr>
                <w:ilvl w:val="0"/>
                <w:numId w:val="13"/>
              </w:numPr>
              <w:rPr>
                <w:rFonts w:cstheme="minorHAnsi"/>
                <w:sz w:val="20"/>
                <w:szCs w:val="20"/>
              </w:rPr>
            </w:pPr>
            <w:r>
              <w:rPr>
                <w:rFonts w:cstheme="minorHAnsi"/>
                <w:sz w:val="20"/>
                <w:szCs w:val="20"/>
              </w:rPr>
              <w:t>Identifying their required workforce reduction elsewhere.</w:t>
            </w:r>
          </w:p>
          <w:p w14:paraId="6BE41DAD" w14:textId="77777777" w:rsidR="003A48FF" w:rsidRDefault="003A48FF" w:rsidP="003A48FF">
            <w:pPr>
              <w:pStyle w:val="ListParagraph"/>
              <w:numPr>
                <w:ilvl w:val="0"/>
                <w:numId w:val="13"/>
              </w:numPr>
              <w:rPr>
                <w:rFonts w:cstheme="minorHAnsi"/>
                <w:sz w:val="20"/>
                <w:szCs w:val="20"/>
              </w:rPr>
            </w:pPr>
            <w:r>
              <w:rPr>
                <w:rFonts w:cstheme="minorHAnsi"/>
                <w:sz w:val="20"/>
                <w:szCs w:val="20"/>
              </w:rPr>
              <w:lastRenderedPageBreak/>
              <w:t>Identifying funding to enact the change.</w:t>
            </w:r>
          </w:p>
          <w:p w14:paraId="60B9BB33" w14:textId="295364E5" w:rsidR="00533125" w:rsidRPr="003A48FF" w:rsidRDefault="003A48FF" w:rsidP="003A48FF">
            <w:pPr>
              <w:pStyle w:val="ListParagraph"/>
              <w:numPr>
                <w:ilvl w:val="0"/>
                <w:numId w:val="13"/>
              </w:numPr>
              <w:rPr>
                <w:rFonts w:cstheme="minorHAnsi"/>
                <w:sz w:val="20"/>
                <w:szCs w:val="20"/>
              </w:rPr>
            </w:pPr>
            <w:r w:rsidRPr="003A48FF">
              <w:rPr>
                <w:rFonts w:cstheme="minorHAnsi"/>
                <w:sz w:val="20"/>
                <w:szCs w:val="20"/>
              </w:rPr>
              <w:t>Completing a QIA.</w:t>
            </w:r>
          </w:p>
        </w:tc>
      </w:tr>
      <w:tr w:rsidR="0054390A" w:rsidRPr="000F0D3D" w14:paraId="5AC5F698" w14:textId="623699CB" w:rsidTr="00B7209D">
        <w:tc>
          <w:tcPr>
            <w:tcW w:w="734" w:type="dxa"/>
            <w:shd w:val="clear" w:color="auto" w:fill="DBE5F1" w:themeFill="accent1" w:themeFillTint="33"/>
          </w:tcPr>
          <w:p w14:paraId="68F81259" w14:textId="228FB9A2" w:rsidR="0054390A" w:rsidRPr="000F0D3D" w:rsidRDefault="0054390A" w:rsidP="0054390A">
            <w:pPr>
              <w:rPr>
                <w:rFonts w:cstheme="minorHAnsi"/>
                <w:b/>
                <w:bCs/>
                <w:sz w:val="20"/>
                <w:szCs w:val="20"/>
              </w:rPr>
            </w:pPr>
            <w:r w:rsidRPr="000F0D3D">
              <w:rPr>
                <w:rFonts w:cstheme="minorHAnsi"/>
                <w:b/>
                <w:bCs/>
                <w:sz w:val="20"/>
                <w:szCs w:val="20"/>
              </w:rPr>
              <w:lastRenderedPageBreak/>
              <w:t>C3</w:t>
            </w:r>
          </w:p>
        </w:tc>
        <w:tc>
          <w:tcPr>
            <w:tcW w:w="4937" w:type="dxa"/>
          </w:tcPr>
          <w:p w14:paraId="07D50040" w14:textId="77777777" w:rsidR="0054390A" w:rsidRDefault="0054390A" w:rsidP="0054390A">
            <w:pPr>
              <w:rPr>
                <w:rFonts w:cstheme="minorHAnsi"/>
                <w:sz w:val="20"/>
                <w:szCs w:val="20"/>
              </w:rPr>
            </w:pPr>
            <w:r w:rsidRPr="000F0D3D">
              <w:rPr>
                <w:rFonts w:cstheme="minorHAnsi"/>
                <w:sz w:val="20"/>
                <w:szCs w:val="20"/>
              </w:rPr>
              <w:t xml:space="preserve">Recognised significant spend on bank for additional CSW staff. On average 3 additional requests for CSW’s made each day. 50% of the additional shifts filled. 18 red flags raised due to staffing on the </w:t>
            </w:r>
            <w:proofErr w:type="spellStart"/>
            <w:r w:rsidRPr="000F0D3D">
              <w:rPr>
                <w:rFonts w:cstheme="minorHAnsi"/>
                <w:sz w:val="20"/>
                <w:szCs w:val="20"/>
              </w:rPr>
              <w:t>safecare</w:t>
            </w:r>
            <w:proofErr w:type="spellEnd"/>
            <w:r w:rsidRPr="000F0D3D">
              <w:rPr>
                <w:rFonts w:cstheme="minorHAnsi"/>
                <w:sz w:val="20"/>
                <w:szCs w:val="20"/>
              </w:rPr>
              <w:t xml:space="preserve"> system. </w:t>
            </w:r>
          </w:p>
          <w:p w14:paraId="2638CD3D" w14:textId="77777777" w:rsidR="0054390A" w:rsidRDefault="0054390A" w:rsidP="0054390A">
            <w:pPr>
              <w:rPr>
                <w:rFonts w:cstheme="minorHAnsi"/>
                <w:sz w:val="20"/>
                <w:szCs w:val="20"/>
              </w:rPr>
            </w:pPr>
          </w:p>
          <w:p w14:paraId="0FE4E230" w14:textId="11773BAB" w:rsidR="0054390A" w:rsidRPr="000F0D3D" w:rsidRDefault="0054390A" w:rsidP="0054390A">
            <w:pPr>
              <w:rPr>
                <w:rFonts w:cstheme="minorHAnsi"/>
                <w:sz w:val="20"/>
                <w:szCs w:val="20"/>
              </w:rPr>
            </w:pPr>
            <w:r w:rsidRPr="000F0D3D">
              <w:rPr>
                <w:rFonts w:cstheme="minorHAnsi"/>
                <w:sz w:val="20"/>
                <w:szCs w:val="20"/>
              </w:rPr>
              <w:t>The tool data suggests the ward is at a deficit of 16WTE. This area had 100% data collection.</w:t>
            </w:r>
          </w:p>
        </w:tc>
        <w:tc>
          <w:tcPr>
            <w:tcW w:w="6662" w:type="dxa"/>
          </w:tcPr>
          <w:p w14:paraId="571D11A2" w14:textId="63C5C2A5" w:rsidR="0054390A" w:rsidRPr="000F0D3D" w:rsidRDefault="0054390A" w:rsidP="0054390A">
            <w:pPr>
              <w:rPr>
                <w:rFonts w:cstheme="minorHAnsi"/>
                <w:sz w:val="20"/>
                <w:szCs w:val="20"/>
              </w:rPr>
            </w:pPr>
            <w:r w:rsidRPr="000F0D3D">
              <w:rPr>
                <w:rFonts w:cstheme="minorHAnsi"/>
                <w:sz w:val="20"/>
                <w:szCs w:val="20"/>
              </w:rPr>
              <w:t>Area is a high bank use area which would be reduced by this increase.</w:t>
            </w:r>
          </w:p>
          <w:p w14:paraId="113A5F74" w14:textId="77777777" w:rsidR="0054390A" w:rsidRPr="000F0D3D" w:rsidRDefault="0054390A" w:rsidP="0054390A">
            <w:pPr>
              <w:rPr>
                <w:rFonts w:cstheme="minorHAnsi"/>
                <w:sz w:val="20"/>
                <w:szCs w:val="20"/>
              </w:rPr>
            </w:pPr>
            <w:r w:rsidRPr="000F0D3D">
              <w:rPr>
                <w:rFonts w:cstheme="minorHAnsi"/>
                <w:sz w:val="20"/>
                <w:szCs w:val="20"/>
              </w:rPr>
              <w:t>Significantly high number of patients’ requiring enhanced therapeutic observations and care.</w:t>
            </w:r>
          </w:p>
          <w:p w14:paraId="076C9253" w14:textId="290E8B38" w:rsidR="0054390A" w:rsidRPr="000F0D3D" w:rsidRDefault="0054390A" w:rsidP="0054390A">
            <w:pPr>
              <w:rPr>
                <w:rFonts w:cstheme="minorHAnsi"/>
                <w:sz w:val="20"/>
                <w:szCs w:val="20"/>
              </w:rPr>
            </w:pPr>
            <w:r w:rsidRPr="000F0D3D">
              <w:rPr>
                <w:rFonts w:cstheme="minorHAnsi"/>
                <w:sz w:val="20"/>
                <w:szCs w:val="20"/>
              </w:rPr>
              <w:t>Staffing numbers reduce at night with less RNs on shift.</w:t>
            </w:r>
          </w:p>
          <w:p w14:paraId="6B3641EE" w14:textId="77777777" w:rsidR="0054390A" w:rsidRPr="000F0D3D" w:rsidRDefault="0054390A" w:rsidP="0054390A">
            <w:pPr>
              <w:rPr>
                <w:rFonts w:cstheme="minorHAnsi"/>
                <w:sz w:val="20"/>
                <w:szCs w:val="20"/>
              </w:rPr>
            </w:pPr>
          </w:p>
          <w:p w14:paraId="3631D782" w14:textId="77777777" w:rsidR="0054390A" w:rsidRPr="000F0D3D" w:rsidRDefault="0054390A" w:rsidP="0054390A">
            <w:pPr>
              <w:rPr>
                <w:rFonts w:cstheme="minorHAnsi"/>
                <w:sz w:val="20"/>
                <w:szCs w:val="20"/>
              </w:rPr>
            </w:pPr>
            <w:r w:rsidRPr="000F0D3D">
              <w:rPr>
                <w:rFonts w:cstheme="minorHAnsi"/>
                <w:sz w:val="20"/>
                <w:szCs w:val="20"/>
              </w:rPr>
              <w:t>Would require financial investment.</w:t>
            </w:r>
          </w:p>
          <w:p w14:paraId="00BFAD98" w14:textId="77777777" w:rsidR="0054390A" w:rsidRPr="000F0D3D" w:rsidRDefault="0054390A" w:rsidP="0054390A">
            <w:pPr>
              <w:rPr>
                <w:rFonts w:cstheme="minorHAnsi"/>
                <w:sz w:val="20"/>
                <w:szCs w:val="20"/>
              </w:rPr>
            </w:pPr>
          </w:p>
          <w:p w14:paraId="3A611DE4" w14:textId="547343F5" w:rsidR="0054390A" w:rsidRPr="000F0D3D" w:rsidRDefault="0054390A" w:rsidP="0054390A">
            <w:pPr>
              <w:rPr>
                <w:rFonts w:cstheme="minorHAnsi"/>
                <w:sz w:val="20"/>
                <w:szCs w:val="20"/>
              </w:rPr>
            </w:pPr>
            <w:r w:rsidRPr="000F0D3D">
              <w:rPr>
                <w:rFonts w:cstheme="minorHAnsi"/>
                <w:sz w:val="20"/>
                <w:szCs w:val="20"/>
              </w:rPr>
              <w:t>Supportive of the request.</w:t>
            </w:r>
          </w:p>
        </w:tc>
        <w:tc>
          <w:tcPr>
            <w:tcW w:w="2977" w:type="dxa"/>
          </w:tcPr>
          <w:p w14:paraId="714BB52A" w14:textId="77777777" w:rsidR="0055094D" w:rsidRDefault="0055094D" w:rsidP="0055094D">
            <w:pPr>
              <w:rPr>
                <w:rFonts w:cstheme="minorHAnsi"/>
                <w:sz w:val="20"/>
                <w:szCs w:val="20"/>
              </w:rPr>
            </w:pPr>
            <w:r>
              <w:rPr>
                <w:rFonts w:cstheme="minorHAnsi"/>
                <w:sz w:val="20"/>
                <w:szCs w:val="20"/>
              </w:rPr>
              <w:t>Supportive of the clinical need subject to the Division:</w:t>
            </w:r>
          </w:p>
          <w:p w14:paraId="227018C7" w14:textId="77777777" w:rsidR="0055094D" w:rsidRDefault="0055094D" w:rsidP="0055094D">
            <w:pPr>
              <w:pStyle w:val="ListParagraph"/>
              <w:numPr>
                <w:ilvl w:val="0"/>
                <w:numId w:val="13"/>
              </w:numPr>
              <w:ind w:left="714" w:hanging="357"/>
              <w:rPr>
                <w:rFonts w:cstheme="minorHAnsi"/>
                <w:sz w:val="20"/>
                <w:szCs w:val="20"/>
              </w:rPr>
            </w:pPr>
            <w:r w:rsidRPr="0055094D">
              <w:rPr>
                <w:rFonts w:cstheme="minorHAnsi"/>
                <w:sz w:val="20"/>
                <w:szCs w:val="20"/>
              </w:rPr>
              <w:t>Identifying their required workforce reduction elsewhere.</w:t>
            </w:r>
          </w:p>
          <w:p w14:paraId="31FBC08D" w14:textId="7E15B93B" w:rsidR="0055094D" w:rsidRPr="0055094D" w:rsidRDefault="0055094D" w:rsidP="0055094D">
            <w:pPr>
              <w:pStyle w:val="ListParagraph"/>
              <w:numPr>
                <w:ilvl w:val="0"/>
                <w:numId w:val="13"/>
              </w:numPr>
              <w:ind w:left="714" w:hanging="357"/>
              <w:rPr>
                <w:rFonts w:cstheme="minorHAnsi"/>
                <w:sz w:val="20"/>
                <w:szCs w:val="20"/>
              </w:rPr>
            </w:pPr>
            <w:r w:rsidRPr="0055094D">
              <w:rPr>
                <w:rFonts w:cstheme="minorHAnsi"/>
                <w:sz w:val="20"/>
                <w:szCs w:val="20"/>
              </w:rPr>
              <w:t>Identifying funding to enact the change.</w:t>
            </w:r>
          </w:p>
          <w:p w14:paraId="72123BE9" w14:textId="2216A0EA" w:rsidR="0054390A" w:rsidRPr="0055094D" w:rsidRDefault="0055094D" w:rsidP="0055094D">
            <w:pPr>
              <w:pStyle w:val="ListParagraph"/>
              <w:numPr>
                <w:ilvl w:val="0"/>
                <w:numId w:val="13"/>
              </w:numPr>
              <w:ind w:left="714" w:hanging="357"/>
              <w:rPr>
                <w:rFonts w:cstheme="minorHAnsi"/>
                <w:sz w:val="20"/>
                <w:szCs w:val="20"/>
              </w:rPr>
            </w:pPr>
            <w:r w:rsidRPr="0055094D">
              <w:rPr>
                <w:rFonts w:cstheme="minorHAnsi"/>
                <w:sz w:val="20"/>
                <w:szCs w:val="20"/>
              </w:rPr>
              <w:t>Completing a QIA.</w:t>
            </w:r>
          </w:p>
        </w:tc>
      </w:tr>
      <w:tr w:rsidR="0054390A" w:rsidRPr="000F0D3D" w14:paraId="6FF93FD0" w14:textId="7E6FE205" w:rsidTr="00B7209D">
        <w:tc>
          <w:tcPr>
            <w:tcW w:w="734" w:type="dxa"/>
            <w:shd w:val="clear" w:color="auto" w:fill="DBE5F1" w:themeFill="accent1" w:themeFillTint="33"/>
          </w:tcPr>
          <w:p w14:paraId="77921708" w14:textId="73319301" w:rsidR="0054390A" w:rsidRPr="000F0D3D" w:rsidRDefault="0054390A" w:rsidP="0054390A">
            <w:pPr>
              <w:rPr>
                <w:rFonts w:cstheme="minorHAnsi"/>
                <w:b/>
                <w:bCs/>
                <w:sz w:val="20"/>
                <w:szCs w:val="20"/>
              </w:rPr>
            </w:pPr>
            <w:r w:rsidRPr="000F0D3D">
              <w:rPr>
                <w:rFonts w:cstheme="minorHAnsi"/>
                <w:b/>
                <w:bCs/>
                <w:sz w:val="20"/>
                <w:szCs w:val="20"/>
              </w:rPr>
              <w:t>C5a</w:t>
            </w:r>
          </w:p>
        </w:tc>
        <w:tc>
          <w:tcPr>
            <w:tcW w:w="4937" w:type="dxa"/>
          </w:tcPr>
          <w:p w14:paraId="1812BA0B" w14:textId="77777777" w:rsidR="00E82210" w:rsidRDefault="0054390A" w:rsidP="0054390A">
            <w:pPr>
              <w:rPr>
                <w:rFonts w:cstheme="minorHAnsi"/>
                <w:sz w:val="20"/>
                <w:szCs w:val="20"/>
              </w:rPr>
            </w:pPr>
            <w:r w:rsidRPr="000F0D3D">
              <w:rPr>
                <w:rFonts w:cstheme="minorHAnsi"/>
                <w:sz w:val="20"/>
                <w:szCs w:val="20"/>
              </w:rPr>
              <w:t xml:space="preserve">Uplift of a B5 to a band 6 for night shift (Cost neutral). </w:t>
            </w:r>
          </w:p>
          <w:p w14:paraId="11494A5B" w14:textId="77777777" w:rsidR="00E82210" w:rsidRDefault="00E82210" w:rsidP="0054390A">
            <w:pPr>
              <w:rPr>
                <w:rFonts w:cstheme="minorHAnsi"/>
                <w:sz w:val="20"/>
                <w:szCs w:val="20"/>
              </w:rPr>
            </w:pPr>
          </w:p>
          <w:p w14:paraId="3A8A8ABD" w14:textId="2177F045" w:rsidR="0054390A" w:rsidRPr="000F0D3D" w:rsidRDefault="0054390A" w:rsidP="0054390A">
            <w:pPr>
              <w:rPr>
                <w:rFonts w:cstheme="minorHAnsi"/>
                <w:sz w:val="20"/>
                <w:szCs w:val="20"/>
              </w:rPr>
            </w:pPr>
            <w:r w:rsidRPr="000F0D3D">
              <w:rPr>
                <w:rFonts w:cstheme="minorHAnsi"/>
                <w:sz w:val="20"/>
                <w:szCs w:val="20"/>
              </w:rPr>
              <w:t>NIC carries the NIV bleep day and night. This is a B6 duty during the day but not at night.</w:t>
            </w:r>
          </w:p>
        </w:tc>
        <w:tc>
          <w:tcPr>
            <w:tcW w:w="6662" w:type="dxa"/>
          </w:tcPr>
          <w:p w14:paraId="679C8F3A" w14:textId="2DBBAB4B" w:rsidR="0054390A" w:rsidRPr="000F0D3D" w:rsidRDefault="0054390A" w:rsidP="0054390A">
            <w:pPr>
              <w:rPr>
                <w:rFonts w:cstheme="minorHAnsi"/>
                <w:sz w:val="20"/>
                <w:szCs w:val="20"/>
              </w:rPr>
            </w:pPr>
            <w:r w:rsidRPr="000F0D3D">
              <w:rPr>
                <w:rFonts w:cstheme="minorHAnsi"/>
                <w:sz w:val="20"/>
                <w:szCs w:val="20"/>
              </w:rPr>
              <w:t xml:space="preserve">Recognise that </w:t>
            </w:r>
            <w:r w:rsidR="00437C66">
              <w:rPr>
                <w:rFonts w:cstheme="minorHAnsi"/>
                <w:sz w:val="20"/>
                <w:szCs w:val="20"/>
              </w:rPr>
              <w:t xml:space="preserve">not </w:t>
            </w:r>
            <w:r w:rsidRPr="000F0D3D">
              <w:rPr>
                <w:rFonts w:cstheme="minorHAnsi"/>
                <w:sz w:val="20"/>
                <w:szCs w:val="20"/>
              </w:rPr>
              <w:t xml:space="preserve">having a B6 on duty 24 hours day is </w:t>
            </w:r>
            <w:r w:rsidR="00437C66">
              <w:rPr>
                <w:rFonts w:cstheme="minorHAnsi"/>
                <w:sz w:val="20"/>
                <w:szCs w:val="20"/>
              </w:rPr>
              <w:t xml:space="preserve">not </w:t>
            </w:r>
            <w:r w:rsidRPr="000F0D3D">
              <w:rPr>
                <w:rFonts w:cstheme="minorHAnsi"/>
                <w:sz w:val="20"/>
                <w:szCs w:val="20"/>
              </w:rPr>
              <w:t>reflective of the care needs for the patients and the support of the pathway for NIV initiation and remediation in other ward areas.</w:t>
            </w:r>
          </w:p>
          <w:p w14:paraId="7C2F85EC" w14:textId="77777777" w:rsidR="0054390A" w:rsidRPr="000F0D3D" w:rsidRDefault="0054390A" w:rsidP="0054390A">
            <w:pPr>
              <w:rPr>
                <w:rFonts w:cstheme="minorHAnsi"/>
                <w:sz w:val="20"/>
                <w:szCs w:val="20"/>
              </w:rPr>
            </w:pPr>
          </w:p>
          <w:p w14:paraId="3F36DC0F" w14:textId="0C13B391" w:rsidR="0054390A" w:rsidRPr="000F0D3D" w:rsidRDefault="0054390A" w:rsidP="0054390A">
            <w:pPr>
              <w:rPr>
                <w:rFonts w:cstheme="minorHAnsi"/>
                <w:sz w:val="20"/>
                <w:szCs w:val="20"/>
              </w:rPr>
            </w:pPr>
            <w:r w:rsidRPr="000F0D3D">
              <w:rPr>
                <w:rFonts w:cstheme="minorHAnsi"/>
                <w:sz w:val="20"/>
                <w:szCs w:val="20"/>
              </w:rPr>
              <w:t xml:space="preserve">Would not require financial investment. Team </w:t>
            </w:r>
            <w:r w:rsidR="00D8620C" w:rsidRPr="000F0D3D">
              <w:rPr>
                <w:rFonts w:cstheme="minorHAnsi"/>
                <w:sz w:val="20"/>
                <w:szCs w:val="20"/>
              </w:rPr>
              <w:t>feels</w:t>
            </w:r>
            <w:r w:rsidRPr="000F0D3D">
              <w:rPr>
                <w:rFonts w:cstheme="minorHAnsi"/>
                <w:sz w:val="20"/>
                <w:szCs w:val="20"/>
              </w:rPr>
              <w:t xml:space="preserve"> this is within their gift to support with a direct swap between C5A and C5B. It is felt there would be no negative impact to C5B with this move.</w:t>
            </w:r>
          </w:p>
          <w:p w14:paraId="708CDECC" w14:textId="77777777" w:rsidR="0054390A" w:rsidRPr="000F0D3D" w:rsidRDefault="0054390A" w:rsidP="0054390A">
            <w:pPr>
              <w:rPr>
                <w:rFonts w:cstheme="minorHAnsi"/>
                <w:sz w:val="20"/>
                <w:szCs w:val="20"/>
              </w:rPr>
            </w:pPr>
          </w:p>
          <w:p w14:paraId="634B619E" w14:textId="356B50AC" w:rsidR="0054390A" w:rsidRPr="000F0D3D" w:rsidRDefault="0054390A" w:rsidP="0054390A">
            <w:pPr>
              <w:rPr>
                <w:rFonts w:cstheme="minorHAnsi"/>
                <w:sz w:val="20"/>
                <w:szCs w:val="20"/>
              </w:rPr>
            </w:pPr>
            <w:r w:rsidRPr="000F0D3D">
              <w:rPr>
                <w:rFonts w:cstheme="minorHAnsi"/>
                <w:sz w:val="20"/>
                <w:szCs w:val="20"/>
              </w:rPr>
              <w:t>Supportive of the request.</w:t>
            </w:r>
          </w:p>
        </w:tc>
        <w:tc>
          <w:tcPr>
            <w:tcW w:w="2977" w:type="dxa"/>
          </w:tcPr>
          <w:p w14:paraId="36869EB1" w14:textId="5C470DAB" w:rsidR="0054390A" w:rsidRDefault="00226D5B" w:rsidP="0054390A">
            <w:pPr>
              <w:rPr>
                <w:rFonts w:cstheme="minorHAnsi"/>
                <w:sz w:val="20"/>
                <w:szCs w:val="20"/>
              </w:rPr>
            </w:pPr>
            <w:r>
              <w:rPr>
                <w:rFonts w:cstheme="minorHAnsi"/>
                <w:sz w:val="20"/>
                <w:szCs w:val="20"/>
              </w:rPr>
              <w:t>Supportive of the clinical need</w:t>
            </w:r>
            <w:r w:rsidR="00D5440D">
              <w:rPr>
                <w:rFonts w:cstheme="minorHAnsi"/>
                <w:sz w:val="20"/>
                <w:szCs w:val="20"/>
              </w:rPr>
              <w:t xml:space="preserve"> subject to the Division completing a QIA</w:t>
            </w:r>
            <w:r>
              <w:rPr>
                <w:rFonts w:cstheme="minorHAnsi"/>
                <w:sz w:val="20"/>
                <w:szCs w:val="20"/>
              </w:rPr>
              <w:t>.</w:t>
            </w:r>
          </w:p>
          <w:p w14:paraId="27CC6ADB" w14:textId="77777777" w:rsidR="00226D5B" w:rsidRDefault="00226D5B" w:rsidP="0054390A">
            <w:pPr>
              <w:rPr>
                <w:rFonts w:cstheme="minorHAnsi"/>
                <w:sz w:val="20"/>
                <w:szCs w:val="20"/>
              </w:rPr>
            </w:pPr>
          </w:p>
          <w:p w14:paraId="5B6E8DAB" w14:textId="15B78639" w:rsidR="0054390A" w:rsidRPr="000F0D3D" w:rsidRDefault="0054390A" w:rsidP="0054390A">
            <w:pPr>
              <w:rPr>
                <w:rFonts w:cstheme="minorHAnsi"/>
                <w:sz w:val="20"/>
                <w:szCs w:val="20"/>
              </w:rPr>
            </w:pPr>
          </w:p>
        </w:tc>
      </w:tr>
      <w:tr w:rsidR="0054390A" w:rsidRPr="000F0D3D" w14:paraId="104FF3FC" w14:textId="57B867CE" w:rsidTr="00B7209D">
        <w:tc>
          <w:tcPr>
            <w:tcW w:w="734" w:type="dxa"/>
            <w:shd w:val="clear" w:color="auto" w:fill="DBE5F1" w:themeFill="accent1" w:themeFillTint="33"/>
          </w:tcPr>
          <w:p w14:paraId="068F3F15" w14:textId="1D73BEEF" w:rsidR="0054390A" w:rsidRPr="000F0D3D" w:rsidRDefault="0054390A" w:rsidP="0054390A">
            <w:pPr>
              <w:rPr>
                <w:rFonts w:cstheme="minorHAnsi"/>
                <w:b/>
                <w:bCs/>
                <w:sz w:val="20"/>
                <w:szCs w:val="20"/>
              </w:rPr>
            </w:pPr>
            <w:r w:rsidRPr="000F0D3D">
              <w:rPr>
                <w:rFonts w:cstheme="minorHAnsi"/>
                <w:b/>
                <w:bCs/>
                <w:sz w:val="20"/>
                <w:szCs w:val="20"/>
              </w:rPr>
              <w:t>C5b</w:t>
            </w:r>
          </w:p>
        </w:tc>
        <w:tc>
          <w:tcPr>
            <w:tcW w:w="4937" w:type="dxa"/>
          </w:tcPr>
          <w:p w14:paraId="4073BD87" w14:textId="77777777" w:rsidR="0054390A" w:rsidRPr="000F0D3D" w:rsidRDefault="0054390A" w:rsidP="0054390A">
            <w:pPr>
              <w:rPr>
                <w:rFonts w:cstheme="minorHAnsi"/>
                <w:sz w:val="20"/>
                <w:szCs w:val="20"/>
              </w:rPr>
            </w:pPr>
          </w:p>
        </w:tc>
        <w:tc>
          <w:tcPr>
            <w:tcW w:w="6662" w:type="dxa"/>
          </w:tcPr>
          <w:p w14:paraId="2A27F98D" w14:textId="02940EB8" w:rsidR="0054390A" w:rsidRPr="000F0D3D" w:rsidRDefault="00150BC9" w:rsidP="0054390A">
            <w:pPr>
              <w:rPr>
                <w:rFonts w:cstheme="minorHAnsi"/>
                <w:sz w:val="20"/>
                <w:szCs w:val="20"/>
              </w:rPr>
            </w:pPr>
            <w:r>
              <w:rPr>
                <w:rFonts w:cstheme="minorHAnsi"/>
                <w:sz w:val="20"/>
                <w:szCs w:val="20"/>
              </w:rPr>
              <w:t>A re</w:t>
            </w:r>
            <w:r w:rsidR="0054390A" w:rsidRPr="000F0D3D">
              <w:rPr>
                <w:rFonts w:cstheme="minorHAnsi"/>
                <w:sz w:val="20"/>
                <w:szCs w:val="20"/>
              </w:rPr>
              <w:t xml:space="preserve">view of </w:t>
            </w:r>
            <w:r>
              <w:rPr>
                <w:rFonts w:cstheme="minorHAnsi"/>
                <w:sz w:val="20"/>
                <w:szCs w:val="20"/>
              </w:rPr>
              <w:t xml:space="preserve">the </w:t>
            </w:r>
            <w:r w:rsidR="0054390A" w:rsidRPr="000F0D3D">
              <w:rPr>
                <w:rFonts w:cstheme="minorHAnsi"/>
                <w:sz w:val="20"/>
                <w:szCs w:val="20"/>
              </w:rPr>
              <w:t>rosters has demonstrated 6 hours of B5 time not being used. This equates to a 1.36 WTE</w:t>
            </w:r>
            <w:r w:rsidR="00EC6A75">
              <w:rPr>
                <w:rFonts w:cstheme="minorHAnsi"/>
                <w:sz w:val="20"/>
                <w:szCs w:val="20"/>
              </w:rPr>
              <w:t xml:space="preserve"> and </w:t>
            </w:r>
            <w:r w:rsidR="001C2D6B">
              <w:rPr>
                <w:rFonts w:cstheme="minorHAnsi"/>
                <w:sz w:val="20"/>
                <w:szCs w:val="20"/>
              </w:rPr>
              <w:t>1.9</w:t>
            </w:r>
            <w:r w:rsidR="003920FC">
              <w:rPr>
                <w:rFonts w:cstheme="minorHAnsi"/>
                <w:sz w:val="20"/>
                <w:szCs w:val="20"/>
              </w:rPr>
              <w:t xml:space="preserve"> </w:t>
            </w:r>
            <w:r w:rsidR="001C2D6B">
              <w:rPr>
                <w:rFonts w:cstheme="minorHAnsi"/>
                <w:sz w:val="20"/>
                <w:szCs w:val="20"/>
              </w:rPr>
              <w:t xml:space="preserve">WTE B2 </w:t>
            </w:r>
            <w:r w:rsidR="00D8620C">
              <w:rPr>
                <w:rFonts w:cstheme="minorHAnsi"/>
                <w:sz w:val="20"/>
                <w:szCs w:val="20"/>
              </w:rPr>
              <w:t>money.</w:t>
            </w:r>
            <w:r w:rsidR="003920FC">
              <w:rPr>
                <w:rFonts w:cstheme="minorHAnsi"/>
                <w:sz w:val="20"/>
                <w:szCs w:val="20"/>
              </w:rPr>
              <w:t xml:space="preserve"> </w:t>
            </w:r>
            <w:r w:rsidR="0054390A" w:rsidRPr="000F0D3D">
              <w:rPr>
                <w:rFonts w:cstheme="minorHAnsi"/>
                <w:sz w:val="20"/>
                <w:szCs w:val="20"/>
              </w:rPr>
              <w:t>This is suggested to be reallocated to support some of the recommendations which would require financial investment.</w:t>
            </w:r>
          </w:p>
          <w:p w14:paraId="5A9D53F6" w14:textId="77777777" w:rsidR="0054390A" w:rsidRPr="000F0D3D" w:rsidRDefault="0054390A" w:rsidP="0054390A">
            <w:pPr>
              <w:rPr>
                <w:rFonts w:cstheme="minorHAnsi"/>
                <w:sz w:val="20"/>
                <w:szCs w:val="20"/>
              </w:rPr>
            </w:pPr>
          </w:p>
          <w:p w14:paraId="333AC706" w14:textId="60AAF7FB" w:rsidR="0054390A" w:rsidRPr="000F0D3D" w:rsidRDefault="0054390A" w:rsidP="0054390A">
            <w:pPr>
              <w:rPr>
                <w:rFonts w:cstheme="minorHAnsi"/>
                <w:sz w:val="20"/>
                <w:szCs w:val="20"/>
              </w:rPr>
            </w:pPr>
            <w:r w:rsidRPr="000F0D3D">
              <w:rPr>
                <w:rFonts w:cstheme="minorHAnsi"/>
                <w:sz w:val="20"/>
                <w:szCs w:val="20"/>
              </w:rPr>
              <w:t>This review has also identified that the need for a B6 on C5a overnight can be accommodated by working collectively with C5b resulting in a cost and WTE neutral change.</w:t>
            </w:r>
          </w:p>
        </w:tc>
        <w:tc>
          <w:tcPr>
            <w:tcW w:w="2977" w:type="dxa"/>
          </w:tcPr>
          <w:p w14:paraId="5E685F1B" w14:textId="004538D8" w:rsidR="008D0503" w:rsidRPr="008D0503" w:rsidRDefault="00226D5B" w:rsidP="0054390A">
            <w:pPr>
              <w:rPr>
                <w:rFonts w:cstheme="minorHAnsi"/>
                <w:sz w:val="20"/>
                <w:szCs w:val="20"/>
                <w:highlight w:val="yellow"/>
              </w:rPr>
            </w:pPr>
            <w:r>
              <w:rPr>
                <w:rFonts w:cstheme="minorHAnsi"/>
                <w:sz w:val="20"/>
                <w:szCs w:val="20"/>
              </w:rPr>
              <w:t>Supportive of the clinical need</w:t>
            </w:r>
            <w:r w:rsidR="00B2588A">
              <w:rPr>
                <w:rFonts w:cstheme="minorHAnsi"/>
                <w:sz w:val="20"/>
                <w:szCs w:val="20"/>
              </w:rPr>
              <w:t xml:space="preserve">, subject to the </w:t>
            </w:r>
            <w:r w:rsidR="002A284B">
              <w:rPr>
                <w:rFonts w:cstheme="minorHAnsi"/>
                <w:sz w:val="20"/>
                <w:szCs w:val="20"/>
              </w:rPr>
              <w:t>redistribution of funds</w:t>
            </w:r>
            <w:r w:rsidR="00B2588A">
              <w:rPr>
                <w:rFonts w:cstheme="minorHAnsi"/>
                <w:sz w:val="20"/>
                <w:szCs w:val="20"/>
              </w:rPr>
              <w:t xml:space="preserve"> and completion of QIA.</w:t>
            </w:r>
          </w:p>
          <w:p w14:paraId="0208F239" w14:textId="77777777" w:rsidR="008D0503" w:rsidRPr="008D0503" w:rsidRDefault="008D0503" w:rsidP="0054390A">
            <w:pPr>
              <w:rPr>
                <w:rFonts w:cstheme="minorHAnsi"/>
                <w:sz w:val="20"/>
                <w:szCs w:val="20"/>
                <w:highlight w:val="yellow"/>
              </w:rPr>
            </w:pPr>
          </w:p>
          <w:p w14:paraId="70F208FE" w14:textId="3CF81E84" w:rsidR="008D0503" w:rsidRPr="000F0D3D" w:rsidRDefault="008D0503" w:rsidP="0054390A">
            <w:pPr>
              <w:rPr>
                <w:rFonts w:cstheme="minorHAnsi"/>
                <w:sz w:val="20"/>
                <w:szCs w:val="20"/>
              </w:rPr>
            </w:pPr>
          </w:p>
        </w:tc>
      </w:tr>
      <w:tr w:rsidR="0054390A" w:rsidRPr="000F0D3D" w14:paraId="78781C19" w14:textId="7CBDB58D" w:rsidTr="00B7209D">
        <w:tc>
          <w:tcPr>
            <w:tcW w:w="734" w:type="dxa"/>
            <w:shd w:val="clear" w:color="auto" w:fill="DBE5F1" w:themeFill="accent1" w:themeFillTint="33"/>
          </w:tcPr>
          <w:p w14:paraId="4811EF85" w14:textId="046074AA" w:rsidR="0054390A" w:rsidRPr="000F0D3D" w:rsidRDefault="0054390A" w:rsidP="0054390A">
            <w:pPr>
              <w:rPr>
                <w:rFonts w:cstheme="minorHAnsi"/>
                <w:b/>
                <w:bCs/>
                <w:sz w:val="20"/>
                <w:szCs w:val="20"/>
              </w:rPr>
            </w:pPr>
            <w:r w:rsidRPr="000F0D3D">
              <w:rPr>
                <w:rFonts w:cstheme="minorHAnsi"/>
                <w:b/>
                <w:bCs/>
                <w:sz w:val="20"/>
                <w:szCs w:val="20"/>
              </w:rPr>
              <w:t>C7</w:t>
            </w:r>
          </w:p>
        </w:tc>
        <w:tc>
          <w:tcPr>
            <w:tcW w:w="4937" w:type="dxa"/>
          </w:tcPr>
          <w:p w14:paraId="731E9CF3" w14:textId="32A42592" w:rsidR="0054390A" w:rsidRPr="000F0D3D" w:rsidRDefault="0054390A" w:rsidP="0054390A">
            <w:pPr>
              <w:rPr>
                <w:rFonts w:cstheme="minorHAnsi"/>
                <w:sz w:val="20"/>
                <w:szCs w:val="20"/>
              </w:rPr>
            </w:pPr>
            <w:r w:rsidRPr="000F0D3D">
              <w:rPr>
                <w:rFonts w:cstheme="minorHAnsi"/>
                <w:sz w:val="20"/>
                <w:szCs w:val="20"/>
              </w:rPr>
              <w:t>Identified night times are busy and would like additional staff to support with the patient care. Ward area feels this is manageable within their current staff and look to change a RN shift from day to twilight.</w:t>
            </w:r>
          </w:p>
        </w:tc>
        <w:tc>
          <w:tcPr>
            <w:tcW w:w="6662" w:type="dxa"/>
          </w:tcPr>
          <w:p w14:paraId="6EC6FBAE" w14:textId="77777777" w:rsidR="00182ED1" w:rsidRDefault="0054390A" w:rsidP="0054390A">
            <w:pPr>
              <w:rPr>
                <w:rFonts w:cstheme="minorHAnsi"/>
                <w:sz w:val="20"/>
                <w:szCs w:val="20"/>
              </w:rPr>
            </w:pPr>
            <w:r w:rsidRPr="000F0D3D">
              <w:rPr>
                <w:rFonts w:cstheme="minorHAnsi"/>
                <w:sz w:val="20"/>
                <w:szCs w:val="20"/>
              </w:rPr>
              <w:t xml:space="preserve">Supportive of request. </w:t>
            </w:r>
          </w:p>
          <w:p w14:paraId="68A850E9" w14:textId="77777777" w:rsidR="00182ED1" w:rsidRDefault="00182ED1" w:rsidP="0054390A">
            <w:pPr>
              <w:rPr>
                <w:rFonts w:cstheme="minorHAnsi"/>
                <w:sz w:val="20"/>
                <w:szCs w:val="20"/>
              </w:rPr>
            </w:pPr>
          </w:p>
          <w:p w14:paraId="21B4E6F8" w14:textId="62B22E55" w:rsidR="0054390A" w:rsidRPr="000F0D3D" w:rsidRDefault="0054390A" w:rsidP="0054390A">
            <w:pPr>
              <w:rPr>
                <w:rFonts w:cstheme="minorHAnsi"/>
                <w:sz w:val="20"/>
                <w:szCs w:val="20"/>
              </w:rPr>
            </w:pPr>
            <w:r w:rsidRPr="000F0D3D">
              <w:rPr>
                <w:rFonts w:cstheme="minorHAnsi"/>
                <w:sz w:val="20"/>
                <w:szCs w:val="20"/>
              </w:rPr>
              <w:t>No financial investment required.</w:t>
            </w:r>
          </w:p>
        </w:tc>
        <w:tc>
          <w:tcPr>
            <w:tcW w:w="2977" w:type="dxa"/>
          </w:tcPr>
          <w:p w14:paraId="43986B33" w14:textId="51B66530" w:rsidR="0054390A" w:rsidRPr="000F0D3D" w:rsidRDefault="00226D5B" w:rsidP="00710A9F">
            <w:pPr>
              <w:rPr>
                <w:rFonts w:cstheme="minorHAnsi"/>
                <w:sz w:val="20"/>
                <w:szCs w:val="20"/>
              </w:rPr>
            </w:pPr>
            <w:r>
              <w:rPr>
                <w:rFonts w:cstheme="minorHAnsi"/>
                <w:sz w:val="20"/>
                <w:szCs w:val="20"/>
              </w:rPr>
              <w:t>Supportive of the clinical need</w:t>
            </w:r>
            <w:r w:rsidR="00710A9F">
              <w:rPr>
                <w:rFonts w:cstheme="minorHAnsi"/>
                <w:sz w:val="20"/>
                <w:szCs w:val="20"/>
              </w:rPr>
              <w:t xml:space="preserve"> subject to the Division completing a QIA.</w:t>
            </w:r>
          </w:p>
        </w:tc>
      </w:tr>
      <w:tr w:rsidR="0054390A" w:rsidRPr="000F0D3D" w14:paraId="0FD3A341" w14:textId="4B7B9A9B" w:rsidTr="00B7209D">
        <w:tc>
          <w:tcPr>
            <w:tcW w:w="734" w:type="dxa"/>
            <w:shd w:val="clear" w:color="auto" w:fill="DBE5F1" w:themeFill="accent1" w:themeFillTint="33"/>
          </w:tcPr>
          <w:p w14:paraId="54DAE992" w14:textId="1A30B39C" w:rsidR="0054390A" w:rsidRPr="000F0D3D" w:rsidRDefault="0054390A" w:rsidP="0054390A">
            <w:pPr>
              <w:rPr>
                <w:rFonts w:cstheme="minorHAnsi"/>
                <w:b/>
                <w:bCs/>
                <w:sz w:val="20"/>
                <w:szCs w:val="20"/>
              </w:rPr>
            </w:pPr>
            <w:r w:rsidRPr="000F0D3D">
              <w:rPr>
                <w:rFonts w:cstheme="minorHAnsi"/>
                <w:b/>
                <w:bCs/>
                <w:sz w:val="20"/>
                <w:szCs w:val="20"/>
              </w:rPr>
              <w:lastRenderedPageBreak/>
              <w:t>C8</w:t>
            </w:r>
          </w:p>
        </w:tc>
        <w:tc>
          <w:tcPr>
            <w:tcW w:w="4937" w:type="dxa"/>
          </w:tcPr>
          <w:p w14:paraId="6D3F5A1B" w14:textId="77777777" w:rsidR="0054390A" w:rsidRPr="000F0D3D" w:rsidRDefault="0054390A" w:rsidP="0054390A">
            <w:pPr>
              <w:rPr>
                <w:rFonts w:cstheme="minorHAnsi"/>
                <w:sz w:val="20"/>
                <w:szCs w:val="20"/>
              </w:rPr>
            </w:pPr>
          </w:p>
        </w:tc>
        <w:tc>
          <w:tcPr>
            <w:tcW w:w="6662" w:type="dxa"/>
          </w:tcPr>
          <w:p w14:paraId="3270B65F" w14:textId="19E9E4B8" w:rsidR="0054390A" w:rsidRPr="000F0D3D" w:rsidRDefault="0054390A" w:rsidP="0054390A">
            <w:pPr>
              <w:rPr>
                <w:rFonts w:cstheme="minorHAnsi"/>
                <w:sz w:val="20"/>
                <w:szCs w:val="20"/>
              </w:rPr>
            </w:pPr>
            <w:r w:rsidRPr="000F0D3D">
              <w:rPr>
                <w:rFonts w:cstheme="minorHAnsi"/>
                <w:sz w:val="20"/>
                <w:szCs w:val="20"/>
              </w:rPr>
              <w:t xml:space="preserve">This review has identified inconsistencies in the band 7 workload. A review has been requested </w:t>
            </w:r>
            <w:r w:rsidR="00AB10C7">
              <w:rPr>
                <w:rFonts w:cstheme="minorHAnsi"/>
                <w:sz w:val="20"/>
                <w:szCs w:val="20"/>
              </w:rPr>
              <w:t xml:space="preserve">by the division </w:t>
            </w:r>
            <w:r w:rsidRPr="000F0D3D">
              <w:rPr>
                <w:rFonts w:cstheme="minorHAnsi"/>
                <w:sz w:val="20"/>
                <w:szCs w:val="20"/>
              </w:rPr>
              <w:t>to ensure parity</w:t>
            </w:r>
            <w:r w:rsidR="00AB10C7">
              <w:rPr>
                <w:rFonts w:cstheme="minorHAnsi"/>
                <w:sz w:val="20"/>
                <w:szCs w:val="20"/>
              </w:rPr>
              <w:t xml:space="preserve"> of workload d</w:t>
            </w:r>
            <w:r w:rsidR="003D66FC">
              <w:rPr>
                <w:rFonts w:cstheme="minorHAnsi"/>
                <w:sz w:val="20"/>
                <w:szCs w:val="20"/>
              </w:rPr>
              <w:t>istribution</w:t>
            </w:r>
            <w:r w:rsidRPr="000F0D3D">
              <w:rPr>
                <w:rFonts w:cstheme="minorHAnsi"/>
                <w:sz w:val="20"/>
                <w:szCs w:val="20"/>
              </w:rPr>
              <w:t>.</w:t>
            </w:r>
          </w:p>
        </w:tc>
        <w:tc>
          <w:tcPr>
            <w:tcW w:w="2977" w:type="dxa"/>
          </w:tcPr>
          <w:p w14:paraId="29111808" w14:textId="3FCA7E01" w:rsidR="0054390A" w:rsidRPr="000F0D3D" w:rsidRDefault="0054390A" w:rsidP="0054390A">
            <w:pPr>
              <w:rPr>
                <w:rFonts w:cstheme="minorHAnsi"/>
                <w:sz w:val="20"/>
                <w:szCs w:val="20"/>
              </w:rPr>
            </w:pPr>
          </w:p>
        </w:tc>
      </w:tr>
      <w:tr w:rsidR="006951FE" w:rsidRPr="000F0D3D" w14:paraId="2161F6DD" w14:textId="71E287F6" w:rsidTr="00B7209D">
        <w:tc>
          <w:tcPr>
            <w:tcW w:w="734" w:type="dxa"/>
            <w:shd w:val="clear" w:color="auto" w:fill="DBE5F1" w:themeFill="accent1" w:themeFillTint="33"/>
          </w:tcPr>
          <w:p w14:paraId="32DAD4CF" w14:textId="25B2F964" w:rsidR="006951FE" w:rsidRPr="000F0D3D" w:rsidRDefault="006951FE" w:rsidP="006951FE">
            <w:pPr>
              <w:rPr>
                <w:rFonts w:cstheme="minorHAnsi"/>
                <w:b/>
                <w:bCs/>
                <w:sz w:val="20"/>
                <w:szCs w:val="20"/>
              </w:rPr>
            </w:pPr>
            <w:r w:rsidRPr="000F0D3D">
              <w:rPr>
                <w:rFonts w:cstheme="minorHAnsi"/>
                <w:b/>
                <w:bCs/>
                <w:sz w:val="20"/>
                <w:szCs w:val="20"/>
              </w:rPr>
              <w:t>CCU</w:t>
            </w:r>
          </w:p>
        </w:tc>
        <w:tc>
          <w:tcPr>
            <w:tcW w:w="4937" w:type="dxa"/>
          </w:tcPr>
          <w:p w14:paraId="1022C811" w14:textId="7637AC4F" w:rsidR="006951FE" w:rsidRPr="000F0D3D" w:rsidRDefault="006951FE" w:rsidP="006951FE">
            <w:pPr>
              <w:rPr>
                <w:rFonts w:cstheme="minorHAnsi"/>
                <w:sz w:val="20"/>
                <w:szCs w:val="20"/>
              </w:rPr>
            </w:pPr>
            <w:r w:rsidRPr="000F0D3D">
              <w:rPr>
                <w:rFonts w:cstheme="minorHAnsi"/>
                <w:sz w:val="20"/>
                <w:szCs w:val="20"/>
              </w:rPr>
              <w:t>Identified that the previous reduction of 1 RN in the day at weekends, i</w:t>
            </w:r>
            <w:r>
              <w:rPr>
                <w:rFonts w:cstheme="minorHAnsi"/>
                <w:sz w:val="20"/>
                <w:szCs w:val="20"/>
              </w:rPr>
              <w:t xml:space="preserve">s </w:t>
            </w:r>
            <w:r w:rsidRPr="000F0D3D">
              <w:rPr>
                <w:rFonts w:cstheme="minorHAnsi"/>
                <w:sz w:val="20"/>
                <w:szCs w:val="20"/>
              </w:rPr>
              <w:t>not supportive of quality patient care and would like to have that shift reinstated.</w:t>
            </w:r>
          </w:p>
        </w:tc>
        <w:tc>
          <w:tcPr>
            <w:tcW w:w="6662" w:type="dxa"/>
          </w:tcPr>
          <w:p w14:paraId="62663CC4" w14:textId="77777777" w:rsidR="006951FE" w:rsidRDefault="006951FE" w:rsidP="006951FE">
            <w:pPr>
              <w:rPr>
                <w:rFonts w:cstheme="minorHAnsi"/>
                <w:sz w:val="20"/>
                <w:szCs w:val="20"/>
              </w:rPr>
            </w:pPr>
            <w:r w:rsidRPr="000F0D3D">
              <w:rPr>
                <w:rFonts w:cstheme="minorHAnsi"/>
                <w:sz w:val="20"/>
                <w:szCs w:val="20"/>
              </w:rPr>
              <w:t xml:space="preserve">Following exploration with the leadership team, it was identified that a band 7 practitioner was not entirely within the numbers. </w:t>
            </w:r>
          </w:p>
          <w:p w14:paraId="33C32E96" w14:textId="073621BE" w:rsidR="006951FE" w:rsidRDefault="006951FE" w:rsidP="006951FE">
            <w:pPr>
              <w:rPr>
                <w:rFonts w:cstheme="minorHAnsi"/>
                <w:sz w:val="20"/>
                <w:szCs w:val="20"/>
              </w:rPr>
            </w:pPr>
            <w:r w:rsidRPr="000F0D3D">
              <w:rPr>
                <w:rFonts w:cstheme="minorHAnsi"/>
                <w:sz w:val="20"/>
                <w:szCs w:val="20"/>
              </w:rPr>
              <w:t>Utilising the shifts not rostered, this would free up the additional shifts required to the increase.</w:t>
            </w:r>
          </w:p>
          <w:p w14:paraId="4AA9A653" w14:textId="77777777" w:rsidR="006951FE" w:rsidRPr="000F0D3D" w:rsidRDefault="006951FE" w:rsidP="006951FE">
            <w:pPr>
              <w:rPr>
                <w:rFonts w:cstheme="minorHAnsi"/>
                <w:sz w:val="20"/>
                <w:szCs w:val="20"/>
              </w:rPr>
            </w:pPr>
          </w:p>
          <w:p w14:paraId="346A86F7" w14:textId="77777777" w:rsidR="006951FE" w:rsidRPr="000F0D3D" w:rsidRDefault="006951FE" w:rsidP="006951FE">
            <w:pPr>
              <w:rPr>
                <w:rFonts w:cstheme="minorHAnsi"/>
                <w:sz w:val="20"/>
                <w:szCs w:val="20"/>
              </w:rPr>
            </w:pPr>
            <w:r w:rsidRPr="000F0D3D">
              <w:rPr>
                <w:rFonts w:cstheme="minorHAnsi"/>
                <w:sz w:val="20"/>
                <w:szCs w:val="20"/>
              </w:rPr>
              <w:t>No financial investment required.</w:t>
            </w:r>
          </w:p>
          <w:p w14:paraId="25918066" w14:textId="77777777" w:rsidR="006951FE" w:rsidRPr="000F0D3D" w:rsidRDefault="006951FE" w:rsidP="006951FE">
            <w:pPr>
              <w:rPr>
                <w:rFonts w:cstheme="minorHAnsi"/>
                <w:sz w:val="20"/>
                <w:szCs w:val="20"/>
              </w:rPr>
            </w:pPr>
          </w:p>
          <w:p w14:paraId="5EDE051A" w14:textId="4236C9C2" w:rsidR="006951FE" w:rsidRPr="000F0D3D" w:rsidRDefault="006951FE" w:rsidP="006951FE">
            <w:pPr>
              <w:rPr>
                <w:rFonts w:cstheme="minorHAnsi"/>
                <w:sz w:val="20"/>
                <w:szCs w:val="20"/>
              </w:rPr>
            </w:pPr>
            <w:r w:rsidRPr="000F0D3D">
              <w:rPr>
                <w:rFonts w:cstheme="minorHAnsi"/>
                <w:sz w:val="20"/>
                <w:szCs w:val="20"/>
              </w:rPr>
              <w:t>Supportive of the request</w:t>
            </w:r>
            <w:r w:rsidR="00E62BA0">
              <w:rPr>
                <w:rFonts w:cstheme="minorHAnsi"/>
                <w:sz w:val="20"/>
                <w:szCs w:val="20"/>
              </w:rPr>
              <w:t>.</w:t>
            </w:r>
          </w:p>
        </w:tc>
        <w:tc>
          <w:tcPr>
            <w:tcW w:w="2977" w:type="dxa"/>
          </w:tcPr>
          <w:p w14:paraId="61E94C55" w14:textId="37BBF9EF" w:rsidR="006951FE" w:rsidRDefault="00226D5B" w:rsidP="006951FE">
            <w:pPr>
              <w:rPr>
                <w:rFonts w:cstheme="minorHAnsi"/>
                <w:sz w:val="20"/>
                <w:szCs w:val="20"/>
              </w:rPr>
            </w:pPr>
            <w:r>
              <w:rPr>
                <w:rFonts w:cstheme="minorHAnsi"/>
                <w:sz w:val="20"/>
                <w:szCs w:val="20"/>
              </w:rPr>
              <w:t>Supportive of the clinical need</w:t>
            </w:r>
            <w:r w:rsidR="00501576">
              <w:rPr>
                <w:rFonts w:cstheme="minorHAnsi"/>
                <w:sz w:val="20"/>
                <w:szCs w:val="20"/>
              </w:rPr>
              <w:t xml:space="preserve"> subject to the Division completing a QIA</w:t>
            </w:r>
            <w:r>
              <w:rPr>
                <w:rFonts w:cstheme="minorHAnsi"/>
                <w:sz w:val="20"/>
                <w:szCs w:val="20"/>
              </w:rPr>
              <w:t>.</w:t>
            </w:r>
          </w:p>
          <w:p w14:paraId="75802C8A" w14:textId="77777777" w:rsidR="00226D5B" w:rsidRPr="008D0503" w:rsidRDefault="00226D5B" w:rsidP="006951FE">
            <w:pPr>
              <w:rPr>
                <w:rFonts w:cstheme="minorHAnsi"/>
                <w:sz w:val="20"/>
                <w:szCs w:val="20"/>
                <w:highlight w:val="yellow"/>
              </w:rPr>
            </w:pPr>
          </w:p>
          <w:p w14:paraId="26EE6C8F" w14:textId="62C37928" w:rsidR="006951FE" w:rsidRPr="000F0D3D" w:rsidRDefault="006951FE" w:rsidP="006951FE">
            <w:pPr>
              <w:rPr>
                <w:rFonts w:cstheme="minorHAnsi"/>
                <w:sz w:val="20"/>
                <w:szCs w:val="20"/>
              </w:rPr>
            </w:pPr>
          </w:p>
        </w:tc>
      </w:tr>
      <w:tr w:rsidR="006951FE" w:rsidRPr="000F0D3D" w14:paraId="79D3918C" w14:textId="16231E51" w:rsidTr="00B7209D">
        <w:tc>
          <w:tcPr>
            <w:tcW w:w="734" w:type="dxa"/>
            <w:shd w:val="clear" w:color="auto" w:fill="DBE5F1" w:themeFill="accent1" w:themeFillTint="33"/>
          </w:tcPr>
          <w:p w14:paraId="52386AB7" w14:textId="70378B74" w:rsidR="006951FE" w:rsidRPr="000F0D3D" w:rsidRDefault="006951FE" w:rsidP="006951FE">
            <w:pPr>
              <w:rPr>
                <w:rFonts w:cstheme="minorHAnsi"/>
                <w:b/>
                <w:bCs/>
                <w:sz w:val="20"/>
                <w:szCs w:val="20"/>
              </w:rPr>
            </w:pPr>
            <w:r w:rsidRPr="000F0D3D">
              <w:rPr>
                <w:rFonts w:cstheme="minorHAnsi"/>
                <w:b/>
                <w:bCs/>
                <w:sz w:val="20"/>
                <w:szCs w:val="20"/>
              </w:rPr>
              <w:t>DL</w:t>
            </w:r>
          </w:p>
        </w:tc>
        <w:tc>
          <w:tcPr>
            <w:tcW w:w="4937" w:type="dxa"/>
          </w:tcPr>
          <w:p w14:paraId="5962C6F8" w14:textId="77777777" w:rsidR="006951FE" w:rsidRPr="000F0D3D" w:rsidRDefault="006951FE" w:rsidP="006951FE">
            <w:pPr>
              <w:rPr>
                <w:rFonts w:cstheme="minorHAnsi"/>
                <w:sz w:val="20"/>
                <w:szCs w:val="20"/>
              </w:rPr>
            </w:pPr>
          </w:p>
        </w:tc>
        <w:tc>
          <w:tcPr>
            <w:tcW w:w="6662" w:type="dxa"/>
          </w:tcPr>
          <w:p w14:paraId="3D7805CA" w14:textId="0A5D6B99" w:rsidR="006951FE" w:rsidRPr="000F0D3D" w:rsidRDefault="006951FE" w:rsidP="006951FE">
            <w:pPr>
              <w:rPr>
                <w:rFonts w:cstheme="minorHAnsi"/>
                <w:sz w:val="20"/>
                <w:szCs w:val="20"/>
              </w:rPr>
            </w:pPr>
            <w:r w:rsidRPr="000F0D3D">
              <w:rPr>
                <w:rFonts w:cstheme="minorHAnsi"/>
                <w:sz w:val="20"/>
                <w:szCs w:val="20"/>
              </w:rPr>
              <w:t>The nature of the capacity challenges has led to this area being open 24 hours 7days a week, which it is not staffed for.</w:t>
            </w:r>
          </w:p>
        </w:tc>
        <w:tc>
          <w:tcPr>
            <w:tcW w:w="2977" w:type="dxa"/>
          </w:tcPr>
          <w:p w14:paraId="4082ED3A" w14:textId="302F9CCE" w:rsidR="006951FE" w:rsidRPr="000F0D3D" w:rsidRDefault="00094001" w:rsidP="006951FE">
            <w:pPr>
              <w:rPr>
                <w:rFonts w:cstheme="minorHAnsi"/>
                <w:sz w:val="20"/>
                <w:szCs w:val="20"/>
              </w:rPr>
            </w:pPr>
            <w:r>
              <w:rPr>
                <w:rFonts w:cstheme="minorHAnsi"/>
                <w:sz w:val="20"/>
                <w:szCs w:val="20"/>
              </w:rPr>
              <w:t xml:space="preserve">The aim needs to be to reinstate this area as </w:t>
            </w:r>
            <w:r w:rsidR="009E1C0F">
              <w:rPr>
                <w:rFonts w:cstheme="minorHAnsi"/>
                <w:sz w:val="20"/>
                <w:szCs w:val="20"/>
              </w:rPr>
              <w:t xml:space="preserve">a Discharge Lounge. </w:t>
            </w:r>
          </w:p>
        </w:tc>
      </w:tr>
    </w:tbl>
    <w:p w14:paraId="138689E5" w14:textId="77777777" w:rsidR="0057225E" w:rsidRDefault="0057225E" w:rsidP="002D17E7">
      <w:pPr>
        <w:rPr>
          <w:rFonts w:ascii="Calibri" w:hAnsi="Calibri" w:cs="Calibri"/>
        </w:rPr>
      </w:pPr>
    </w:p>
    <w:p w14:paraId="37547619" w14:textId="2B64DCED" w:rsidR="00F62240" w:rsidRDefault="0057225E" w:rsidP="002D17E7">
      <w:pPr>
        <w:rPr>
          <w:rFonts w:ascii="Calibri" w:hAnsi="Calibri" w:cs="Calibri"/>
        </w:rPr>
      </w:pPr>
      <w:r>
        <w:rPr>
          <w:rFonts w:ascii="Calibri" w:hAnsi="Calibri" w:cs="Calibri"/>
        </w:rPr>
        <w:t>I</w:t>
      </w:r>
      <w:r w:rsidR="00F62240">
        <w:rPr>
          <w:rFonts w:ascii="Calibri" w:hAnsi="Calibri" w:cs="Calibri"/>
        </w:rPr>
        <w:t xml:space="preserve">t is recognised that the suggested changes in </w:t>
      </w:r>
      <w:r w:rsidR="00BC3BCE">
        <w:rPr>
          <w:rFonts w:ascii="Calibri" w:hAnsi="Calibri" w:cs="Calibri"/>
        </w:rPr>
        <w:t>establishments</w:t>
      </w:r>
      <w:r w:rsidR="00F62240">
        <w:rPr>
          <w:rFonts w:ascii="Calibri" w:hAnsi="Calibri" w:cs="Calibri"/>
        </w:rPr>
        <w:t xml:space="preserve"> will both release</w:t>
      </w:r>
      <w:r w:rsidR="00E219D6">
        <w:rPr>
          <w:rFonts w:ascii="Calibri" w:hAnsi="Calibri" w:cs="Calibri"/>
        </w:rPr>
        <w:t xml:space="preserve"> finances</w:t>
      </w:r>
      <w:r w:rsidR="00F62240">
        <w:rPr>
          <w:rFonts w:ascii="Calibri" w:hAnsi="Calibri" w:cs="Calibri"/>
        </w:rPr>
        <w:t xml:space="preserve"> and </w:t>
      </w:r>
      <w:r w:rsidR="004346EF">
        <w:rPr>
          <w:rFonts w:ascii="Calibri" w:hAnsi="Calibri" w:cs="Calibri"/>
        </w:rPr>
        <w:t xml:space="preserve">create </w:t>
      </w:r>
      <w:r w:rsidR="00D9227C">
        <w:rPr>
          <w:rFonts w:ascii="Calibri" w:hAnsi="Calibri" w:cs="Calibri"/>
        </w:rPr>
        <w:t xml:space="preserve">financial </w:t>
      </w:r>
      <w:r w:rsidR="005852C2">
        <w:rPr>
          <w:rFonts w:ascii="Calibri" w:hAnsi="Calibri" w:cs="Calibri"/>
        </w:rPr>
        <w:t>challenges</w:t>
      </w:r>
      <w:r w:rsidR="00D9227C">
        <w:rPr>
          <w:rFonts w:ascii="Calibri" w:hAnsi="Calibri" w:cs="Calibri"/>
        </w:rPr>
        <w:t>.</w:t>
      </w:r>
    </w:p>
    <w:p w14:paraId="71557775" w14:textId="07437309" w:rsidR="00D9227C" w:rsidRDefault="00D9227C" w:rsidP="002D17E7">
      <w:pPr>
        <w:rPr>
          <w:rFonts w:ascii="Calibri" w:hAnsi="Calibri" w:cs="Calibri"/>
        </w:rPr>
      </w:pPr>
      <w:r>
        <w:rPr>
          <w:rFonts w:ascii="Calibri" w:hAnsi="Calibri" w:cs="Calibri"/>
        </w:rPr>
        <w:t xml:space="preserve">Within the </w:t>
      </w:r>
      <w:r w:rsidR="00FA4776">
        <w:rPr>
          <w:rFonts w:ascii="Calibri" w:hAnsi="Calibri" w:cs="Calibri"/>
        </w:rPr>
        <w:t>D</w:t>
      </w:r>
      <w:r>
        <w:rPr>
          <w:rFonts w:ascii="Calibri" w:hAnsi="Calibri" w:cs="Calibri"/>
        </w:rPr>
        <w:t xml:space="preserve">ivision of </w:t>
      </w:r>
      <w:r w:rsidR="00FA4776">
        <w:rPr>
          <w:rFonts w:ascii="Calibri" w:hAnsi="Calibri" w:cs="Calibri"/>
        </w:rPr>
        <w:t>M</w:t>
      </w:r>
      <w:r>
        <w:rPr>
          <w:rFonts w:ascii="Calibri" w:hAnsi="Calibri" w:cs="Calibri"/>
        </w:rPr>
        <w:t>edicine</w:t>
      </w:r>
      <w:r w:rsidR="0057225E">
        <w:rPr>
          <w:rFonts w:ascii="Calibri" w:hAnsi="Calibri" w:cs="Calibri"/>
        </w:rPr>
        <w:t xml:space="preserve">, </w:t>
      </w:r>
      <w:r>
        <w:rPr>
          <w:rFonts w:ascii="Calibri" w:hAnsi="Calibri" w:cs="Calibri"/>
        </w:rPr>
        <w:t>the C5a and C5b changes</w:t>
      </w:r>
      <w:r w:rsidR="000A11E5">
        <w:rPr>
          <w:rFonts w:ascii="Calibri" w:hAnsi="Calibri" w:cs="Calibri"/>
        </w:rPr>
        <w:t xml:space="preserve"> would be cost neutral, the </w:t>
      </w:r>
      <w:r w:rsidR="00B92A98">
        <w:rPr>
          <w:rFonts w:ascii="Calibri" w:hAnsi="Calibri" w:cs="Calibri"/>
        </w:rPr>
        <w:t xml:space="preserve">suggested changes for CCU would also be cost neutral </w:t>
      </w:r>
      <w:r w:rsidR="001724C0">
        <w:rPr>
          <w:rFonts w:ascii="Calibri" w:hAnsi="Calibri" w:cs="Calibri"/>
        </w:rPr>
        <w:t xml:space="preserve">alongside the C7 suggested changes. The other suggestions would incur a financial increase, which the </w:t>
      </w:r>
      <w:r w:rsidR="005852C2">
        <w:rPr>
          <w:rFonts w:ascii="Calibri" w:hAnsi="Calibri" w:cs="Calibri"/>
        </w:rPr>
        <w:t xml:space="preserve">finance business partners are collaboratively working with the </w:t>
      </w:r>
      <w:r w:rsidR="00FA4776">
        <w:rPr>
          <w:rFonts w:ascii="Calibri" w:hAnsi="Calibri" w:cs="Calibri"/>
        </w:rPr>
        <w:t>D</w:t>
      </w:r>
      <w:r w:rsidR="005852C2">
        <w:rPr>
          <w:rFonts w:ascii="Calibri" w:hAnsi="Calibri" w:cs="Calibri"/>
        </w:rPr>
        <w:t>ivision to identify appropriate financial streams</w:t>
      </w:r>
      <w:r w:rsidR="009B176D">
        <w:rPr>
          <w:rFonts w:ascii="Calibri" w:hAnsi="Calibri" w:cs="Calibri"/>
        </w:rPr>
        <w:t xml:space="preserve"> to support further discussions.</w:t>
      </w:r>
    </w:p>
    <w:p w14:paraId="0E9C9B5D" w14:textId="3D57C5D4" w:rsidR="00CA1234" w:rsidRDefault="00CA1234" w:rsidP="00CA1234">
      <w:pPr>
        <w:rPr>
          <w:rFonts w:ascii="Calibri" w:hAnsi="Calibri" w:cs="Calibri"/>
        </w:rPr>
      </w:pPr>
      <w:r>
        <w:rPr>
          <w:rFonts w:ascii="Calibri" w:hAnsi="Calibri" w:cs="Calibri"/>
        </w:rPr>
        <w:t>The review has highlighted the</w:t>
      </w:r>
      <w:r w:rsidR="005C76C2">
        <w:rPr>
          <w:rFonts w:ascii="Calibri" w:hAnsi="Calibri" w:cs="Calibri"/>
        </w:rPr>
        <w:t>re</w:t>
      </w:r>
      <w:r w:rsidRPr="00D65BBC">
        <w:rPr>
          <w:rFonts w:ascii="Calibri" w:hAnsi="Calibri" w:cs="Calibri"/>
        </w:rPr>
        <w:t xml:space="preserve"> is wider work</w:t>
      </w:r>
      <w:r>
        <w:rPr>
          <w:rFonts w:ascii="Calibri" w:hAnsi="Calibri" w:cs="Calibri"/>
        </w:rPr>
        <w:t xml:space="preserve"> which is</w:t>
      </w:r>
      <w:r w:rsidRPr="00D65BBC">
        <w:rPr>
          <w:rFonts w:ascii="Calibri" w:hAnsi="Calibri" w:cs="Calibri"/>
        </w:rPr>
        <w:t xml:space="preserve"> </w:t>
      </w:r>
      <w:r w:rsidR="00F57EDE" w:rsidRPr="00D65BBC">
        <w:rPr>
          <w:rFonts w:ascii="Calibri" w:hAnsi="Calibri" w:cs="Calibri"/>
        </w:rPr>
        <w:t>ongoing</w:t>
      </w:r>
      <w:r w:rsidRPr="00D65BBC">
        <w:rPr>
          <w:rFonts w:ascii="Calibri" w:hAnsi="Calibri" w:cs="Calibri"/>
        </w:rPr>
        <w:t xml:space="preserve"> looking at the location of current specialities, in particular</w:t>
      </w:r>
      <w:r w:rsidR="00FA4776">
        <w:rPr>
          <w:rFonts w:ascii="Calibri" w:hAnsi="Calibri" w:cs="Calibri"/>
        </w:rPr>
        <w:t xml:space="preserve"> B4</w:t>
      </w:r>
      <w:r w:rsidR="00E254A5">
        <w:rPr>
          <w:rFonts w:ascii="Calibri" w:hAnsi="Calibri" w:cs="Calibri"/>
        </w:rPr>
        <w:t>, B6</w:t>
      </w:r>
      <w:r w:rsidRPr="00D65BBC">
        <w:rPr>
          <w:rFonts w:ascii="Calibri" w:hAnsi="Calibri" w:cs="Calibri"/>
        </w:rPr>
        <w:t xml:space="preserve"> and C6 and the options for relocation. </w:t>
      </w:r>
      <w:r>
        <w:rPr>
          <w:rFonts w:ascii="Calibri" w:hAnsi="Calibri" w:cs="Calibri"/>
        </w:rPr>
        <w:t xml:space="preserve">As this would be cross </w:t>
      </w:r>
      <w:r w:rsidR="00F57EDE">
        <w:rPr>
          <w:rFonts w:ascii="Calibri" w:hAnsi="Calibri" w:cs="Calibri"/>
        </w:rPr>
        <w:t>divisional</w:t>
      </w:r>
      <w:r w:rsidR="005E37F2">
        <w:rPr>
          <w:rFonts w:ascii="Calibri" w:hAnsi="Calibri" w:cs="Calibri"/>
        </w:rPr>
        <w:t>,</w:t>
      </w:r>
      <w:r w:rsidR="00F57EDE">
        <w:rPr>
          <w:rFonts w:ascii="Calibri" w:hAnsi="Calibri" w:cs="Calibri"/>
        </w:rPr>
        <w:t xml:space="preserve"> a collaborative </w:t>
      </w:r>
      <w:r w:rsidR="0057225E">
        <w:rPr>
          <w:rFonts w:ascii="Calibri" w:hAnsi="Calibri" w:cs="Calibri"/>
        </w:rPr>
        <w:t>approach</w:t>
      </w:r>
      <w:r w:rsidR="00F57EDE">
        <w:rPr>
          <w:rFonts w:ascii="Calibri" w:hAnsi="Calibri" w:cs="Calibri"/>
        </w:rPr>
        <w:t xml:space="preserve"> is being </w:t>
      </w:r>
      <w:r w:rsidR="0057225E">
        <w:rPr>
          <w:rFonts w:ascii="Calibri" w:hAnsi="Calibri" w:cs="Calibri"/>
        </w:rPr>
        <w:t>taken</w:t>
      </w:r>
      <w:r w:rsidR="00F57EDE">
        <w:rPr>
          <w:rFonts w:ascii="Calibri" w:hAnsi="Calibri" w:cs="Calibri"/>
        </w:rPr>
        <w:t xml:space="preserve"> to progress this work further.</w:t>
      </w:r>
    </w:p>
    <w:p w14:paraId="148A2EE3" w14:textId="468981F6" w:rsidR="001F0060" w:rsidRPr="00E254A5" w:rsidRDefault="001423D7" w:rsidP="001F0060">
      <w:pPr>
        <w:rPr>
          <w:rFonts w:ascii="Calibri" w:hAnsi="Calibri" w:cs="Calibri"/>
          <w:b/>
          <w:sz w:val="24"/>
          <w:szCs w:val="24"/>
        </w:rPr>
      </w:pPr>
      <w:r w:rsidRPr="00E254A5">
        <w:rPr>
          <w:rFonts w:ascii="Calibri" w:hAnsi="Calibri" w:cs="Calibri"/>
          <w:b/>
          <w:sz w:val="24"/>
          <w:szCs w:val="24"/>
        </w:rPr>
        <w:t>11</w:t>
      </w:r>
      <w:r w:rsidR="00E254A5" w:rsidRPr="00E254A5">
        <w:rPr>
          <w:rFonts w:ascii="Calibri" w:hAnsi="Calibri" w:cs="Calibri"/>
          <w:b/>
          <w:sz w:val="24"/>
          <w:szCs w:val="24"/>
        </w:rPr>
        <w:t>.</w:t>
      </w:r>
      <w:r w:rsidR="001F0060" w:rsidRPr="00E254A5">
        <w:rPr>
          <w:rFonts w:ascii="Calibri" w:hAnsi="Calibri" w:cs="Calibri"/>
          <w:sz w:val="24"/>
          <w:szCs w:val="24"/>
        </w:rPr>
        <w:tab/>
      </w:r>
      <w:r w:rsidR="00410064" w:rsidRPr="00E254A5">
        <w:rPr>
          <w:rFonts w:ascii="Calibri" w:hAnsi="Calibri" w:cs="Calibri"/>
          <w:b/>
          <w:sz w:val="24"/>
          <w:szCs w:val="24"/>
        </w:rPr>
        <w:t>RISKS</w:t>
      </w:r>
      <w:r w:rsidR="003432AE" w:rsidRPr="00E254A5">
        <w:rPr>
          <w:rFonts w:ascii="Calibri" w:hAnsi="Calibri" w:cs="Calibri"/>
          <w:b/>
          <w:sz w:val="24"/>
          <w:szCs w:val="24"/>
        </w:rPr>
        <w:t xml:space="preserve">  </w:t>
      </w:r>
    </w:p>
    <w:p w14:paraId="14357656" w14:textId="3EA3CF67" w:rsidR="001F0060" w:rsidRDefault="00376962" w:rsidP="001F0060">
      <w:pPr>
        <w:rPr>
          <w:rFonts w:ascii="Calibri" w:hAnsi="Calibri" w:cs="Calibri"/>
        </w:rPr>
      </w:pPr>
      <w:r>
        <w:rPr>
          <w:rFonts w:ascii="Calibri" w:hAnsi="Calibri" w:cs="Calibri"/>
        </w:rPr>
        <w:t>Some risks have been identified with this review and the outputs and</w:t>
      </w:r>
      <w:r w:rsidR="003F0743">
        <w:rPr>
          <w:rFonts w:ascii="Calibri" w:hAnsi="Calibri" w:cs="Calibri"/>
        </w:rPr>
        <w:t xml:space="preserve"> </w:t>
      </w:r>
      <w:r w:rsidR="007E4AD9">
        <w:rPr>
          <w:rFonts w:ascii="Calibri" w:hAnsi="Calibri" w:cs="Calibri"/>
        </w:rPr>
        <w:t>suggested establishment changes</w:t>
      </w:r>
      <w:r w:rsidR="003F0743">
        <w:rPr>
          <w:rFonts w:ascii="Calibri" w:hAnsi="Calibri" w:cs="Calibri"/>
        </w:rPr>
        <w:t>.</w:t>
      </w:r>
    </w:p>
    <w:p w14:paraId="20612971" w14:textId="2778C501" w:rsidR="000D410F" w:rsidRPr="00820FDF" w:rsidRDefault="000D410F" w:rsidP="001F0060">
      <w:pPr>
        <w:rPr>
          <w:rFonts w:ascii="Calibri" w:hAnsi="Calibri" w:cs="Calibri"/>
          <w:b/>
          <w:bCs/>
        </w:rPr>
      </w:pPr>
      <w:r w:rsidRPr="00820FDF">
        <w:rPr>
          <w:rFonts w:ascii="Calibri" w:hAnsi="Calibri" w:cs="Calibri"/>
          <w:b/>
          <w:bCs/>
        </w:rPr>
        <w:t>Data integrity</w:t>
      </w:r>
      <w:r w:rsidR="00984347" w:rsidRPr="00820FDF">
        <w:rPr>
          <w:rFonts w:ascii="Calibri" w:hAnsi="Calibri" w:cs="Calibri"/>
          <w:b/>
          <w:bCs/>
        </w:rPr>
        <w:t xml:space="preserve"> </w:t>
      </w:r>
    </w:p>
    <w:p w14:paraId="2D590FA9" w14:textId="54685D22" w:rsidR="00170486" w:rsidRPr="002D033A" w:rsidRDefault="002D033A" w:rsidP="00C97780">
      <w:pPr>
        <w:rPr>
          <w:rFonts w:ascii="Calibri" w:hAnsi="Calibri" w:cs="Calibri"/>
        </w:rPr>
      </w:pPr>
      <w:r>
        <w:rPr>
          <w:rFonts w:ascii="Calibri" w:hAnsi="Calibri" w:cs="Calibri"/>
        </w:rPr>
        <w:t xml:space="preserve">The tool asks for data to be collected for 30 days </w:t>
      </w:r>
      <w:r w:rsidR="00A85311">
        <w:rPr>
          <w:rFonts w:ascii="Calibri" w:hAnsi="Calibri" w:cs="Calibri"/>
        </w:rPr>
        <w:t>at the prescribed time</w:t>
      </w:r>
      <w:r w:rsidR="00906668">
        <w:rPr>
          <w:rFonts w:ascii="Calibri" w:hAnsi="Calibri" w:cs="Calibri"/>
        </w:rPr>
        <w:t xml:space="preserve"> and by a maximum of 3</w:t>
      </w:r>
      <w:r w:rsidR="00DD5623">
        <w:rPr>
          <w:rFonts w:ascii="Calibri" w:hAnsi="Calibri" w:cs="Calibri"/>
        </w:rPr>
        <w:t xml:space="preserve"> collectors each da</w:t>
      </w:r>
      <w:r w:rsidR="00CE6BDA">
        <w:rPr>
          <w:rFonts w:ascii="Calibri" w:hAnsi="Calibri" w:cs="Calibri"/>
        </w:rPr>
        <w:t>y.</w:t>
      </w:r>
      <w:r w:rsidR="00665885">
        <w:rPr>
          <w:rFonts w:ascii="Calibri" w:hAnsi="Calibri" w:cs="Calibri"/>
        </w:rPr>
        <w:t xml:space="preserve"> Throughout our review there has</w:t>
      </w:r>
      <w:r w:rsidR="004D039F">
        <w:rPr>
          <w:rFonts w:ascii="Calibri" w:hAnsi="Calibri" w:cs="Calibri"/>
        </w:rPr>
        <w:t xml:space="preserve"> been </w:t>
      </w:r>
      <w:r w:rsidR="00170486">
        <w:rPr>
          <w:rFonts w:ascii="Calibri" w:hAnsi="Calibri" w:cs="Calibri"/>
        </w:rPr>
        <w:t>some days of data collection which was missed</w:t>
      </w:r>
      <w:r w:rsidR="001E5E93">
        <w:rPr>
          <w:rFonts w:ascii="Calibri" w:hAnsi="Calibri" w:cs="Calibri"/>
        </w:rPr>
        <w:t xml:space="preserve"> </w:t>
      </w:r>
      <w:r w:rsidR="00AE3A31">
        <w:rPr>
          <w:rFonts w:ascii="Calibri" w:hAnsi="Calibri" w:cs="Calibri"/>
        </w:rPr>
        <w:t>(further details can</w:t>
      </w:r>
      <w:r w:rsidR="00F00657">
        <w:rPr>
          <w:rFonts w:ascii="Calibri" w:hAnsi="Calibri" w:cs="Calibri"/>
        </w:rPr>
        <w:t xml:space="preserve"> be </w:t>
      </w:r>
      <w:r w:rsidR="00F00657" w:rsidRPr="00D8620C">
        <w:rPr>
          <w:rFonts w:ascii="Calibri" w:hAnsi="Calibri" w:cs="Calibri"/>
        </w:rPr>
        <w:t xml:space="preserve">seen </w:t>
      </w:r>
      <w:r w:rsidR="00D8620C">
        <w:rPr>
          <w:rFonts w:ascii="Calibri" w:hAnsi="Calibri" w:cs="Calibri"/>
        </w:rPr>
        <w:t xml:space="preserve">in </w:t>
      </w:r>
      <w:r w:rsidR="001E5E93" w:rsidRPr="00D8620C">
        <w:rPr>
          <w:rFonts w:ascii="Calibri" w:hAnsi="Calibri" w:cs="Calibri"/>
        </w:rPr>
        <w:t xml:space="preserve">Appendix </w:t>
      </w:r>
      <w:r w:rsidR="009B4D04" w:rsidRPr="00D8620C">
        <w:rPr>
          <w:rFonts w:ascii="Calibri" w:hAnsi="Calibri" w:cs="Calibri"/>
        </w:rPr>
        <w:t>10</w:t>
      </w:r>
      <w:r w:rsidR="001E5E93" w:rsidRPr="00D8620C">
        <w:rPr>
          <w:rFonts w:ascii="Calibri" w:hAnsi="Calibri" w:cs="Calibri"/>
        </w:rPr>
        <w:t>)</w:t>
      </w:r>
      <w:r w:rsidR="00170486" w:rsidRPr="00D8620C">
        <w:rPr>
          <w:rFonts w:ascii="Calibri" w:hAnsi="Calibri" w:cs="Calibri"/>
        </w:rPr>
        <w:t>.</w:t>
      </w:r>
      <w:r w:rsidR="00170486">
        <w:rPr>
          <w:rFonts w:ascii="Calibri" w:hAnsi="Calibri" w:cs="Calibri"/>
        </w:rPr>
        <w:t xml:space="preserve"> </w:t>
      </w:r>
    </w:p>
    <w:tbl>
      <w:tblPr>
        <w:tblW w:w="120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213"/>
        <w:gridCol w:w="1422"/>
        <w:gridCol w:w="236"/>
        <w:gridCol w:w="922"/>
        <w:gridCol w:w="1393"/>
        <w:gridCol w:w="1418"/>
        <w:gridCol w:w="236"/>
        <w:gridCol w:w="1098"/>
        <w:gridCol w:w="1411"/>
        <w:gridCol w:w="1417"/>
      </w:tblGrid>
      <w:tr w:rsidR="00191151" w:rsidRPr="006670CD" w14:paraId="2CAD48F9" w14:textId="77777777" w:rsidTr="009C3611">
        <w:trPr>
          <w:trHeight w:val="696"/>
          <w:jc w:val="center"/>
        </w:trPr>
        <w:tc>
          <w:tcPr>
            <w:tcW w:w="1271" w:type="dxa"/>
            <w:shd w:val="clear" w:color="auto" w:fill="DBE5F1" w:themeFill="accent1" w:themeFillTint="33"/>
            <w:noWrap/>
            <w:vAlign w:val="center"/>
            <w:hideMark/>
          </w:tcPr>
          <w:p w14:paraId="445F3AAB"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lastRenderedPageBreak/>
              <w:t>Jun-24</w:t>
            </w:r>
          </w:p>
        </w:tc>
        <w:tc>
          <w:tcPr>
            <w:tcW w:w="1213" w:type="dxa"/>
            <w:shd w:val="clear" w:color="auto" w:fill="DBE5F1" w:themeFill="accent1" w:themeFillTint="33"/>
            <w:vAlign w:val="center"/>
            <w:hideMark/>
          </w:tcPr>
          <w:p w14:paraId="145A9BFF"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 xml:space="preserve">Data days collected </w:t>
            </w:r>
            <w:proofErr w:type="gramStart"/>
            <w:r w:rsidRPr="00DB3292">
              <w:rPr>
                <w:rFonts w:eastAsia="Times New Roman" w:cstheme="minorHAnsi"/>
                <w:b/>
                <w:bCs/>
                <w:color w:val="000000"/>
                <w:sz w:val="20"/>
                <w:szCs w:val="20"/>
                <w:lang w:eastAsia="en-GB"/>
              </w:rPr>
              <w:t>(?/</w:t>
            </w:r>
            <w:proofErr w:type="gramEnd"/>
            <w:r w:rsidRPr="00DB3292">
              <w:rPr>
                <w:rFonts w:eastAsia="Times New Roman" w:cstheme="minorHAnsi"/>
                <w:b/>
                <w:bCs/>
                <w:color w:val="000000"/>
                <w:sz w:val="20"/>
                <w:szCs w:val="20"/>
                <w:lang w:eastAsia="en-GB"/>
              </w:rPr>
              <w:t>30)</w:t>
            </w:r>
          </w:p>
        </w:tc>
        <w:tc>
          <w:tcPr>
            <w:tcW w:w="1422" w:type="dxa"/>
            <w:shd w:val="clear" w:color="auto" w:fill="DBE5F1" w:themeFill="accent1" w:themeFillTint="33"/>
            <w:vAlign w:val="center"/>
            <w:hideMark/>
          </w:tcPr>
          <w:p w14:paraId="731F525C"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 xml:space="preserve">Weekly QA numbers </w:t>
            </w:r>
            <w:proofErr w:type="gramStart"/>
            <w:r w:rsidRPr="00DB3292">
              <w:rPr>
                <w:rFonts w:eastAsia="Times New Roman" w:cstheme="minorHAnsi"/>
                <w:b/>
                <w:bCs/>
                <w:color w:val="000000"/>
                <w:sz w:val="20"/>
                <w:szCs w:val="20"/>
                <w:lang w:eastAsia="en-GB"/>
              </w:rPr>
              <w:t>(?/</w:t>
            </w:r>
            <w:proofErr w:type="gramEnd"/>
            <w:r w:rsidRPr="00DB3292">
              <w:rPr>
                <w:rFonts w:eastAsia="Times New Roman" w:cstheme="minorHAnsi"/>
                <w:b/>
                <w:bCs/>
                <w:color w:val="000000"/>
                <w:sz w:val="20"/>
                <w:szCs w:val="20"/>
                <w:lang w:eastAsia="en-GB"/>
              </w:rPr>
              <w:t>4)</w:t>
            </w:r>
          </w:p>
        </w:tc>
        <w:tc>
          <w:tcPr>
            <w:tcW w:w="236" w:type="dxa"/>
            <w:vMerge w:val="restart"/>
            <w:shd w:val="clear" w:color="auto" w:fill="DBE5F1" w:themeFill="accent1" w:themeFillTint="33"/>
          </w:tcPr>
          <w:p w14:paraId="13A793A1"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center"/>
          </w:tcPr>
          <w:p w14:paraId="1ED732E0" w14:textId="77777777" w:rsidR="00C97780" w:rsidRPr="006670CD" w:rsidRDefault="00C97780" w:rsidP="00B83900">
            <w:pPr>
              <w:spacing w:after="0" w:line="240" w:lineRule="auto"/>
              <w:jc w:val="center"/>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Jun-24</w:t>
            </w:r>
          </w:p>
        </w:tc>
        <w:tc>
          <w:tcPr>
            <w:tcW w:w="1393" w:type="dxa"/>
            <w:shd w:val="clear" w:color="auto" w:fill="DBE5F1" w:themeFill="accent1" w:themeFillTint="33"/>
            <w:vAlign w:val="center"/>
          </w:tcPr>
          <w:p w14:paraId="40C7755F" w14:textId="77777777" w:rsidR="00C97780" w:rsidRPr="006670CD" w:rsidRDefault="00C97780" w:rsidP="00B83900">
            <w:pPr>
              <w:spacing w:after="0" w:line="240" w:lineRule="auto"/>
              <w:jc w:val="center"/>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 xml:space="preserve">Data days collected </w:t>
            </w:r>
            <w:proofErr w:type="gramStart"/>
            <w:r w:rsidRPr="00DB3292">
              <w:rPr>
                <w:rFonts w:eastAsia="Times New Roman" w:cstheme="minorHAnsi"/>
                <w:b/>
                <w:bCs/>
                <w:color w:val="000000"/>
                <w:sz w:val="20"/>
                <w:szCs w:val="20"/>
                <w:lang w:eastAsia="en-GB"/>
              </w:rPr>
              <w:t>(?/</w:t>
            </w:r>
            <w:proofErr w:type="gramEnd"/>
            <w:r w:rsidRPr="00DB3292">
              <w:rPr>
                <w:rFonts w:eastAsia="Times New Roman" w:cstheme="minorHAnsi"/>
                <w:b/>
                <w:bCs/>
                <w:color w:val="000000"/>
                <w:sz w:val="20"/>
                <w:szCs w:val="20"/>
                <w:lang w:eastAsia="en-GB"/>
              </w:rPr>
              <w:t>30)</w:t>
            </w:r>
          </w:p>
        </w:tc>
        <w:tc>
          <w:tcPr>
            <w:tcW w:w="1418" w:type="dxa"/>
            <w:shd w:val="clear" w:color="auto" w:fill="DBE5F1" w:themeFill="accent1" w:themeFillTint="33"/>
            <w:vAlign w:val="center"/>
          </w:tcPr>
          <w:p w14:paraId="3EEE879E" w14:textId="77777777" w:rsidR="00C97780" w:rsidRPr="006670CD" w:rsidRDefault="00C97780" w:rsidP="00B83900">
            <w:pPr>
              <w:spacing w:after="0" w:line="240" w:lineRule="auto"/>
              <w:jc w:val="center"/>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 xml:space="preserve">Weekly QA numbers </w:t>
            </w:r>
            <w:proofErr w:type="gramStart"/>
            <w:r w:rsidRPr="00DB3292">
              <w:rPr>
                <w:rFonts w:eastAsia="Times New Roman" w:cstheme="minorHAnsi"/>
                <w:b/>
                <w:bCs/>
                <w:color w:val="000000"/>
                <w:sz w:val="20"/>
                <w:szCs w:val="20"/>
                <w:lang w:eastAsia="en-GB"/>
              </w:rPr>
              <w:t>(?/</w:t>
            </w:r>
            <w:proofErr w:type="gramEnd"/>
            <w:r w:rsidRPr="00DB3292">
              <w:rPr>
                <w:rFonts w:eastAsia="Times New Roman" w:cstheme="minorHAnsi"/>
                <w:b/>
                <w:bCs/>
                <w:color w:val="000000"/>
                <w:sz w:val="20"/>
                <w:szCs w:val="20"/>
                <w:lang w:eastAsia="en-GB"/>
              </w:rPr>
              <w:t>4)</w:t>
            </w:r>
          </w:p>
        </w:tc>
        <w:tc>
          <w:tcPr>
            <w:tcW w:w="236" w:type="dxa"/>
            <w:vMerge w:val="restart"/>
            <w:shd w:val="clear" w:color="auto" w:fill="DBE5F1" w:themeFill="accent1" w:themeFillTint="33"/>
          </w:tcPr>
          <w:p w14:paraId="5FD58486"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center"/>
          </w:tcPr>
          <w:p w14:paraId="1D49F780" w14:textId="77777777" w:rsidR="00C97780" w:rsidRPr="006670CD" w:rsidRDefault="00C97780" w:rsidP="00B83900">
            <w:pPr>
              <w:spacing w:after="0" w:line="240" w:lineRule="auto"/>
              <w:jc w:val="center"/>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Jun-24</w:t>
            </w:r>
          </w:p>
        </w:tc>
        <w:tc>
          <w:tcPr>
            <w:tcW w:w="1411" w:type="dxa"/>
            <w:shd w:val="clear" w:color="auto" w:fill="DBE5F1" w:themeFill="accent1" w:themeFillTint="33"/>
            <w:vAlign w:val="center"/>
          </w:tcPr>
          <w:p w14:paraId="39A8B5C7" w14:textId="77777777" w:rsidR="00C97780" w:rsidRPr="006670CD" w:rsidRDefault="00C97780" w:rsidP="00B83900">
            <w:pPr>
              <w:spacing w:after="0" w:line="240" w:lineRule="auto"/>
              <w:jc w:val="center"/>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 xml:space="preserve">Data days collected </w:t>
            </w:r>
            <w:proofErr w:type="gramStart"/>
            <w:r w:rsidRPr="00DB3292">
              <w:rPr>
                <w:rFonts w:eastAsia="Times New Roman" w:cstheme="minorHAnsi"/>
                <w:b/>
                <w:bCs/>
                <w:color w:val="000000"/>
                <w:sz w:val="20"/>
                <w:szCs w:val="20"/>
                <w:lang w:eastAsia="en-GB"/>
              </w:rPr>
              <w:t>(?/</w:t>
            </w:r>
            <w:proofErr w:type="gramEnd"/>
            <w:r w:rsidRPr="00DB3292">
              <w:rPr>
                <w:rFonts w:eastAsia="Times New Roman" w:cstheme="minorHAnsi"/>
                <w:b/>
                <w:bCs/>
                <w:color w:val="000000"/>
                <w:sz w:val="20"/>
                <w:szCs w:val="20"/>
                <w:lang w:eastAsia="en-GB"/>
              </w:rPr>
              <w:t>30)</w:t>
            </w:r>
          </w:p>
        </w:tc>
        <w:tc>
          <w:tcPr>
            <w:tcW w:w="1417" w:type="dxa"/>
            <w:shd w:val="clear" w:color="auto" w:fill="DBE5F1" w:themeFill="accent1" w:themeFillTint="33"/>
            <w:vAlign w:val="center"/>
          </w:tcPr>
          <w:p w14:paraId="185269B0" w14:textId="77777777" w:rsidR="00C97780" w:rsidRPr="006670CD" w:rsidRDefault="00C97780" w:rsidP="00B83900">
            <w:pPr>
              <w:spacing w:after="0" w:line="240" w:lineRule="auto"/>
              <w:jc w:val="center"/>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 xml:space="preserve">Weekly QA numbers </w:t>
            </w:r>
            <w:proofErr w:type="gramStart"/>
            <w:r w:rsidRPr="00DB3292">
              <w:rPr>
                <w:rFonts w:eastAsia="Times New Roman" w:cstheme="minorHAnsi"/>
                <w:b/>
                <w:bCs/>
                <w:color w:val="000000"/>
                <w:sz w:val="20"/>
                <w:szCs w:val="20"/>
                <w:lang w:eastAsia="en-GB"/>
              </w:rPr>
              <w:t>(?/</w:t>
            </w:r>
            <w:proofErr w:type="gramEnd"/>
            <w:r w:rsidRPr="00DB3292">
              <w:rPr>
                <w:rFonts w:eastAsia="Times New Roman" w:cstheme="minorHAnsi"/>
                <w:b/>
                <w:bCs/>
                <w:color w:val="000000"/>
                <w:sz w:val="20"/>
                <w:szCs w:val="20"/>
                <w:lang w:eastAsia="en-GB"/>
              </w:rPr>
              <w:t>4)</w:t>
            </w:r>
          </w:p>
        </w:tc>
      </w:tr>
      <w:tr w:rsidR="00191151" w:rsidRPr="006670CD" w14:paraId="342E4DAF" w14:textId="77777777" w:rsidTr="009C3611">
        <w:trPr>
          <w:trHeight w:val="173"/>
          <w:jc w:val="center"/>
        </w:trPr>
        <w:tc>
          <w:tcPr>
            <w:tcW w:w="1271" w:type="dxa"/>
            <w:shd w:val="clear" w:color="auto" w:fill="DBE5F1" w:themeFill="accent1" w:themeFillTint="33"/>
            <w:noWrap/>
            <w:vAlign w:val="bottom"/>
            <w:hideMark/>
          </w:tcPr>
          <w:p w14:paraId="2025E041" w14:textId="77777777" w:rsidR="00C97780" w:rsidRPr="00DB3292" w:rsidRDefault="00C97780" w:rsidP="00B83900">
            <w:pPr>
              <w:spacing w:after="0" w:line="240" w:lineRule="auto"/>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AMU1</w:t>
            </w:r>
          </w:p>
        </w:tc>
        <w:tc>
          <w:tcPr>
            <w:tcW w:w="1213" w:type="dxa"/>
            <w:shd w:val="clear" w:color="auto" w:fill="FDE9D9" w:themeFill="accent6" w:themeFillTint="33"/>
            <w:noWrap/>
            <w:vAlign w:val="bottom"/>
            <w:hideMark/>
          </w:tcPr>
          <w:p w14:paraId="6818EFE2"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29</w:t>
            </w:r>
          </w:p>
        </w:tc>
        <w:tc>
          <w:tcPr>
            <w:tcW w:w="1422" w:type="dxa"/>
            <w:shd w:val="clear" w:color="auto" w:fill="FDE9D9" w:themeFill="accent6" w:themeFillTint="33"/>
            <w:noWrap/>
            <w:vAlign w:val="bottom"/>
            <w:hideMark/>
          </w:tcPr>
          <w:p w14:paraId="1FB79BE0"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w:t>
            </w:r>
          </w:p>
        </w:tc>
        <w:tc>
          <w:tcPr>
            <w:tcW w:w="236" w:type="dxa"/>
            <w:vMerge/>
          </w:tcPr>
          <w:p w14:paraId="61E3B3FE"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bottom"/>
          </w:tcPr>
          <w:p w14:paraId="777D0C6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B6</w:t>
            </w:r>
          </w:p>
        </w:tc>
        <w:tc>
          <w:tcPr>
            <w:tcW w:w="1393" w:type="dxa"/>
            <w:shd w:val="clear" w:color="auto" w:fill="FDE9D9" w:themeFill="accent6" w:themeFillTint="33"/>
            <w:vAlign w:val="bottom"/>
          </w:tcPr>
          <w:p w14:paraId="13510823"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23</w:t>
            </w:r>
          </w:p>
        </w:tc>
        <w:tc>
          <w:tcPr>
            <w:tcW w:w="1418" w:type="dxa"/>
            <w:shd w:val="clear" w:color="auto" w:fill="EAF1DD" w:themeFill="accent3" w:themeFillTint="33"/>
            <w:vAlign w:val="bottom"/>
          </w:tcPr>
          <w:p w14:paraId="26B1D5FF"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0F6B62B8"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bottom"/>
          </w:tcPr>
          <w:p w14:paraId="25B6E079"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C7</w:t>
            </w:r>
          </w:p>
        </w:tc>
        <w:tc>
          <w:tcPr>
            <w:tcW w:w="1411" w:type="dxa"/>
            <w:shd w:val="clear" w:color="auto" w:fill="FDE9D9" w:themeFill="accent6" w:themeFillTint="33"/>
            <w:vAlign w:val="bottom"/>
          </w:tcPr>
          <w:p w14:paraId="73CE3B33"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27</w:t>
            </w:r>
          </w:p>
        </w:tc>
        <w:tc>
          <w:tcPr>
            <w:tcW w:w="1417" w:type="dxa"/>
            <w:shd w:val="clear" w:color="auto" w:fill="FDE9D9" w:themeFill="accent6" w:themeFillTint="33"/>
            <w:vAlign w:val="bottom"/>
          </w:tcPr>
          <w:p w14:paraId="49C20B0A"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w:t>
            </w:r>
          </w:p>
        </w:tc>
      </w:tr>
      <w:tr w:rsidR="00191151" w:rsidRPr="006670CD" w14:paraId="4080602F" w14:textId="77777777" w:rsidTr="009C3611">
        <w:trPr>
          <w:trHeight w:val="173"/>
          <w:jc w:val="center"/>
        </w:trPr>
        <w:tc>
          <w:tcPr>
            <w:tcW w:w="1271" w:type="dxa"/>
            <w:shd w:val="clear" w:color="auto" w:fill="DBE5F1" w:themeFill="accent1" w:themeFillTint="33"/>
            <w:noWrap/>
            <w:vAlign w:val="bottom"/>
            <w:hideMark/>
          </w:tcPr>
          <w:p w14:paraId="6F66FE40" w14:textId="77777777" w:rsidR="00C97780" w:rsidRPr="00DB3292" w:rsidRDefault="00C97780" w:rsidP="00B83900">
            <w:pPr>
              <w:spacing w:after="0" w:line="240" w:lineRule="auto"/>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AMU2</w:t>
            </w:r>
          </w:p>
        </w:tc>
        <w:tc>
          <w:tcPr>
            <w:tcW w:w="1213" w:type="dxa"/>
            <w:shd w:val="clear" w:color="auto" w:fill="FDE9D9" w:themeFill="accent6" w:themeFillTint="33"/>
            <w:noWrap/>
            <w:vAlign w:val="bottom"/>
            <w:hideMark/>
          </w:tcPr>
          <w:p w14:paraId="5D34C89F"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28</w:t>
            </w:r>
          </w:p>
        </w:tc>
        <w:tc>
          <w:tcPr>
            <w:tcW w:w="1422" w:type="dxa"/>
            <w:shd w:val="clear" w:color="auto" w:fill="EAF1DD" w:themeFill="accent3" w:themeFillTint="33"/>
            <w:noWrap/>
            <w:vAlign w:val="bottom"/>
            <w:hideMark/>
          </w:tcPr>
          <w:p w14:paraId="4D0160D7"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48ECF338"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bottom"/>
          </w:tcPr>
          <w:p w14:paraId="453B8063"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C1A</w:t>
            </w:r>
          </w:p>
        </w:tc>
        <w:tc>
          <w:tcPr>
            <w:tcW w:w="1393" w:type="dxa"/>
            <w:shd w:val="clear" w:color="auto" w:fill="EAF1DD" w:themeFill="accent3" w:themeFillTint="33"/>
            <w:vAlign w:val="bottom"/>
          </w:tcPr>
          <w:p w14:paraId="16B93607"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30</w:t>
            </w:r>
          </w:p>
        </w:tc>
        <w:tc>
          <w:tcPr>
            <w:tcW w:w="1418" w:type="dxa"/>
            <w:shd w:val="clear" w:color="auto" w:fill="EAF1DD" w:themeFill="accent3" w:themeFillTint="33"/>
            <w:vAlign w:val="bottom"/>
          </w:tcPr>
          <w:p w14:paraId="5A5A58C6"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570C808A"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bottom"/>
          </w:tcPr>
          <w:p w14:paraId="15AC1B75"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C8</w:t>
            </w:r>
          </w:p>
        </w:tc>
        <w:tc>
          <w:tcPr>
            <w:tcW w:w="1411" w:type="dxa"/>
            <w:shd w:val="clear" w:color="auto" w:fill="FDE9D9" w:themeFill="accent6" w:themeFillTint="33"/>
            <w:vAlign w:val="bottom"/>
          </w:tcPr>
          <w:p w14:paraId="06A60B8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29</w:t>
            </w:r>
          </w:p>
        </w:tc>
        <w:tc>
          <w:tcPr>
            <w:tcW w:w="1417" w:type="dxa"/>
            <w:shd w:val="clear" w:color="auto" w:fill="EAF1DD" w:themeFill="accent3" w:themeFillTint="33"/>
            <w:vAlign w:val="bottom"/>
          </w:tcPr>
          <w:p w14:paraId="2B142FF4"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r>
      <w:tr w:rsidR="00191151" w:rsidRPr="006670CD" w14:paraId="11A8CEE6" w14:textId="77777777" w:rsidTr="009C3611">
        <w:trPr>
          <w:trHeight w:val="173"/>
          <w:jc w:val="center"/>
        </w:trPr>
        <w:tc>
          <w:tcPr>
            <w:tcW w:w="1271" w:type="dxa"/>
            <w:shd w:val="clear" w:color="auto" w:fill="DBE5F1" w:themeFill="accent1" w:themeFillTint="33"/>
            <w:noWrap/>
            <w:vAlign w:val="bottom"/>
            <w:hideMark/>
          </w:tcPr>
          <w:p w14:paraId="17F6BBED" w14:textId="77777777" w:rsidR="00C97780" w:rsidRPr="00DB3292" w:rsidRDefault="00C97780" w:rsidP="00B83900">
            <w:pPr>
              <w:spacing w:after="0" w:line="240" w:lineRule="auto"/>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AMU3 (A4)</w:t>
            </w:r>
          </w:p>
        </w:tc>
        <w:tc>
          <w:tcPr>
            <w:tcW w:w="1213" w:type="dxa"/>
            <w:shd w:val="clear" w:color="auto" w:fill="FDE9D9" w:themeFill="accent6" w:themeFillTint="33"/>
            <w:noWrap/>
            <w:vAlign w:val="bottom"/>
            <w:hideMark/>
          </w:tcPr>
          <w:p w14:paraId="6F942632"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26</w:t>
            </w:r>
          </w:p>
        </w:tc>
        <w:tc>
          <w:tcPr>
            <w:tcW w:w="1422" w:type="dxa"/>
            <w:shd w:val="clear" w:color="auto" w:fill="EAF1DD" w:themeFill="accent3" w:themeFillTint="33"/>
            <w:noWrap/>
            <w:vAlign w:val="bottom"/>
            <w:hideMark/>
          </w:tcPr>
          <w:p w14:paraId="218A47B9"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50EE4BEA"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bottom"/>
          </w:tcPr>
          <w:p w14:paraId="60E32354"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C1B</w:t>
            </w:r>
          </w:p>
        </w:tc>
        <w:tc>
          <w:tcPr>
            <w:tcW w:w="1393" w:type="dxa"/>
            <w:shd w:val="clear" w:color="auto" w:fill="EAF1DD" w:themeFill="accent3" w:themeFillTint="33"/>
            <w:vAlign w:val="bottom"/>
          </w:tcPr>
          <w:p w14:paraId="04CF26C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30</w:t>
            </w:r>
          </w:p>
        </w:tc>
        <w:tc>
          <w:tcPr>
            <w:tcW w:w="1418" w:type="dxa"/>
            <w:shd w:val="clear" w:color="auto" w:fill="EAF1DD" w:themeFill="accent3" w:themeFillTint="33"/>
            <w:vAlign w:val="bottom"/>
          </w:tcPr>
          <w:p w14:paraId="1A0EA0C5"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3E3A5333"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bottom"/>
          </w:tcPr>
          <w:p w14:paraId="5E9696C1"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CCU</w:t>
            </w:r>
          </w:p>
        </w:tc>
        <w:tc>
          <w:tcPr>
            <w:tcW w:w="1411" w:type="dxa"/>
            <w:shd w:val="clear" w:color="auto" w:fill="FDE9D9" w:themeFill="accent6" w:themeFillTint="33"/>
            <w:vAlign w:val="bottom"/>
          </w:tcPr>
          <w:p w14:paraId="5222520A"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22</w:t>
            </w:r>
          </w:p>
        </w:tc>
        <w:tc>
          <w:tcPr>
            <w:tcW w:w="1417" w:type="dxa"/>
            <w:shd w:val="clear" w:color="auto" w:fill="EAF1DD" w:themeFill="accent3" w:themeFillTint="33"/>
            <w:vAlign w:val="bottom"/>
          </w:tcPr>
          <w:p w14:paraId="09B22101"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r>
      <w:tr w:rsidR="00191151" w:rsidRPr="006670CD" w14:paraId="1886E8FF" w14:textId="77777777" w:rsidTr="009C3611">
        <w:trPr>
          <w:trHeight w:val="173"/>
          <w:jc w:val="center"/>
        </w:trPr>
        <w:tc>
          <w:tcPr>
            <w:tcW w:w="1271" w:type="dxa"/>
            <w:shd w:val="clear" w:color="auto" w:fill="DBE5F1" w:themeFill="accent1" w:themeFillTint="33"/>
            <w:noWrap/>
            <w:vAlign w:val="bottom"/>
            <w:hideMark/>
          </w:tcPr>
          <w:p w14:paraId="1416157D" w14:textId="77777777" w:rsidR="00C97780" w:rsidRPr="00DB3292" w:rsidRDefault="00C97780" w:rsidP="00B83900">
            <w:pPr>
              <w:spacing w:after="0" w:line="240" w:lineRule="auto"/>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AMUA</w:t>
            </w:r>
          </w:p>
        </w:tc>
        <w:tc>
          <w:tcPr>
            <w:tcW w:w="1213" w:type="dxa"/>
            <w:shd w:val="clear" w:color="auto" w:fill="FDE9D9" w:themeFill="accent6" w:themeFillTint="33"/>
            <w:noWrap/>
            <w:vAlign w:val="bottom"/>
            <w:hideMark/>
          </w:tcPr>
          <w:p w14:paraId="2E431E46"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27</w:t>
            </w:r>
          </w:p>
        </w:tc>
        <w:tc>
          <w:tcPr>
            <w:tcW w:w="1422" w:type="dxa"/>
            <w:shd w:val="clear" w:color="auto" w:fill="FDE9D9" w:themeFill="accent6" w:themeFillTint="33"/>
            <w:noWrap/>
            <w:vAlign w:val="bottom"/>
            <w:hideMark/>
          </w:tcPr>
          <w:p w14:paraId="5FED304E"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w:t>
            </w:r>
          </w:p>
        </w:tc>
        <w:tc>
          <w:tcPr>
            <w:tcW w:w="236" w:type="dxa"/>
            <w:vMerge/>
          </w:tcPr>
          <w:p w14:paraId="2963081D"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bottom"/>
          </w:tcPr>
          <w:p w14:paraId="573B09F7"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C2</w:t>
            </w:r>
          </w:p>
        </w:tc>
        <w:tc>
          <w:tcPr>
            <w:tcW w:w="1393" w:type="dxa"/>
            <w:shd w:val="clear" w:color="auto" w:fill="FDE9D9" w:themeFill="accent6" w:themeFillTint="33"/>
            <w:vAlign w:val="bottom"/>
          </w:tcPr>
          <w:p w14:paraId="0EFA22DF"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23</w:t>
            </w:r>
          </w:p>
        </w:tc>
        <w:tc>
          <w:tcPr>
            <w:tcW w:w="1418" w:type="dxa"/>
            <w:shd w:val="clear" w:color="auto" w:fill="FDE9D9" w:themeFill="accent6" w:themeFillTint="33"/>
            <w:vAlign w:val="bottom"/>
          </w:tcPr>
          <w:p w14:paraId="2D188C3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w:t>
            </w:r>
          </w:p>
        </w:tc>
        <w:tc>
          <w:tcPr>
            <w:tcW w:w="236" w:type="dxa"/>
            <w:vMerge/>
          </w:tcPr>
          <w:p w14:paraId="21C72312"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bottom"/>
          </w:tcPr>
          <w:p w14:paraId="6F993943"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DL</w:t>
            </w:r>
          </w:p>
        </w:tc>
        <w:tc>
          <w:tcPr>
            <w:tcW w:w="1411" w:type="dxa"/>
            <w:shd w:val="clear" w:color="auto" w:fill="FDE9D9" w:themeFill="accent6" w:themeFillTint="33"/>
            <w:vAlign w:val="bottom"/>
          </w:tcPr>
          <w:p w14:paraId="6436A35E"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25</w:t>
            </w:r>
          </w:p>
        </w:tc>
        <w:tc>
          <w:tcPr>
            <w:tcW w:w="1417" w:type="dxa"/>
            <w:shd w:val="clear" w:color="auto" w:fill="FDE9D9" w:themeFill="accent6" w:themeFillTint="33"/>
            <w:vAlign w:val="bottom"/>
          </w:tcPr>
          <w:p w14:paraId="1F2639DF"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w:t>
            </w:r>
          </w:p>
        </w:tc>
      </w:tr>
      <w:tr w:rsidR="00191151" w:rsidRPr="006670CD" w14:paraId="2FA2A544" w14:textId="77777777" w:rsidTr="009C3611">
        <w:trPr>
          <w:trHeight w:val="173"/>
          <w:jc w:val="center"/>
        </w:trPr>
        <w:tc>
          <w:tcPr>
            <w:tcW w:w="1271" w:type="dxa"/>
            <w:shd w:val="clear" w:color="auto" w:fill="DBE5F1" w:themeFill="accent1" w:themeFillTint="33"/>
            <w:noWrap/>
            <w:vAlign w:val="bottom"/>
            <w:hideMark/>
          </w:tcPr>
          <w:p w14:paraId="0AA52EF8" w14:textId="77777777" w:rsidR="00C97780" w:rsidRPr="00DB3292" w:rsidRDefault="00C97780" w:rsidP="00B83900">
            <w:pPr>
              <w:spacing w:after="0" w:line="240" w:lineRule="auto"/>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B1</w:t>
            </w:r>
          </w:p>
        </w:tc>
        <w:tc>
          <w:tcPr>
            <w:tcW w:w="1213" w:type="dxa"/>
            <w:shd w:val="clear" w:color="auto" w:fill="FDE9D9" w:themeFill="accent6" w:themeFillTint="33"/>
            <w:noWrap/>
            <w:vAlign w:val="bottom"/>
            <w:hideMark/>
          </w:tcPr>
          <w:p w14:paraId="7E0799A3"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29</w:t>
            </w:r>
          </w:p>
        </w:tc>
        <w:tc>
          <w:tcPr>
            <w:tcW w:w="1422" w:type="dxa"/>
            <w:shd w:val="clear" w:color="auto" w:fill="EAF1DD" w:themeFill="accent3" w:themeFillTint="33"/>
            <w:noWrap/>
            <w:vAlign w:val="bottom"/>
            <w:hideMark/>
          </w:tcPr>
          <w:p w14:paraId="049DEF3D"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39EFB5BA"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bottom"/>
          </w:tcPr>
          <w:p w14:paraId="3C1B6DBF"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C3</w:t>
            </w:r>
          </w:p>
        </w:tc>
        <w:tc>
          <w:tcPr>
            <w:tcW w:w="1393" w:type="dxa"/>
            <w:shd w:val="clear" w:color="auto" w:fill="EAF1DD" w:themeFill="accent3" w:themeFillTint="33"/>
            <w:vAlign w:val="bottom"/>
          </w:tcPr>
          <w:p w14:paraId="034E15AD"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30</w:t>
            </w:r>
          </w:p>
        </w:tc>
        <w:tc>
          <w:tcPr>
            <w:tcW w:w="1418" w:type="dxa"/>
            <w:shd w:val="clear" w:color="auto" w:fill="EAF1DD" w:themeFill="accent3" w:themeFillTint="33"/>
            <w:vAlign w:val="bottom"/>
          </w:tcPr>
          <w:p w14:paraId="65A246CB"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1D82B563"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bottom"/>
          </w:tcPr>
          <w:p w14:paraId="3A756710"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 xml:space="preserve">ESH </w:t>
            </w:r>
          </w:p>
        </w:tc>
        <w:tc>
          <w:tcPr>
            <w:tcW w:w="1411" w:type="dxa"/>
            <w:shd w:val="clear" w:color="auto" w:fill="EAF1DD" w:themeFill="accent3" w:themeFillTint="33"/>
            <w:vAlign w:val="bottom"/>
          </w:tcPr>
          <w:p w14:paraId="44FFB15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30</w:t>
            </w:r>
          </w:p>
        </w:tc>
        <w:tc>
          <w:tcPr>
            <w:tcW w:w="1417" w:type="dxa"/>
            <w:shd w:val="clear" w:color="auto" w:fill="FDE9D9" w:themeFill="accent6" w:themeFillTint="33"/>
            <w:vAlign w:val="bottom"/>
          </w:tcPr>
          <w:p w14:paraId="20426ED5"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w:t>
            </w:r>
          </w:p>
        </w:tc>
      </w:tr>
      <w:tr w:rsidR="00191151" w:rsidRPr="006670CD" w14:paraId="5302B0CE" w14:textId="77777777" w:rsidTr="009C3611">
        <w:trPr>
          <w:trHeight w:val="173"/>
          <w:jc w:val="center"/>
        </w:trPr>
        <w:tc>
          <w:tcPr>
            <w:tcW w:w="1271" w:type="dxa"/>
            <w:shd w:val="clear" w:color="auto" w:fill="DBE5F1" w:themeFill="accent1" w:themeFillTint="33"/>
            <w:noWrap/>
            <w:vAlign w:val="bottom"/>
            <w:hideMark/>
          </w:tcPr>
          <w:p w14:paraId="0DAAEAE9" w14:textId="77777777" w:rsidR="00C97780" w:rsidRPr="00DB3292" w:rsidRDefault="00C97780" w:rsidP="00B83900">
            <w:pPr>
              <w:spacing w:after="0" w:line="240" w:lineRule="auto"/>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B2H</w:t>
            </w:r>
          </w:p>
        </w:tc>
        <w:tc>
          <w:tcPr>
            <w:tcW w:w="1213" w:type="dxa"/>
            <w:shd w:val="clear" w:color="auto" w:fill="FDE9D9" w:themeFill="accent6" w:themeFillTint="33"/>
            <w:noWrap/>
            <w:vAlign w:val="bottom"/>
            <w:hideMark/>
          </w:tcPr>
          <w:p w14:paraId="7102B1E0"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26</w:t>
            </w:r>
          </w:p>
        </w:tc>
        <w:tc>
          <w:tcPr>
            <w:tcW w:w="1422" w:type="dxa"/>
            <w:shd w:val="clear" w:color="auto" w:fill="EAF1DD" w:themeFill="accent3" w:themeFillTint="33"/>
            <w:noWrap/>
            <w:vAlign w:val="bottom"/>
            <w:hideMark/>
          </w:tcPr>
          <w:p w14:paraId="0F6ED849"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2A6C3061"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bottom"/>
          </w:tcPr>
          <w:p w14:paraId="1388B423"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C4</w:t>
            </w:r>
          </w:p>
        </w:tc>
        <w:tc>
          <w:tcPr>
            <w:tcW w:w="1393" w:type="dxa"/>
            <w:shd w:val="clear" w:color="auto" w:fill="FDE9D9" w:themeFill="accent6" w:themeFillTint="33"/>
            <w:vAlign w:val="bottom"/>
          </w:tcPr>
          <w:p w14:paraId="7E734D58"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28</w:t>
            </w:r>
          </w:p>
        </w:tc>
        <w:tc>
          <w:tcPr>
            <w:tcW w:w="1418" w:type="dxa"/>
            <w:shd w:val="clear" w:color="auto" w:fill="FDE9D9" w:themeFill="accent6" w:themeFillTint="33"/>
            <w:vAlign w:val="bottom"/>
          </w:tcPr>
          <w:p w14:paraId="286B36BC"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w:t>
            </w:r>
          </w:p>
        </w:tc>
        <w:tc>
          <w:tcPr>
            <w:tcW w:w="236" w:type="dxa"/>
            <w:vMerge/>
          </w:tcPr>
          <w:p w14:paraId="341F9740"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bottom"/>
          </w:tcPr>
          <w:p w14:paraId="3AFA3AA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MECU</w:t>
            </w:r>
          </w:p>
        </w:tc>
        <w:tc>
          <w:tcPr>
            <w:tcW w:w="1411" w:type="dxa"/>
            <w:shd w:val="clear" w:color="auto" w:fill="FDE9D9" w:themeFill="accent6" w:themeFillTint="33"/>
            <w:vAlign w:val="bottom"/>
          </w:tcPr>
          <w:p w14:paraId="2CA81E29"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29</w:t>
            </w:r>
          </w:p>
        </w:tc>
        <w:tc>
          <w:tcPr>
            <w:tcW w:w="1417" w:type="dxa"/>
            <w:shd w:val="clear" w:color="auto" w:fill="FDE9D9" w:themeFill="accent6" w:themeFillTint="33"/>
            <w:vAlign w:val="bottom"/>
          </w:tcPr>
          <w:p w14:paraId="4899E568"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w:t>
            </w:r>
          </w:p>
        </w:tc>
      </w:tr>
      <w:tr w:rsidR="00191151" w:rsidRPr="006670CD" w14:paraId="7D0D460E" w14:textId="77777777" w:rsidTr="009C3611">
        <w:trPr>
          <w:trHeight w:val="173"/>
          <w:jc w:val="center"/>
        </w:trPr>
        <w:tc>
          <w:tcPr>
            <w:tcW w:w="1271" w:type="dxa"/>
            <w:shd w:val="clear" w:color="auto" w:fill="DBE5F1" w:themeFill="accent1" w:themeFillTint="33"/>
            <w:noWrap/>
            <w:vAlign w:val="bottom"/>
            <w:hideMark/>
          </w:tcPr>
          <w:p w14:paraId="2945A980" w14:textId="77777777" w:rsidR="00C97780" w:rsidRPr="00DB3292" w:rsidRDefault="00C97780" w:rsidP="00B83900">
            <w:pPr>
              <w:spacing w:after="0" w:line="240" w:lineRule="auto"/>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B2T</w:t>
            </w:r>
          </w:p>
        </w:tc>
        <w:tc>
          <w:tcPr>
            <w:tcW w:w="1213" w:type="dxa"/>
            <w:shd w:val="clear" w:color="auto" w:fill="EAF1DD" w:themeFill="accent3" w:themeFillTint="33"/>
            <w:noWrap/>
            <w:vAlign w:val="bottom"/>
            <w:hideMark/>
          </w:tcPr>
          <w:p w14:paraId="70846518"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30</w:t>
            </w:r>
          </w:p>
        </w:tc>
        <w:tc>
          <w:tcPr>
            <w:tcW w:w="1422" w:type="dxa"/>
            <w:shd w:val="clear" w:color="auto" w:fill="EAF1DD" w:themeFill="accent3" w:themeFillTint="33"/>
            <w:noWrap/>
            <w:vAlign w:val="bottom"/>
            <w:hideMark/>
          </w:tcPr>
          <w:p w14:paraId="22274281"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572F2135"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bottom"/>
          </w:tcPr>
          <w:p w14:paraId="4619DFFF"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C5A</w:t>
            </w:r>
          </w:p>
        </w:tc>
        <w:tc>
          <w:tcPr>
            <w:tcW w:w="1393" w:type="dxa"/>
            <w:shd w:val="clear" w:color="auto" w:fill="FDE9D9" w:themeFill="accent6" w:themeFillTint="33"/>
            <w:vAlign w:val="bottom"/>
          </w:tcPr>
          <w:p w14:paraId="69B3092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27</w:t>
            </w:r>
          </w:p>
        </w:tc>
        <w:tc>
          <w:tcPr>
            <w:tcW w:w="1418" w:type="dxa"/>
            <w:shd w:val="clear" w:color="auto" w:fill="EAF1DD" w:themeFill="accent3" w:themeFillTint="33"/>
            <w:vAlign w:val="bottom"/>
          </w:tcPr>
          <w:p w14:paraId="147252D8"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00E0D4C1"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bottom"/>
          </w:tcPr>
          <w:p w14:paraId="4C4EB100"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FMU</w:t>
            </w:r>
          </w:p>
        </w:tc>
        <w:tc>
          <w:tcPr>
            <w:tcW w:w="1411" w:type="dxa"/>
            <w:shd w:val="clear" w:color="auto" w:fill="FDE9D9" w:themeFill="accent6" w:themeFillTint="33"/>
            <w:vAlign w:val="bottom"/>
          </w:tcPr>
          <w:p w14:paraId="01E9326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23</w:t>
            </w:r>
          </w:p>
        </w:tc>
        <w:tc>
          <w:tcPr>
            <w:tcW w:w="1417" w:type="dxa"/>
            <w:shd w:val="clear" w:color="auto" w:fill="EAF1DD" w:themeFill="accent3" w:themeFillTint="33"/>
            <w:vAlign w:val="bottom"/>
          </w:tcPr>
          <w:p w14:paraId="6A3E8F53"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r>
      <w:tr w:rsidR="00191151" w:rsidRPr="006670CD" w14:paraId="79CECA20" w14:textId="77777777" w:rsidTr="009C3611">
        <w:trPr>
          <w:trHeight w:val="173"/>
          <w:jc w:val="center"/>
        </w:trPr>
        <w:tc>
          <w:tcPr>
            <w:tcW w:w="1271" w:type="dxa"/>
            <w:shd w:val="clear" w:color="auto" w:fill="DBE5F1" w:themeFill="accent1" w:themeFillTint="33"/>
            <w:noWrap/>
            <w:vAlign w:val="bottom"/>
            <w:hideMark/>
          </w:tcPr>
          <w:p w14:paraId="0145954E" w14:textId="77777777" w:rsidR="00C97780" w:rsidRPr="00DB3292" w:rsidRDefault="00C97780" w:rsidP="00B83900">
            <w:pPr>
              <w:spacing w:after="0" w:line="240" w:lineRule="auto"/>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B3</w:t>
            </w:r>
          </w:p>
        </w:tc>
        <w:tc>
          <w:tcPr>
            <w:tcW w:w="1213" w:type="dxa"/>
            <w:shd w:val="clear" w:color="auto" w:fill="EAF1DD" w:themeFill="accent3" w:themeFillTint="33"/>
            <w:noWrap/>
            <w:vAlign w:val="bottom"/>
            <w:hideMark/>
          </w:tcPr>
          <w:p w14:paraId="657D7B85"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30</w:t>
            </w:r>
          </w:p>
        </w:tc>
        <w:tc>
          <w:tcPr>
            <w:tcW w:w="1422" w:type="dxa"/>
            <w:shd w:val="clear" w:color="auto" w:fill="EAF1DD" w:themeFill="accent3" w:themeFillTint="33"/>
            <w:noWrap/>
            <w:vAlign w:val="bottom"/>
            <w:hideMark/>
          </w:tcPr>
          <w:p w14:paraId="19F88146"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6D842535"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bottom"/>
          </w:tcPr>
          <w:p w14:paraId="019446BD"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C5B</w:t>
            </w:r>
          </w:p>
        </w:tc>
        <w:tc>
          <w:tcPr>
            <w:tcW w:w="1393" w:type="dxa"/>
            <w:shd w:val="clear" w:color="auto" w:fill="FDE9D9" w:themeFill="accent6" w:themeFillTint="33"/>
            <w:vAlign w:val="bottom"/>
          </w:tcPr>
          <w:p w14:paraId="306A641A"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23</w:t>
            </w:r>
          </w:p>
        </w:tc>
        <w:tc>
          <w:tcPr>
            <w:tcW w:w="1418" w:type="dxa"/>
            <w:shd w:val="clear" w:color="auto" w:fill="FDE9D9" w:themeFill="accent6" w:themeFillTint="33"/>
            <w:vAlign w:val="bottom"/>
          </w:tcPr>
          <w:p w14:paraId="7C8F100F"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w:t>
            </w:r>
          </w:p>
        </w:tc>
        <w:tc>
          <w:tcPr>
            <w:tcW w:w="236" w:type="dxa"/>
            <w:vMerge/>
          </w:tcPr>
          <w:p w14:paraId="17681A42"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bottom"/>
          </w:tcPr>
          <w:p w14:paraId="0FC40928"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ED Adults</w:t>
            </w:r>
          </w:p>
        </w:tc>
        <w:tc>
          <w:tcPr>
            <w:tcW w:w="1411" w:type="dxa"/>
            <w:shd w:val="clear" w:color="auto" w:fill="EAF1DD" w:themeFill="accent3" w:themeFillTint="33"/>
            <w:vAlign w:val="bottom"/>
          </w:tcPr>
          <w:p w14:paraId="6E9FF954"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 xml:space="preserve">  24/24</w:t>
            </w:r>
          </w:p>
        </w:tc>
        <w:tc>
          <w:tcPr>
            <w:tcW w:w="1417" w:type="dxa"/>
            <w:shd w:val="clear" w:color="auto" w:fill="FDE9D9" w:themeFill="accent6" w:themeFillTint="33"/>
            <w:vAlign w:val="bottom"/>
          </w:tcPr>
          <w:p w14:paraId="0A2CF565"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 xml:space="preserve"> 1/2</w:t>
            </w:r>
          </w:p>
        </w:tc>
      </w:tr>
      <w:tr w:rsidR="00191151" w:rsidRPr="006670CD" w14:paraId="4B81666C" w14:textId="77777777" w:rsidTr="009C3611">
        <w:trPr>
          <w:trHeight w:val="173"/>
          <w:jc w:val="center"/>
        </w:trPr>
        <w:tc>
          <w:tcPr>
            <w:tcW w:w="1271" w:type="dxa"/>
            <w:shd w:val="clear" w:color="auto" w:fill="DBE5F1" w:themeFill="accent1" w:themeFillTint="33"/>
            <w:noWrap/>
            <w:vAlign w:val="bottom"/>
            <w:hideMark/>
          </w:tcPr>
          <w:p w14:paraId="0D2D34CD" w14:textId="77777777" w:rsidR="00C97780" w:rsidRPr="00DB3292" w:rsidRDefault="00C97780" w:rsidP="00B83900">
            <w:pPr>
              <w:spacing w:after="0" w:line="240" w:lineRule="auto"/>
              <w:rPr>
                <w:rFonts w:eastAsia="Times New Roman" w:cstheme="minorHAnsi"/>
                <w:b/>
                <w:bCs/>
                <w:color w:val="000000"/>
                <w:sz w:val="20"/>
                <w:szCs w:val="20"/>
                <w:lang w:eastAsia="en-GB"/>
              </w:rPr>
            </w:pPr>
            <w:r w:rsidRPr="00DB3292">
              <w:rPr>
                <w:rFonts w:eastAsia="Times New Roman" w:cstheme="minorHAnsi"/>
                <w:b/>
                <w:bCs/>
                <w:color w:val="000000"/>
                <w:sz w:val="20"/>
                <w:szCs w:val="20"/>
                <w:lang w:eastAsia="en-GB"/>
              </w:rPr>
              <w:t>B4</w:t>
            </w:r>
          </w:p>
        </w:tc>
        <w:tc>
          <w:tcPr>
            <w:tcW w:w="1213" w:type="dxa"/>
            <w:shd w:val="clear" w:color="auto" w:fill="FDE9D9" w:themeFill="accent6" w:themeFillTint="33"/>
            <w:noWrap/>
            <w:vAlign w:val="bottom"/>
            <w:hideMark/>
          </w:tcPr>
          <w:p w14:paraId="1A4F43AA"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27</w:t>
            </w:r>
          </w:p>
        </w:tc>
        <w:tc>
          <w:tcPr>
            <w:tcW w:w="1422" w:type="dxa"/>
            <w:shd w:val="clear" w:color="auto" w:fill="EAF1DD" w:themeFill="accent3" w:themeFillTint="33"/>
            <w:noWrap/>
            <w:vAlign w:val="bottom"/>
            <w:hideMark/>
          </w:tcPr>
          <w:p w14:paraId="6DE38428" w14:textId="77777777" w:rsidR="00C97780" w:rsidRPr="00DB3292"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4</w:t>
            </w:r>
          </w:p>
        </w:tc>
        <w:tc>
          <w:tcPr>
            <w:tcW w:w="236" w:type="dxa"/>
            <w:vMerge/>
          </w:tcPr>
          <w:p w14:paraId="4C51E399"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922" w:type="dxa"/>
            <w:shd w:val="clear" w:color="auto" w:fill="DBE5F1" w:themeFill="accent1" w:themeFillTint="33"/>
            <w:vAlign w:val="bottom"/>
          </w:tcPr>
          <w:p w14:paraId="7C95422A"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C6</w:t>
            </w:r>
          </w:p>
        </w:tc>
        <w:tc>
          <w:tcPr>
            <w:tcW w:w="1393" w:type="dxa"/>
            <w:shd w:val="clear" w:color="auto" w:fill="FDE9D9" w:themeFill="accent6" w:themeFillTint="33"/>
            <w:vAlign w:val="bottom"/>
          </w:tcPr>
          <w:p w14:paraId="0518407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25</w:t>
            </w:r>
          </w:p>
        </w:tc>
        <w:tc>
          <w:tcPr>
            <w:tcW w:w="1418" w:type="dxa"/>
            <w:shd w:val="clear" w:color="auto" w:fill="FDE9D9" w:themeFill="accent6" w:themeFillTint="33"/>
            <w:vAlign w:val="bottom"/>
          </w:tcPr>
          <w:p w14:paraId="0E6CFA35"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3</w:t>
            </w:r>
          </w:p>
        </w:tc>
        <w:tc>
          <w:tcPr>
            <w:tcW w:w="236" w:type="dxa"/>
            <w:vMerge/>
          </w:tcPr>
          <w:p w14:paraId="05C77DDA" w14:textId="77777777" w:rsidR="00C97780" w:rsidRPr="00DB3292" w:rsidRDefault="00C97780" w:rsidP="00B83900">
            <w:pPr>
              <w:spacing w:after="0" w:line="240" w:lineRule="auto"/>
              <w:jc w:val="center"/>
              <w:rPr>
                <w:rFonts w:eastAsia="Times New Roman" w:cstheme="minorHAnsi"/>
                <w:b/>
                <w:bCs/>
                <w:color w:val="000000"/>
                <w:sz w:val="20"/>
                <w:szCs w:val="20"/>
                <w:lang w:eastAsia="en-GB"/>
              </w:rPr>
            </w:pPr>
          </w:p>
        </w:tc>
        <w:tc>
          <w:tcPr>
            <w:tcW w:w="1098" w:type="dxa"/>
            <w:shd w:val="clear" w:color="auto" w:fill="DBE5F1" w:themeFill="accent1" w:themeFillTint="33"/>
            <w:vAlign w:val="bottom"/>
          </w:tcPr>
          <w:p w14:paraId="5133C952"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b/>
                <w:bCs/>
                <w:color w:val="000000"/>
                <w:sz w:val="20"/>
                <w:szCs w:val="20"/>
                <w:lang w:eastAsia="en-GB"/>
              </w:rPr>
              <w:t xml:space="preserve">ED </w:t>
            </w:r>
            <w:proofErr w:type="spellStart"/>
            <w:r w:rsidRPr="00DB3292">
              <w:rPr>
                <w:rFonts w:eastAsia="Times New Roman" w:cstheme="minorHAnsi"/>
                <w:b/>
                <w:bCs/>
                <w:color w:val="000000"/>
                <w:sz w:val="20"/>
                <w:szCs w:val="20"/>
                <w:lang w:eastAsia="en-GB"/>
              </w:rPr>
              <w:t>Paeds</w:t>
            </w:r>
            <w:proofErr w:type="spellEnd"/>
          </w:p>
        </w:tc>
        <w:tc>
          <w:tcPr>
            <w:tcW w:w="1411" w:type="dxa"/>
            <w:shd w:val="clear" w:color="auto" w:fill="EAF1DD" w:themeFill="accent3" w:themeFillTint="33"/>
            <w:vAlign w:val="bottom"/>
          </w:tcPr>
          <w:p w14:paraId="4ABF2050"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 xml:space="preserve"> 24/24</w:t>
            </w:r>
          </w:p>
        </w:tc>
        <w:tc>
          <w:tcPr>
            <w:tcW w:w="1417" w:type="dxa"/>
            <w:shd w:val="clear" w:color="auto" w:fill="FDE9D9" w:themeFill="accent6" w:themeFillTint="33"/>
            <w:vAlign w:val="bottom"/>
          </w:tcPr>
          <w:p w14:paraId="21476884" w14:textId="77777777" w:rsidR="00C97780" w:rsidRPr="006670CD" w:rsidRDefault="00C97780" w:rsidP="00B83900">
            <w:pPr>
              <w:spacing w:after="0" w:line="240" w:lineRule="auto"/>
              <w:jc w:val="center"/>
              <w:rPr>
                <w:rFonts w:eastAsia="Times New Roman" w:cstheme="minorHAnsi"/>
                <w:color w:val="000000"/>
                <w:sz w:val="20"/>
                <w:szCs w:val="20"/>
                <w:lang w:eastAsia="en-GB"/>
              </w:rPr>
            </w:pPr>
            <w:r w:rsidRPr="00DB3292">
              <w:rPr>
                <w:rFonts w:eastAsia="Times New Roman" w:cstheme="minorHAnsi"/>
                <w:color w:val="000000"/>
                <w:sz w:val="20"/>
                <w:szCs w:val="20"/>
                <w:lang w:eastAsia="en-GB"/>
              </w:rPr>
              <w:t xml:space="preserve"> 1/2</w:t>
            </w:r>
          </w:p>
        </w:tc>
      </w:tr>
    </w:tbl>
    <w:p w14:paraId="07A83EF9" w14:textId="77777777" w:rsidR="0057225E" w:rsidRDefault="0057225E" w:rsidP="001F0060">
      <w:pPr>
        <w:rPr>
          <w:rFonts w:ascii="Calibri" w:hAnsi="Calibri" w:cs="Calibri"/>
        </w:rPr>
      </w:pPr>
    </w:p>
    <w:p w14:paraId="7B4E54E2" w14:textId="6B4D1840" w:rsidR="00606FE5" w:rsidRDefault="00E24584" w:rsidP="001F0060">
      <w:pPr>
        <w:rPr>
          <w:rFonts w:ascii="Calibri" w:hAnsi="Calibri" w:cs="Calibri"/>
        </w:rPr>
      </w:pPr>
      <w:r>
        <w:rPr>
          <w:rFonts w:ascii="Calibri" w:hAnsi="Calibri" w:cs="Calibri"/>
        </w:rPr>
        <w:t xml:space="preserve">The quality assurance process was followed with </w:t>
      </w:r>
      <w:r w:rsidR="0040496F">
        <w:rPr>
          <w:rFonts w:ascii="Calibri" w:hAnsi="Calibri" w:cs="Calibri"/>
        </w:rPr>
        <w:t>most</w:t>
      </w:r>
      <w:r>
        <w:rPr>
          <w:rFonts w:ascii="Calibri" w:hAnsi="Calibri" w:cs="Calibri"/>
        </w:rPr>
        <w:t xml:space="preserve"> areas being reviewed over 50% of the required ask. The quality assurance reviews did not flag any anomalies, however interrogation of the entire data set identified concerns around the application of the acuity scores and the process. It also raised question about the due diligence of the data collectors.</w:t>
      </w:r>
    </w:p>
    <w:p w14:paraId="63921F31" w14:textId="42AA0DA0" w:rsidR="0040496F" w:rsidRDefault="00F621A8" w:rsidP="001F0060">
      <w:pPr>
        <w:rPr>
          <w:rFonts w:ascii="Calibri" w:hAnsi="Calibri" w:cs="Calibri"/>
        </w:rPr>
      </w:pPr>
      <w:r>
        <w:rPr>
          <w:rFonts w:ascii="Calibri" w:hAnsi="Calibri" w:cs="Calibri"/>
        </w:rPr>
        <w:t xml:space="preserve">The lack of days of data collection will have an impact on the overall averages used within the tool and </w:t>
      </w:r>
      <w:r w:rsidR="00BD3378">
        <w:rPr>
          <w:rFonts w:ascii="Calibri" w:hAnsi="Calibri" w:cs="Calibri"/>
        </w:rPr>
        <w:t xml:space="preserve">the </w:t>
      </w:r>
      <w:r w:rsidR="00E77713">
        <w:rPr>
          <w:rFonts w:ascii="Calibri" w:hAnsi="Calibri" w:cs="Calibri"/>
        </w:rPr>
        <w:t xml:space="preserve">overall </w:t>
      </w:r>
      <w:r w:rsidR="00011801">
        <w:rPr>
          <w:rFonts w:ascii="Calibri" w:hAnsi="Calibri" w:cs="Calibri"/>
        </w:rPr>
        <w:t>recommendations</w:t>
      </w:r>
      <w:r w:rsidR="00E77713">
        <w:rPr>
          <w:rFonts w:ascii="Calibri" w:hAnsi="Calibri" w:cs="Calibri"/>
        </w:rPr>
        <w:t xml:space="preserve"> of staffing form</w:t>
      </w:r>
      <w:r w:rsidR="00011801">
        <w:rPr>
          <w:rFonts w:ascii="Calibri" w:hAnsi="Calibri" w:cs="Calibri"/>
        </w:rPr>
        <w:t xml:space="preserve"> </w:t>
      </w:r>
      <w:r w:rsidR="00E77713">
        <w:rPr>
          <w:rFonts w:ascii="Calibri" w:hAnsi="Calibri" w:cs="Calibri"/>
        </w:rPr>
        <w:t>the tool.</w:t>
      </w:r>
    </w:p>
    <w:p w14:paraId="71EEFC56" w14:textId="5C492BA1" w:rsidR="000D413D" w:rsidRPr="00264753" w:rsidRDefault="00BB562E" w:rsidP="001F0060">
      <w:pPr>
        <w:rPr>
          <w:rFonts w:ascii="Calibri" w:hAnsi="Calibri" w:cs="Calibri"/>
        </w:rPr>
      </w:pPr>
      <w:r>
        <w:rPr>
          <w:rFonts w:ascii="Calibri" w:hAnsi="Calibri" w:cs="Calibri"/>
        </w:rPr>
        <w:t>The wider triangulation of information and the conversations with finance business partners also highlighted that there are differences in understanding of budgets and what is and is not included in</w:t>
      </w:r>
      <w:r w:rsidR="0041615D">
        <w:rPr>
          <w:rFonts w:ascii="Calibri" w:hAnsi="Calibri" w:cs="Calibri"/>
        </w:rPr>
        <w:t xml:space="preserve"> </w:t>
      </w:r>
      <w:r>
        <w:rPr>
          <w:rFonts w:ascii="Calibri" w:hAnsi="Calibri" w:cs="Calibri"/>
        </w:rPr>
        <w:t>th</w:t>
      </w:r>
      <w:r w:rsidR="0041615D">
        <w:rPr>
          <w:rFonts w:ascii="Calibri" w:hAnsi="Calibri" w:cs="Calibri"/>
        </w:rPr>
        <w:t>e</w:t>
      </w:r>
      <w:r>
        <w:rPr>
          <w:rFonts w:ascii="Calibri" w:hAnsi="Calibri" w:cs="Calibri"/>
        </w:rPr>
        <w:t xml:space="preserve"> establishments.</w:t>
      </w:r>
      <w:r w:rsidR="006A1B06">
        <w:rPr>
          <w:rFonts w:ascii="Calibri" w:hAnsi="Calibri" w:cs="Calibri"/>
        </w:rPr>
        <w:t xml:space="preserve"> This made it challenging to see the clear financial envelope and skill mic of staff in place.</w:t>
      </w:r>
    </w:p>
    <w:tbl>
      <w:tblPr>
        <w:tblW w:w="14690" w:type="dxa"/>
        <w:jc w:val="center"/>
        <w:tblLook w:val="04A0" w:firstRow="1" w:lastRow="0" w:firstColumn="1" w:lastColumn="0" w:noHBand="0" w:noVBand="1"/>
      </w:tblPr>
      <w:tblGrid>
        <w:gridCol w:w="1831"/>
        <w:gridCol w:w="965"/>
        <w:gridCol w:w="2317"/>
        <w:gridCol w:w="2317"/>
        <w:gridCol w:w="2317"/>
        <w:gridCol w:w="1299"/>
        <w:gridCol w:w="1793"/>
        <w:gridCol w:w="1851"/>
      </w:tblGrid>
      <w:tr w:rsidR="002659AC" w:rsidRPr="00264753" w14:paraId="40067DEF" w14:textId="77777777" w:rsidTr="005662E7">
        <w:trPr>
          <w:trHeight w:val="454"/>
          <w:jc w:val="center"/>
        </w:trPr>
        <w:tc>
          <w:tcPr>
            <w:tcW w:w="1831" w:type="dxa"/>
            <w:tcBorders>
              <w:top w:val="single" w:sz="8" w:space="0" w:color="auto"/>
              <w:left w:val="single" w:sz="8" w:space="0" w:color="auto"/>
              <w:bottom w:val="single" w:sz="4" w:space="0" w:color="auto"/>
              <w:right w:val="single" w:sz="4" w:space="0" w:color="auto"/>
            </w:tcBorders>
            <w:shd w:val="clear" w:color="000000" w:fill="C0E6F5"/>
            <w:noWrap/>
            <w:vAlign w:val="center"/>
            <w:hideMark/>
          </w:tcPr>
          <w:p w14:paraId="07F9D46B" w14:textId="77777777" w:rsidR="004E140E" w:rsidRPr="004E140E" w:rsidRDefault="004E140E" w:rsidP="004E140E">
            <w:pPr>
              <w:spacing w:after="0" w:line="240" w:lineRule="auto"/>
              <w:jc w:val="center"/>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Jun-24</w:t>
            </w:r>
          </w:p>
        </w:tc>
        <w:tc>
          <w:tcPr>
            <w:tcW w:w="965" w:type="dxa"/>
            <w:tcBorders>
              <w:top w:val="single" w:sz="8" w:space="0" w:color="auto"/>
              <w:left w:val="nil"/>
              <w:bottom w:val="single" w:sz="4" w:space="0" w:color="auto"/>
              <w:right w:val="single" w:sz="4" w:space="0" w:color="auto"/>
            </w:tcBorders>
            <w:shd w:val="clear" w:color="000000" w:fill="C0E6F5"/>
            <w:noWrap/>
            <w:vAlign w:val="center"/>
            <w:hideMark/>
          </w:tcPr>
          <w:p w14:paraId="1656BEED" w14:textId="77777777" w:rsidR="004E140E" w:rsidRPr="004E140E" w:rsidRDefault="004E140E" w:rsidP="004E140E">
            <w:pPr>
              <w:spacing w:after="0" w:line="240" w:lineRule="auto"/>
              <w:jc w:val="center"/>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Beds</w:t>
            </w:r>
          </w:p>
        </w:tc>
        <w:tc>
          <w:tcPr>
            <w:tcW w:w="2317" w:type="dxa"/>
            <w:tcBorders>
              <w:top w:val="single" w:sz="8" w:space="0" w:color="auto"/>
              <w:left w:val="nil"/>
              <w:bottom w:val="single" w:sz="4" w:space="0" w:color="auto"/>
              <w:right w:val="single" w:sz="4" w:space="0" w:color="auto"/>
            </w:tcBorders>
            <w:shd w:val="clear" w:color="000000" w:fill="C0E6F5"/>
            <w:vAlign w:val="center"/>
            <w:hideMark/>
          </w:tcPr>
          <w:p w14:paraId="17ECAB03" w14:textId="77777777" w:rsidR="004E140E" w:rsidRPr="004E140E" w:rsidRDefault="004E140E" w:rsidP="004E140E">
            <w:pPr>
              <w:spacing w:after="0" w:line="240" w:lineRule="auto"/>
              <w:jc w:val="center"/>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Recommended WTE (Reg)</w:t>
            </w:r>
          </w:p>
        </w:tc>
        <w:tc>
          <w:tcPr>
            <w:tcW w:w="2317" w:type="dxa"/>
            <w:tcBorders>
              <w:top w:val="single" w:sz="8" w:space="0" w:color="auto"/>
              <w:left w:val="nil"/>
              <w:bottom w:val="single" w:sz="4" w:space="0" w:color="auto"/>
              <w:right w:val="single" w:sz="4" w:space="0" w:color="auto"/>
            </w:tcBorders>
            <w:shd w:val="clear" w:color="000000" w:fill="C0E6F5"/>
            <w:vAlign w:val="center"/>
            <w:hideMark/>
          </w:tcPr>
          <w:p w14:paraId="6D6946B0" w14:textId="77777777" w:rsidR="004E140E" w:rsidRPr="004E140E" w:rsidRDefault="004E140E" w:rsidP="004E140E">
            <w:pPr>
              <w:spacing w:after="0" w:line="240" w:lineRule="auto"/>
              <w:jc w:val="center"/>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Recommended WTE NR</w:t>
            </w:r>
          </w:p>
        </w:tc>
        <w:tc>
          <w:tcPr>
            <w:tcW w:w="2317" w:type="dxa"/>
            <w:tcBorders>
              <w:top w:val="single" w:sz="8" w:space="0" w:color="auto"/>
              <w:left w:val="nil"/>
              <w:bottom w:val="single" w:sz="4" w:space="0" w:color="auto"/>
              <w:right w:val="single" w:sz="4" w:space="0" w:color="auto"/>
            </w:tcBorders>
            <w:shd w:val="clear" w:color="000000" w:fill="C0E6F5"/>
            <w:vAlign w:val="center"/>
            <w:hideMark/>
          </w:tcPr>
          <w:p w14:paraId="7AC9BB68" w14:textId="77777777" w:rsidR="004E140E" w:rsidRPr="004E140E" w:rsidRDefault="004E140E" w:rsidP="004E140E">
            <w:pPr>
              <w:spacing w:after="0" w:line="240" w:lineRule="auto"/>
              <w:jc w:val="center"/>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Recommended Overall Total</w:t>
            </w:r>
          </w:p>
        </w:tc>
        <w:tc>
          <w:tcPr>
            <w:tcW w:w="1299" w:type="dxa"/>
            <w:tcBorders>
              <w:top w:val="single" w:sz="8" w:space="0" w:color="auto"/>
              <w:left w:val="nil"/>
              <w:bottom w:val="single" w:sz="4" w:space="0" w:color="auto"/>
              <w:right w:val="single" w:sz="4" w:space="0" w:color="auto"/>
            </w:tcBorders>
            <w:shd w:val="clear" w:color="000000" w:fill="C0E6F5"/>
            <w:vAlign w:val="center"/>
            <w:hideMark/>
          </w:tcPr>
          <w:p w14:paraId="28276D28" w14:textId="77777777" w:rsidR="004E140E" w:rsidRPr="004E140E" w:rsidRDefault="004E140E" w:rsidP="004E140E">
            <w:pPr>
              <w:spacing w:after="0" w:line="240" w:lineRule="auto"/>
              <w:jc w:val="center"/>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Funded Budget</w:t>
            </w:r>
          </w:p>
        </w:tc>
        <w:tc>
          <w:tcPr>
            <w:tcW w:w="1793" w:type="dxa"/>
            <w:tcBorders>
              <w:top w:val="single" w:sz="8" w:space="0" w:color="auto"/>
              <w:left w:val="nil"/>
              <w:bottom w:val="single" w:sz="4" w:space="0" w:color="auto"/>
              <w:right w:val="single" w:sz="4" w:space="0" w:color="auto"/>
            </w:tcBorders>
            <w:shd w:val="clear" w:color="000000" w:fill="C0E6F5"/>
            <w:vAlign w:val="center"/>
            <w:hideMark/>
          </w:tcPr>
          <w:p w14:paraId="0B93726C" w14:textId="1A4C505E" w:rsidR="004E140E" w:rsidRPr="004E140E" w:rsidRDefault="004E140E" w:rsidP="004E140E">
            <w:pPr>
              <w:spacing w:after="0" w:line="240" w:lineRule="auto"/>
              <w:jc w:val="center"/>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 xml:space="preserve">Diff FB </w:t>
            </w:r>
            <w:r w:rsidR="00792EE9" w:rsidRPr="004E140E">
              <w:rPr>
                <w:rFonts w:eastAsia="Times New Roman" w:cstheme="minorHAnsi"/>
                <w:b/>
                <w:color w:val="000000"/>
                <w:sz w:val="20"/>
                <w:szCs w:val="20"/>
                <w:lang w:eastAsia="en-GB"/>
              </w:rPr>
              <w:t>is to</w:t>
            </w:r>
            <w:r w:rsidRPr="004E140E">
              <w:rPr>
                <w:rFonts w:eastAsia="Times New Roman" w:cstheme="minorHAnsi"/>
                <w:b/>
                <w:color w:val="000000"/>
                <w:sz w:val="20"/>
                <w:szCs w:val="20"/>
                <w:lang w:eastAsia="en-GB"/>
              </w:rPr>
              <w:t xml:space="preserve"> Rec Over</w:t>
            </w:r>
          </w:p>
        </w:tc>
        <w:tc>
          <w:tcPr>
            <w:tcW w:w="1851" w:type="dxa"/>
            <w:tcBorders>
              <w:top w:val="single" w:sz="8" w:space="0" w:color="auto"/>
              <w:left w:val="nil"/>
              <w:bottom w:val="single" w:sz="4" w:space="0" w:color="auto"/>
              <w:right w:val="single" w:sz="4" w:space="0" w:color="auto"/>
            </w:tcBorders>
            <w:shd w:val="clear" w:color="000000" w:fill="C0E6F5"/>
            <w:vAlign w:val="center"/>
            <w:hideMark/>
          </w:tcPr>
          <w:p w14:paraId="32995960" w14:textId="77777777" w:rsidR="004E140E" w:rsidRPr="004E140E" w:rsidRDefault="004E140E" w:rsidP="004E140E">
            <w:pPr>
              <w:spacing w:after="0" w:line="240" w:lineRule="auto"/>
              <w:jc w:val="center"/>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Ward Profile Document WTE</w:t>
            </w:r>
          </w:p>
        </w:tc>
      </w:tr>
      <w:tr w:rsidR="002659AC" w:rsidRPr="00264753" w14:paraId="528B92FA"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7C404F82"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AMU1</w:t>
            </w:r>
          </w:p>
        </w:tc>
        <w:tc>
          <w:tcPr>
            <w:tcW w:w="965" w:type="dxa"/>
            <w:tcBorders>
              <w:top w:val="nil"/>
              <w:left w:val="nil"/>
              <w:bottom w:val="single" w:sz="4" w:space="0" w:color="auto"/>
              <w:right w:val="single" w:sz="4" w:space="0" w:color="auto"/>
            </w:tcBorders>
            <w:shd w:val="clear" w:color="000000" w:fill="C0E6F5"/>
            <w:noWrap/>
            <w:vAlign w:val="bottom"/>
            <w:hideMark/>
          </w:tcPr>
          <w:p w14:paraId="4A372C1B"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22</w:t>
            </w:r>
          </w:p>
        </w:tc>
        <w:tc>
          <w:tcPr>
            <w:tcW w:w="2317" w:type="dxa"/>
            <w:tcBorders>
              <w:top w:val="nil"/>
              <w:left w:val="nil"/>
              <w:bottom w:val="single" w:sz="4" w:space="0" w:color="auto"/>
              <w:right w:val="single" w:sz="4" w:space="0" w:color="auto"/>
            </w:tcBorders>
            <w:shd w:val="clear" w:color="000000" w:fill="CDFFFF"/>
            <w:noWrap/>
            <w:vAlign w:val="bottom"/>
            <w:hideMark/>
          </w:tcPr>
          <w:p w14:paraId="3CCEDC3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48.57</w:t>
            </w:r>
          </w:p>
        </w:tc>
        <w:tc>
          <w:tcPr>
            <w:tcW w:w="2317" w:type="dxa"/>
            <w:tcBorders>
              <w:top w:val="nil"/>
              <w:left w:val="nil"/>
              <w:bottom w:val="single" w:sz="4" w:space="0" w:color="auto"/>
              <w:right w:val="single" w:sz="4" w:space="0" w:color="auto"/>
            </w:tcBorders>
            <w:shd w:val="clear" w:color="000000" w:fill="CDFFFF"/>
            <w:noWrap/>
            <w:vAlign w:val="bottom"/>
            <w:hideMark/>
          </w:tcPr>
          <w:p w14:paraId="66E26E69"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20.82</w:t>
            </w:r>
          </w:p>
        </w:tc>
        <w:tc>
          <w:tcPr>
            <w:tcW w:w="2317" w:type="dxa"/>
            <w:tcBorders>
              <w:top w:val="nil"/>
              <w:left w:val="nil"/>
              <w:bottom w:val="single" w:sz="4" w:space="0" w:color="auto"/>
              <w:right w:val="single" w:sz="4" w:space="0" w:color="auto"/>
            </w:tcBorders>
            <w:shd w:val="clear" w:color="000000" w:fill="CDFFFF"/>
            <w:noWrap/>
            <w:vAlign w:val="bottom"/>
            <w:hideMark/>
          </w:tcPr>
          <w:p w14:paraId="17B2A2D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69.39</w:t>
            </w:r>
          </w:p>
        </w:tc>
        <w:tc>
          <w:tcPr>
            <w:tcW w:w="1299" w:type="dxa"/>
            <w:tcBorders>
              <w:top w:val="nil"/>
              <w:left w:val="nil"/>
              <w:bottom w:val="single" w:sz="4" w:space="0" w:color="auto"/>
              <w:right w:val="single" w:sz="4" w:space="0" w:color="auto"/>
            </w:tcBorders>
            <w:shd w:val="clear" w:color="auto" w:fill="auto"/>
            <w:noWrap/>
            <w:vAlign w:val="bottom"/>
            <w:hideMark/>
          </w:tcPr>
          <w:p w14:paraId="3B1DCCC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79.98</w:t>
            </w:r>
          </w:p>
        </w:tc>
        <w:tc>
          <w:tcPr>
            <w:tcW w:w="1793" w:type="dxa"/>
            <w:tcBorders>
              <w:top w:val="nil"/>
              <w:left w:val="nil"/>
              <w:bottom w:val="single" w:sz="4" w:space="0" w:color="auto"/>
              <w:right w:val="single" w:sz="4" w:space="0" w:color="auto"/>
            </w:tcBorders>
            <w:shd w:val="clear" w:color="000000" w:fill="CCFFCC"/>
            <w:noWrap/>
            <w:vAlign w:val="bottom"/>
            <w:hideMark/>
          </w:tcPr>
          <w:p w14:paraId="0145AA6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10.59</w:t>
            </w:r>
          </w:p>
        </w:tc>
        <w:tc>
          <w:tcPr>
            <w:tcW w:w="1851" w:type="dxa"/>
            <w:tcBorders>
              <w:top w:val="nil"/>
              <w:left w:val="nil"/>
              <w:bottom w:val="single" w:sz="4" w:space="0" w:color="auto"/>
              <w:right w:val="single" w:sz="4" w:space="0" w:color="auto"/>
            </w:tcBorders>
            <w:shd w:val="clear" w:color="000000" w:fill="CDFFFF"/>
            <w:noWrap/>
            <w:vAlign w:val="bottom"/>
            <w:hideMark/>
          </w:tcPr>
          <w:p w14:paraId="68A6655D"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-18.92</w:t>
            </w:r>
          </w:p>
        </w:tc>
      </w:tr>
      <w:tr w:rsidR="002659AC" w:rsidRPr="00264753" w14:paraId="2D51E09F"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4F925F3B"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AMU2</w:t>
            </w:r>
          </w:p>
        </w:tc>
        <w:tc>
          <w:tcPr>
            <w:tcW w:w="965" w:type="dxa"/>
            <w:tcBorders>
              <w:top w:val="nil"/>
              <w:left w:val="nil"/>
              <w:bottom w:val="single" w:sz="4" w:space="0" w:color="auto"/>
              <w:right w:val="single" w:sz="4" w:space="0" w:color="auto"/>
            </w:tcBorders>
            <w:shd w:val="clear" w:color="000000" w:fill="C0E6F5"/>
            <w:noWrap/>
            <w:vAlign w:val="bottom"/>
            <w:hideMark/>
          </w:tcPr>
          <w:p w14:paraId="3D5C2F2E"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30</w:t>
            </w:r>
          </w:p>
        </w:tc>
        <w:tc>
          <w:tcPr>
            <w:tcW w:w="2317" w:type="dxa"/>
            <w:tcBorders>
              <w:top w:val="nil"/>
              <w:left w:val="nil"/>
              <w:bottom w:val="single" w:sz="4" w:space="0" w:color="auto"/>
              <w:right w:val="single" w:sz="4" w:space="0" w:color="auto"/>
            </w:tcBorders>
            <w:shd w:val="clear" w:color="000000" w:fill="CDFFFF"/>
            <w:noWrap/>
            <w:vAlign w:val="bottom"/>
            <w:hideMark/>
          </w:tcPr>
          <w:p w14:paraId="6917507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46.92</w:t>
            </w:r>
          </w:p>
        </w:tc>
        <w:tc>
          <w:tcPr>
            <w:tcW w:w="2317" w:type="dxa"/>
            <w:tcBorders>
              <w:top w:val="nil"/>
              <w:left w:val="nil"/>
              <w:bottom w:val="single" w:sz="4" w:space="0" w:color="auto"/>
              <w:right w:val="single" w:sz="4" w:space="0" w:color="auto"/>
            </w:tcBorders>
            <w:shd w:val="clear" w:color="000000" w:fill="CDFFFF"/>
            <w:noWrap/>
            <w:vAlign w:val="bottom"/>
            <w:hideMark/>
          </w:tcPr>
          <w:p w14:paraId="3E75F2E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20.11</w:t>
            </w:r>
          </w:p>
        </w:tc>
        <w:tc>
          <w:tcPr>
            <w:tcW w:w="2317" w:type="dxa"/>
            <w:tcBorders>
              <w:top w:val="nil"/>
              <w:left w:val="nil"/>
              <w:bottom w:val="single" w:sz="4" w:space="0" w:color="auto"/>
              <w:right w:val="single" w:sz="4" w:space="0" w:color="auto"/>
            </w:tcBorders>
            <w:shd w:val="clear" w:color="000000" w:fill="CDFFFF"/>
            <w:noWrap/>
            <w:vAlign w:val="bottom"/>
            <w:hideMark/>
          </w:tcPr>
          <w:p w14:paraId="4DF3E7A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67.03</w:t>
            </w:r>
          </w:p>
        </w:tc>
        <w:tc>
          <w:tcPr>
            <w:tcW w:w="1299" w:type="dxa"/>
            <w:tcBorders>
              <w:top w:val="nil"/>
              <w:left w:val="nil"/>
              <w:bottom w:val="single" w:sz="4" w:space="0" w:color="auto"/>
              <w:right w:val="single" w:sz="4" w:space="0" w:color="auto"/>
            </w:tcBorders>
            <w:shd w:val="clear" w:color="auto" w:fill="auto"/>
            <w:noWrap/>
            <w:vAlign w:val="bottom"/>
            <w:hideMark/>
          </w:tcPr>
          <w:p w14:paraId="2109B3F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59.16</w:t>
            </w:r>
          </w:p>
        </w:tc>
        <w:tc>
          <w:tcPr>
            <w:tcW w:w="1793" w:type="dxa"/>
            <w:tcBorders>
              <w:top w:val="nil"/>
              <w:left w:val="nil"/>
              <w:bottom w:val="single" w:sz="4" w:space="0" w:color="auto"/>
              <w:right w:val="single" w:sz="4" w:space="0" w:color="auto"/>
            </w:tcBorders>
            <w:shd w:val="clear" w:color="000000" w:fill="FFCCCC"/>
            <w:noWrap/>
            <w:vAlign w:val="bottom"/>
            <w:hideMark/>
          </w:tcPr>
          <w:p w14:paraId="0C494E6B"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-7.87</w:t>
            </w:r>
          </w:p>
        </w:tc>
        <w:tc>
          <w:tcPr>
            <w:tcW w:w="1851" w:type="dxa"/>
            <w:tcBorders>
              <w:top w:val="nil"/>
              <w:left w:val="nil"/>
              <w:bottom w:val="single" w:sz="4" w:space="0" w:color="auto"/>
              <w:right w:val="single" w:sz="4" w:space="0" w:color="auto"/>
            </w:tcBorders>
            <w:shd w:val="clear" w:color="000000" w:fill="CDFFFF"/>
            <w:noWrap/>
            <w:vAlign w:val="bottom"/>
            <w:hideMark/>
          </w:tcPr>
          <w:p w14:paraId="735209E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-0.83</w:t>
            </w:r>
          </w:p>
        </w:tc>
      </w:tr>
      <w:tr w:rsidR="002659AC" w:rsidRPr="00264753" w14:paraId="5FB72F04"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3922EC2F"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AMU3 (A4)</w:t>
            </w:r>
          </w:p>
        </w:tc>
        <w:tc>
          <w:tcPr>
            <w:tcW w:w="965" w:type="dxa"/>
            <w:tcBorders>
              <w:top w:val="nil"/>
              <w:left w:val="nil"/>
              <w:bottom w:val="single" w:sz="4" w:space="0" w:color="auto"/>
              <w:right w:val="single" w:sz="4" w:space="0" w:color="auto"/>
            </w:tcBorders>
            <w:shd w:val="clear" w:color="000000" w:fill="C0E6F5"/>
            <w:noWrap/>
            <w:vAlign w:val="bottom"/>
            <w:hideMark/>
          </w:tcPr>
          <w:p w14:paraId="0BCB984D"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12</w:t>
            </w:r>
          </w:p>
        </w:tc>
        <w:tc>
          <w:tcPr>
            <w:tcW w:w="2317" w:type="dxa"/>
            <w:tcBorders>
              <w:top w:val="nil"/>
              <w:left w:val="nil"/>
              <w:bottom w:val="single" w:sz="4" w:space="0" w:color="auto"/>
              <w:right w:val="single" w:sz="4" w:space="0" w:color="auto"/>
            </w:tcBorders>
            <w:shd w:val="clear" w:color="000000" w:fill="CDFFFF"/>
            <w:noWrap/>
            <w:vAlign w:val="bottom"/>
            <w:hideMark/>
          </w:tcPr>
          <w:p w14:paraId="35A59FD2"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16.99</w:t>
            </w:r>
          </w:p>
        </w:tc>
        <w:tc>
          <w:tcPr>
            <w:tcW w:w="2317" w:type="dxa"/>
            <w:tcBorders>
              <w:top w:val="nil"/>
              <w:left w:val="nil"/>
              <w:bottom w:val="single" w:sz="4" w:space="0" w:color="auto"/>
              <w:right w:val="single" w:sz="4" w:space="0" w:color="auto"/>
            </w:tcBorders>
            <w:shd w:val="clear" w:color="000000" w:fill="CDFFFF"/>
            <w:noWrap/>
            <w:vAlign w:val="bottom"/>
            <w:hideMark/>
          </w:tcPr>
          <w:p w14:paraId="2DF113DB"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7.28</w:t>
            </w:r>
          </w:p>
        </w:tc>
        <w:tc>
          <w:tcPr>
            <w:tcW w:w="2317" w:type="dxa"/>
            <w:tcBorders>
              <w:top w:val="nil"/>
              <w:left w:val="nil"/>
              <w:bottom w:val="single" w:sz="4" w:space="0" w:color="auto"/>
              <w:right w:val="single" w:sz="4" w:space="0" w:color="auto"/>
            </w:tcBorders>
            <w:shd w:val="clear" w:color="000000" w:fill="CDFFFF"/>
            <w:noWrap/>
            <w:vAlign w:val="bottom"/>
            <w:hideMark/>
          </w:tcPr>
          <w:p w14:paraId="149386DD"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24.27</w:t>
            </w:r>
          </w:p>
        </w:tc>
        <w:tc>
          <w:tcPr>
            <w:tcW w:w="1299" w:type="dxa"/>
            <w:tcBorders>
              <w:top w:val="nil"/>
              <w:left w:val="nil"/>
              <w:bottom w:val="single" w:sz="4" w:space="0" w:color="auto"/>
              <w:right w:val="single" w:sz="4" w:space="0" w:color="auto"/>
            </w:tcBorders>
            <w:shd w:val="clear" w:color="auto" w:fill="auto"/>
            <w:noWrap/>
            <w:vAlign w:val="bottom"/>
            <w:hideMark/>
          </w:tcPr>
          <w:p w14:paraId="7AA978A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24.03</w:t>
            </w:r>
          </w:p>
        </w:tc>
        <w:tc>
          <w:tcPr>
            <w:tcW w:w="1793" w:type="dxa"/>
            <w:tcBorders>
              <w:top w:val="nil"/>
              <w:left w:val="nil"/>
              <w:bottom w:val="single" w:sz="4" w:space="0" w:color="auto"/>
              <w:right w:val="single" w:sz="4" w:space="0" w:color="auto"/>
            </w:tcBorders>
            <w:shd w:val="clear" w:color="000000" w:fill="CCFFCC"/>
            <w:noWrap/>
            <w:vAlign w:val="bottom"/>
            <w:hideMark/>
          </w:tcPr>
          <w:p w14:paraId="528619C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-0.24</w:t>
            </w:r>
          </w:p>
        </w:tc>
        <w:tc>
          <w:tcPr>
            <w:tcW w:w="1851" w:type="dxa"/>
            <w:tcBorders>
              <w:top w:val="nil"/>
              <w:left w:val="nil"/>
              <w:bottom w:val="single" w:sz="4" w:space="0" w:color="auto"/>
              <w:right w:val="single" w:sz="4" w:space="0" w:color="auto"/>
            </w:tcBorders>
            <w:shd w:val="clear" w:color="000000" w:fill="CDFFFF"/>
            <w:noWrap/>
            <w:vAlign w:val="bottom"/>
            <w:hideMark/>
          </w:tcPr>
          <w:p w14:paraId="7D98887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0.54</w:t>
            </w:r>
          </w:p>
        </w:tc>
      </w:tr>
      <w:tr w:rsidR="002659AC" w:rsidRPr="00264753" w14:paraId="7AFEBD7B"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11938FE3"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AMUA</w:t>
            </w:r>
          </w:p>
        </w:tc>
        <w:tc>
          <w:tcPr>
            <w:tcW w:w="965" w:type="dxa"/>
            <w:tcBorders>
              <w:top w:val="nil"/>
              <w:left w:val="nil"/>
              <w:bottom w:val="single" w:sz="4" w:space="0" w:color="auto"/>
              <w:right w:val="single" w:sz="4" w:space="0" w:color="auto"/>
            </w:tcBorders>
            <w:shd w:val="clear" w:color="000000" w:fill="C0E6F5"/>
            <w:noWrap/>
            <w:vAlign w:val="bottom"/>
            <w:hideMark/>
          </w:tcPr>
          <w:p w14:paraId="6503AC5D"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22</w:t>
            </w:r>
          </w:p>
        </w:tc>
        <w:tc>
          <w:tcPr>
            <w:tcW w:w="2317" w:type="dxa"/>
            <w:tcBorders>
              <w:top w:val="nil"/>
              <w:left w:val="nil"/>
              <w:bottom w:val="single" w:sz="4" w:space="0" w:color="auto"/>
              <w:right w:val="single" w:sz="4" w:space="0" w:color="auto"/>
            </w:tcBorders>
            <w:shd w:val="clear" w:color="000000" w:fill="CDFFFF"/>
            <w:noWrap/>
            <w:vAlign w:val="bottom"/>
            <w:hideMark/>
          </w:tcPr>
          <w:p w14:paraId="19245BC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30.22</w:t>
            </w:r>
          </w:p>
        </w:tc>
        <w:tc>
          <w:tcPr>
            <w:tcW w:w="2317" w:type="dxa"/>
            <w:tcBorders>
              <w:top w:val="nil"/>
              <w:left w:val="nil"/>
              <w:bottom w:val="single" w:sz="4" w:space="0" w:color="auto"/>
              <w:right w:val="single" w:sz="4" w:space="0" w:color="auto"/>
            </w:tcBorders>
            <w:shd w:val="clear" w:color="000000" w:fill="CDFFFF"/>
            <w:noWrap/>
            <w:vAlign w:val="bottom"/>
            <w:hideMark/>
          </w:tcPr>
          <w:p w14:paraId="22E2501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12.95</w:t>
            </w:r>
          </w:p>
        </w:tc>
        <w:tc>
          <w:tcPr>
            <w:tcW w:w="2317" w:type="dxa"/>
            <w:tcBorders>
              <w:top w:val="nil"/>
              <w:left w:val="nil"/>
              <w:bottom w:val="single" w:sz="4" w:space="0" w:color="auto"/>
              <w:right w:val="single" w:sz="4" w:space="0" w:color="auto"/>
            </w:tcBorders>
            <w:shd w:val="clear" w:color="000000" w:fill="CDFFFF"/>
            <w:noWrap/>
            <w:vAlign w:val="bottom"/>
            <w:hideMark/>
          </w:tcPr>
          <w:p w14:paraId="5F2757E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43.18</w:t>
            </w:r>
          </w:p>
        </w:tc>
        <w:tc>
          <w:tcPr>
            <w:tcW w:w="1299" w:type="dxa"/>
            <w:tcBorders>
              <w:top w:val="nil"/>
              <w:left w:val="nil"/>
              <w:bottom w:val="single" w:sz="4" w:space="0" w:color="auto"/>
              <w:right w:val="single" w:sz="4" w:space="0" w:color="auto"/>
            </w:tcBorders>
            <w:shd w:val="clear" w:color="auto" w:fill="auto"/>
            <w:noWrap/>
            <w:vAlign w:val="bottom"/>
            <w:hideMark/>
          </w:tcPr>
          <w:p w14:paraId="0364E33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63.23</w:t>
            </w:r>
          </w:p>
        </w:tc>
        <w:tc>
          <w:tcPr>
            <w:tcW w:w="1793" w:type="dxa"/>
            <w:tcBorders>
              <w:top w:val="nil"/>
              <w:left w:val="nil"/>
              <w:bottom w:val="single" w:sz="4" w:space="0" w:color="auto"/>
              <w:right w:val="single" w:sz="4" w:space="0" w:color="auto"/>
            </w:tcBorders>
            <w:shd w:val="clear" w:color="000000" w:fill="CCFFCC"/>
            <w:noWrap/>
            <w:vAlign w:val="bottom"/>
            <w:hideMark/>
          </w:tcPr>
          <w:p w14:paraId="506D465D"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20.05</w:t>
            </w:r>
          </w:p>
        </w:tc>
        <w:tc>
          <w:tcPr>
            <w:tcW w:w="1851" w:type="dxa"/>
            <w:tcBorders>
              <w:top w:val="nil"/>
              <w:left w:val="nil"/>
              <w:bottom w:val="single" w:sz="4" w:space="0" w:color="auto"/>
              <w:right w:val="single" w:sz="4" w:space="0" w:color="auto"/>
            </w:tcBorders>
            <w:shd w:val="clear" w:color="000000" w:fill="CDFFFF"/>
            <w:noWrap/>
            <w:vAlign w:val="bottom"/>
            <w:hideMark/>
          </w:tcPr>
          <w:p w14:paraId="0B313D0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-2.17</w:t>
            </w:r>
          </w:p>
        </w:tc>
      </w:tr>
      <w:tr w:rsidR="002659AC" w:rsidRPr="00264753" w14:paraId="2D949078"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19B821A1"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B1</w:t>
            </w:r>
          </w:p>
        </w:tc>
        <w:tc>
          <w:tcPr>
            <w:tcW w:w="965" w:type="dxa"/>
            <w:tcBorders>
              <w:top w:val="nil"/>
              <w:left w:val="nil"/>
              <w:bottom w:val="single" w:sz="4" w:space="0" w:color="auto"/>
              <w:right w:val="single" w:sz="4" w:space="0" w:color="auto"/>
            </w:tcBorders>
            <w:shd w:val="clear" w:color="000000" w:fill="C0E6F5"/>
            <w:noWrap/>
            <w:vAlign w:val="bottom"/>
            <w:hideMark/>
          </w:tcPr>
          <w:p w14:paraId="47EEE066"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26</w:t>
            </w:r>
          </w:p>
        </w:tc>
        <w:tc>
          <w:tcPr>
            <w:tcW w:w="2317" w:type="dxa"/>
            <w:tcBorders>
              <w:top w:val="nil"/>
              <w:left w:val="nil"/>
              <w:bottom w:val="single" w:sz="4" w:space="0" w:color="auto"/>
              <w:right w:val="single" w:sz="4" w:space="0" w:color="auto"/>
            </w:tcBorders>
            <w:shd w:val="clear" w:color="000000" w:fill="CDFFFF"/>
            <w:noWrap/>
            <w:vAlign w:val="bottom"/>
            <w:hideMark/>
          </w:tcPr>
          <w:p w14:paraId="43A3D7FF"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19.79</w:t>
            </w:r>
          </w:p>
        </w:tc>
        <w:tc>
          <w:tcPr>
            <w:tcW w:w="2317" w:type="dxa"/>
            <w:tcBorders>
              <w:top w:val="nil"/>
              <w:left w:val="nil"/>
              <w:bottom w:val="single" w:sz="4" w:space="0" w:color="auto"/>
              <w:right w:val="single" w:sz="4" w:space="0" w:color="auto"/>
            </w:tcBorders>
            <w:shd w:val="clear" w:color="000000" w:fill="CDFFFF"/>
            <w:noWrap/>
            <w:vAlign w:val="bottom"/>
            <w:hideMark/>
          </w:tcPr>
          <w:p w14:paraId="7FA225C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8.48</w:t>
            </w:r>
          </w:p>
        </w:tc>
        <w:tc>
          <w:tcPr>
            <w:tcW w:w="2317" w:type="dxa"/>
            <w:tcBorders>
              <w:top w:val="nil"/>
              <w:left w:val="nil"/>
              <w:bottom w:val="single" w:sz="4" w:space="0" w:color="auto"/>
              <w:right w:val="single" w:sz="4" w:space="0" w:color="auto"/>
            </w:tcBorders>
            <w:shd w:val="clear" w:color="000000" w:fill="CDFFFF"/>
            <w:noWrap/>
            <w:vAlign w:val="bottom"/>
            <w:hideMark/>
          </w:tcPr>
          <w:p w14:paraId="0A9042D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28.27</w:t>
            </w:r>
          </w:p>
        </w:tc>
        <w:tc>
          <w:tcPr>
            <w:tcW w:w="1299" w:type="dxa"/>
            <w:tcBorders>
              <w:top w:val="nil"/>
              <w:left w:val="nil"/>
              <w:bottom w:val="single" w:sz="4" w:space="0" w:color="auto"/>
              <w:right w:val="single" w:sz="4" w:space="0" w:color="auto"/>
            </w:tcBorders>
            <w:shd w:val="clear" w:color="auto" w:fill="auto"/>
            <w:noWrap/>
            <w:vAlign w:val="bottom"/>
            <w:hideMark/>
          </w:tcPr>
          <w:p w14:paraId="5B60521F"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31.86</w:t>
            </w:r>
          </w:p>
        </w:tc>
        <w:tc>
          <w:tcPr>
            <w:tcW w:w="1793" w:type="dxa"/>
            <w:tcBorders>
              <w:top w:val="nil"/>
              <w:left w:val="nil"/>
              <w:bottom w:val="single" w:sz="4" w:space="0" w:color="auto"/>
              <w:right w:val="single" w:sz="4" w:space="0" w:color="auto"/>
            </w:tcBorders>
            <w:shd w:val="clear" w:color="000000" w:fill="CCFFCC"/>
            <w:noWrap/>
            <w:vAlign w:val="bottom"/>
            <w:hideMark/>
          </w:tcPr>
          <w:p w14:paraId="193B555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3.59</w:t>
            </w:r>
          </w:p>
        </w:tc>
        <w:tc>
          <w:tcPr>
            <w:tcW w:w="1851" w:type="dxa"/>
            <w:tcBorders>
              <w:top w:val="nil"/>
              <w:left w:val="nil"/>
              <w:bottom w:val="single" w:sz="4" w:space="0" w:color="auto"/>
              <w:right w:val="single" w:sz="4" w:space="0" w:color="auto"/>
            </w:tcBorders>
            <w:shd w:val="clear" w:color="000000" w:fill="CDFFFF"/>
            <w:noWrap/>
            <w:vAlign w:val="bottom"/>
            <w:hideMark/>
          </w:tcPr>
          <w:p w14:paraId="1444C70A"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-1.57</w:t>
            </w:r>
          </w:p>
        </w:tc>
      </w:tr>
      <w:tr w:rsidR="002659AC" w:rsidRPr="00264753" w14:paraId="0F6880B0"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37770A29"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B2H</w:t>
            </w:r>
          </w:p>
        </w:tc>
        <w:tc>
          <w:tcPr>
            <w:tcW w:w="965" w:type="dxa"/>
            <w:tcBorders>
              <w:top w:val="nil"/>
              <w:left w:val="nil"/>
              <w:bottom w:val="single" w:sz="4" w:space="0" w:color="auto"/>
              <w:right w:val="single" w:sz="4" w:space="0" w:color="auto"/>
            </w:tcBorders>
            <w:shd w:val="clear" w:color="000000" w:fill="C0E6F5"/>
            <w:noWrap/>
            <w:vAlign w:val="bottom"/>
            <w:hideMark/>
          </w:tcPr>
          <w:p w14:paraId="6CCD9411"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24</w:t>
            </w:r>
          </w:p>
        </w:tc>
        <w:tc>
          <w:tcPr>
            <w:tcW w:w="2317" w:type="dxa"/>
            <w:tcBorders>
              <w:top w:val="nil"/>
              <w:left w:val="nil"/>
              <w:bottom w:val="single" w:sz="4" w:space="0" w:color="auto"/>
              <w:right w:val="single" w:sz="4" w:space="0" w:color="auto"/>
            </w:tcBorders>
            <w:shd w:val="clear" w:color="000000" w:fill="CDFFFF"/>
            <w:noWrap/>
            <w:vAlign w:val="bottom"/>
            <w:hideMark/>
          </w:tcPr>
          <w:p w14:paraId="2B0C5ABF"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30.15</w:t>
            </w:r>
          </w:p>
        </w:tc>
        <w:tc>
          <w:tcPr>
            <w:tcW w:w="2317" w:type="dxa"/>
            <w:tcBorders>
              <w:top w:val="nil"/>
              <w:left w:val="nil"/>
              <w:bottom w:val="single" w:sz="4" w:space="0" w:color="auto"/>
              <w:right w:val="single" w:sz="4" w:space="0" w:color="auto"/>
            </w:tcBorders>
            <w:shd w:val="clear" w:color="000000" w:fill="CDFFFF"/>
            <w:noWrap/>
            <w:vAlign w:val="bottom"/>
            <w:hideMark/>
          </w:tcPr>
          <w:p w14:paraId="140220E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12.92</w:t>
            </w:r>
          </w:p>
        </w:tc>
        <w:tc>
          <w:tcPr>
            <w:tcW w:w="2317" w:type="dxa"/>
            <w:tcBorders>
              <w:top w:val="nil"/>
              <w:left w:val="nil"/>
              <w:bottom w:val="single" w:sz="4" w:space="0" w:color="auto"/>
              <w:right w:val="single" w:sz="4" w:space="0" w:color="auto"/>
            </w:tcBorders>
            <w:shd w:val="clear" w:color="000000" w:fill="CDFFFF"/>
            <w:noWrap/>
            <w:vAlign w:val="bottom"/>
            <w:hideMark/>
          </w:tcPr>
          <w:p w14:paraId="30B4739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40.08</w:t>
            </w:r>
          </w:p>
        </w:tc>
        <w:tc>
          <w:tcPr>
            <w:tcW w:w="1299" w:type="dxa"/>
            <w:tcBorders>
              <w:top w:val="nil"/>
              <w:left w:val="nil"/>
              <w:bottom w:val="single" w:sz="4" w:space="0" w:color="auto"/>
              <w:right w:val="single" w:sz="4" w:space="0" w:color="auto"/>
            </w:tcBorders>
            <w:shd w:val="clear" w:color="auto" w:fill="auto"/>
            <w:noWrap/>
            <w:vAlign w:val="bottom"/>
            <w:hideMark/>
          </w:tcPr>
          <w:p w14:paraId="15C33A8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48.69</w:t>
            </w:r>
          </w:p>
        </w:tc>
        <w:tc>
          <w:tcPr>
            <w:tcW w:w="1793" w:type="dxa"/>
            <w:tcBorders>
              <w:top w:val="nil"/>
              <w:left w:val="nil"/>
              <w:bottom w:val="single" w:sz="4" w:space="0" w:color="auto"/>
              <w:right w:val="single" w:sz="4" w:space="0" w:color="auto"/>
            </w:tcBorders>
            <w:shd w:val="clear" w:color="000000" w:fill="CCFFCC"/>
            <w:noWrap/>
            <w:vAlign w:val="bottom"/>
            <w:hideMark/>
          </w:tcPr>
          <w:p w14:paraId="7DA827BF"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8.61</w:t>
            </w:r>
          </w:p>
        </w:tc>
        <w:tc>
          <w:tcPr>
            <w:tcW w:w="1851" w:type="dxa"/>
            <w:tcBorders>
              <w:top w:val="nil"/>
              <w:left w:val="nil"/>
              <w:bottom w:val="single" w:sz="4" w:space="0" w:color="auto"/>
              <w:right w:val="single" w:sz="4" w:space="0" w:color="auto"/>
            </w:tcBorders>
            <w:shd w:val="clear" w:color="000000" w:fill="CDFFFF"/>
            <w:noWrap/>
            <w:vAlign w:val="bottom"/>
            <w:hideMark/>
          </w:tcPr>
          <w:p w14:paraId="3709D62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-3.82</w:t>
            </w:r>
          </w:p>
        </w:tc>
      </w:tr>
      <w:tr w:rsidR="002659AC" w:rsidRPr="00264753" w14:paraId="5A28AF0A"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371DAB77"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B2T</w:t>
            </w:r>
          </w:p>
        </w:tc>
        <w:tc>
          <w:tcPr>
            <w:tcW w:w="965" w:type="dxa"/>
            <w:tcBorders>
              <w:top w:val="nil"/>
              <w:left w:val="nil"/>
              <w:bottom w:val="single" w:sz="4" w:space="0" w:color="auto"/>
              <w:right w:val="single" w:sz="4" w:space="0" w:color="auto"/>
            </w:tcBorders>
            <w:shd w:val="clear" w:color="000000" w:fill="C0E6F5"/>
            <w:noWrap/>
            <w:vAlign w:val="bottom"/>
            <w:hideMark/>
          </w:tcPr>
          <w:p w14:paraId="0847D1AB"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24</w:t>
            </w:r>
          </w:p>
        </w:tc>
        <w:tc>
          <w:tcPr>
            <w:tcW w:w="2317" w:type="dxa"/>
            <w:tcBorders>
              <w:top w:val="nil"/>
              <w:left w:val="nil"/>
              <w:bottom w:val="single" w:sz="4" w:space="0" w:color="auto"/>
              <w:right w:val="single" w:sz="4" w:space="0" w:color="auto"/>
            </w:tcBorders>
            <w:shd w:val="clear" w:color="000000" w:fill="CDFFFF"/>
            <w:noWrap/>
            <w:vAlign w:val="bottom"/>
            <w:hideMark/>
          </w:tcPr>
          <w:p w14:paraId="5881CBF9"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26.89</w:t>
            </w:r>
          </w:p>
        </w:tc>
        <w:tc>
          <w:tcPr>
            <w:tcW w:w="2317" w:type="dxa"/>
            <w:tcBorders>
              <w:top w:val="nil"/>
              <w:left w:val="nil"/>
              <w:bottom w:val="single" w:sz="4" w:space="0" w:color="auto"/>
              <w:right w:val="single" w:sz="4" w:space="0" w:color="auto"/>
            </w:tcBorders>
            <w:shd w:val="clear" w:color="000000" w:fill="CDFFFF"/>
            <w:noWrap/>
            <w:vAlign w:val="bottom"/>
            <w:hideMark/>
          </w:tcPr>
          <w:p w14:paraId="067AE58E"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11.53</w:t>
            </w:r>
          </w:p>
        </w:tc>
        <w:tc>
          <w:tcPr>
            <w:tcW w:w="2317" w:type="dxa"/>
            <w:tcBorders>
              <w:top w:val="nil"/>
              <w:left w:val="nil"/>
              <w:bottom w:val="single" w:sz="4" w:space="0" w:color="auto"/>
              <w:right w:val="single" w:sz="4" w:space="0" w:color="auto"/>
            </w:tcBorders>
            <w:shd w:val="clear" w:color="000000" w:fill="CDFFFF"/>
            <w:noWrap/>
            <w:vAlign w:val="bottom"/>
            <w:hideMark/>
          </w:tcPr>
          <w:p w14:paraId="33C520C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38.42</w:t>
            </w:r>
          </w:p>
        </w:tc>
        <w:tc>
          <w:tcPr>
            <w:tcW w:w="1299" w:type="dxa"/>
            <w:tcBorders>
              <w:top w:val="nil"/>
              <w:left w:val="nil"/>
              <w:bottom w:val="single" w:sz="4" w:space="0" w:color="auto"/>
              <w:right w:val="single" w:sz="4" w:space="0" w:color="auto"/>
            </w:tcBorders>
            <w:shd w:val="clear" w:color="auto" w:fill="auto"/>
            <w:noWrap/>
            <w:vAlign w:val="bottom"/>
            <w:hideMark/>
          </w:tcPr>
          <w:p w14:paraId="2C86270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42.06</w:t>
            </w:r>
          </w:p>
        </w:tc>
        <w:tc>
          <w:tcPr>
            <w:tcW w:w="1793" w:type="dxa"/>
            <w:tcBorders>
              <w:top w:val="nil"/>
              <w:left w:val="nil"/>
              <w:bottom w:val="single" w:sz="4" w:space="0" w:color="auto"/>
              <w:right w:val="single" w:sz="4" w:space="0" w:color="auto"/>
            </w:tcBorders>
            <w:shd w:val="clear" w:color="000000" w:fill="CCFFCC"/>
            <w:noWrap/>
            <w:vAlign w:val="bottom"/>
            <w:hideMark/>
          </w:tcPr>
          <w:p w14:paraId="31937FF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3.64</w:t>
            </w:r>
          </w:p>
        </w:tc>
        <w:tc>
          <w:tcPr>
            <w:tcW w:w="1851" w:type="dxa"/>
            <w:tcBorders>
              <w:top w:val="nil"/>
              <w:left w:val="nil"/>
              <w:bottom w:val="single" w:sz="4" w:space="0" w:color="auto"/>
              <w:right w:val="single" w:sz="4" w:space="0" w:color="auto"/>
            </w:tcBorders>
            <w:shd w:val="clear" w:color="000000" w:fill="CDFFFF"/>
            <w:noWrap/>
            <w:vAlign w:val="bottom"/>
            <w:hideMark/>
          </w:tcPr>
          <w:p w14:paraId="02A0494D"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0.75</w:t>
            </w:r>
          </w:p>
        </w:tc>
      </w:tr>
      <w:tr w:rsidR="002659AC" w:rsidRPr="00264753" w14:paraId="0AC75A30"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65D008F2"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B3</w:t>
            </w:r>
          </w:p>
        </w:tc>
        <w:tc>
          <w:tcPr>
            <w:tcW w:w="965" w:type="dxa"/>
            <w:tcBorders>
              <w:top w:val="nil"/>
              <w:left w:val="nil"/>
              <w:bottom w:val="single" w:sz="4" w:space="0" w:color="auto"/>
              <w:right w:val="single" w:sz="4" w:space="0" w:color="auto"/>
            </w:tcBorders>
            <w:shd w:val="clear" w:color="000000" w:fill="C0E6F5"/>
            <w:noWrap/>
            <w:vAlign w:val="bottom"/>
            <w:hideMark/>
          </w:tcPr>
          <w:p w14:paraId="78F4157C"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36</w:t>
            </w:r>
          </w:p>
        </w:tc>
        <w:tc>
          <w:tcPr>
            <w:tcW w:w="2317" w:type="dxa"/>
            <w:tcBorders>
              <w:top w:val="nil"/>
              <w:left w:val="nil"/>
              <w:bottom w:val="single" w:sz="4" w:space="0" w:color="auto"/>
              <w:right w:val="single" w:sz="4" w:space="0" w:color="auto"/>
            </w:tcBorders>
            <w:shd w:val="clear" w:color="000000" w:fill="CDFFFF"/>
            <w:noWrap/>
            <w:vAlign w:val="bottom"/>
            <w:hideMark/>
          </w:tcPr>
          <w:p w14:paraId="269CF0B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42.19</w:t>
            </w:r>
          </w:p>
        </w:tc>
        <w:tc>
          <w:tcPr>
            <w:tcW w:w="2317" w:type="dxa"/>
            <w:tcBorders>
              <w:top w:val="nil"/>
              <w:left w:val="nil"/>
              <w:bottom w:val="single" w:sz="4" w:space="0" w:color="auto"/>
              <w:right w:val="single" w:sz="4" w:space="0" w:color="auto"/>
            </w:tcBorders>
            <w:shd w:val="clear" w:color="000000" w:fill="CDFFFF"/>
            <w:noWrap/>
            <w:vAlign w:val="bottom"/>
            <w:hideMark/>
          </w:tcPr>
          <w:p w14:paraId="6DCB9B1B"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18.08</w:t>
            </w:r>
          </w:p>
        </w:tc>
        <w:tc>
          <w:tcPr>
            <w:tcW w:w="2317" w:type="dxa"/>
            <w:tcBorders>
              <w:top w:val="nil"/>
              <w:left w:val="nil"/>
              <w:bottom w:val="single" w:sz="4" w:space="0" w:color="auto"/>
              <w:right w:val="single" w:sz="4" w:space="0" w:color="auto"/>
            </w:tcBorders>
            <w:shd w:val="clear" w:color="000000" w:fill="CDFFFF"/>
            <w:noWrap/>
            <w:vAlign w:val="bottom"/>
            <w:hideMark/>
          </w:tcPr>
          <w:p w14:paraId="370A59F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60.27</w:t>
            </w:r>
          </w:p>
        </w:tc>
        <w:tc>
          <w:tcPr>
            <w:tcW w:w="1299" w:type="dxa"/>
            <w:tcBorders>
              <w:top w:val="nil"/>
              <w:left w:val="nil"/>
              <w:bottom w:val="single" w:sz="4" w:space="0" w:color="auto"/>
              <w:right w:val="single" w:sz="4" w:space="0" w:color="auto"/>
            </w:tcBorders>
            <w:shd w:val="clear" w:color="auto" w:fill="auto"/>
            <w:noWrap/>
            <w:vAlign w:val="bottom"/>
            <w:hideMark/>
          </w:tcPr>
          <w:p w14:paraId="232A15A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65.82</w:t>
            </w:r>
          </w:p>
        </w:tc>
        <w:tc>
          <w:tcPr>
            <w:tcW w:w="1793" w:type="dxa"/>
            <w:tcBorders>
              <w:top w:val="nil"/>
              <w:left w:val="nil"/>
              <w:bottom w:val="single" w:sz="4" w:space="0" w:color="auto"/>
              <w:right w:val="single" w:sz="4" w:space="0" w:color="auto"/>
            </w:tcBorders>
            <w:shd w:val="clear" w:color="000000" w:fill="CCFFCC"/>
            <w:noWrap/>
            <w:vAlign w:val="bottom"/>
            <w:hideMark/>
          </w:tcPr>
          <w:p w14:paraId="208D4EA2"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5.55</w:t>
            </w:r>
          </w:p>
        </w:tc>
        <w:tc>
          <w:tcPr>
            <w:tcW w:w="1851" w:type="dxa"/>
            <w:tcBorders>
              <w:top w:val="nil"/>
              <w:left w:val="nil"/>
              <w:bottom w:val="single" w:sz="4" w:space="0" w:color="auto"/>
              <w:right w:val="single" w:sz="4" w:space="0" w:color="auto"/>
            </w:tcBorders>
            <w:shd w:val="clear" w:color="000000" w:fill="CDFFFF"/>
            <w:noWrap/>
            <w:vAlign w:val="bottom"/>
            <w:hideMark/>
          </w:tcPr>
          <w:p w14:paraId="680E61B5"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-3.05</w:t>
            </w:r>
          </w:p>
        </w:tc>
      </w:tr>
      <w:tr w:rsidR="002659AC" w:rsidRPr="00264753" w14:paraId="56C760B1"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1CDB9977"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B4</w:t>
            </w:r>
          </w:p>
        </w:tc>
        <w:tc>
          <w:tcPr>
            <w:tcW w:w="965" w:type="dxa"/>
            <w:tcBorders>
              <w:top w:val="nil"/>
              <w:left w:val="nil"/>
              <w:bottom w:val="single" w:sz="4" w:space="0" w:color="auto"/>
              <w:right w:val="single" w:sz="4" w:space="0" w:color="auto"/>
            </w:tcBorders>
            <w:shd w:val="clear" w:color="000000" w:fill="C0E6F5"/>
            <w:noWrap/>
            <w:vAlign w:val="bottom"/>
            <w:hideMark/>
          </w:tcPr>
          <w:p w14:paraId="2F9B1C49"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48</w:t>
            </w:r>
          </w:p>
        </w:tc>
        <w:tc>
          <w:tcPr>
            <w:tcW w:w="2317" w:type="dxa"/>
            <w:tcBorders>
              <w:top w:val="nil"/>
              <w:left w:val="nil"/>
              <w:bottom w:val="single" w:sz="4" w:space="0" w:color="auto"/>
              <w:right w:val="single" w:sz="4" w:space="0" w:color="auto"/>
            </w:tcBorders>
            <w:shd w:val="clear" w:color="000000" w:fill="CDFFFF"/>
            <w:noWrap/>
            <w:vAlign w:val="bottom"/>
            <w:hideMark/>
          </w:tcPr>
          <w:p w14:paraId="706A549D"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47.67</w:t>
            </w:r>
          </w:p>
        </w:tc>
        <w:tc>
          <w:tcPr>
            <w:tcW w:w="2317" w:type="dxa"/>
            <w:tcBorders>
              <w:top w:val="nil"/>
              <w:left w:val="nil"/>
              <w:bottom w:val="single" w:sz="4" w:space="0" w:color="auto"/>
              <w:right w:val="single" w:sz="4" w:space="0" w:color="auto"/>
            </w:tcBorders>
            <w:shd w:val="clear" w:color="000000" w:fill="CDFFFF"/>
            <w:noWrap/>
            <w:vAlign w:val="bottom"/>
            <w:hideMark/>
          </w:tcPr>
          <w:p w14:paraId="3A3CF0A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20.43</w:t>
            </w:r>
          </w:p>
        </w:tc>
        <w:tc>
          <w:tcPr>
            <w:tcW w:w="2317" w:type="dxa"/>
            <w:tcBorders>
              <w:top w:val="nil"/>
              <w:left w:val="nil"/>
              <w:bottom w:val="single" w:sz="4" w:space="0" w:color="auto"/>
              <w:right w:val="single" w:sz="4" w:space="0" w:color="auto"/>
            </w:tcBorders>
            <w:shd w:val="clear" w:color="000000" w:fill="CDFFFF"/>
            <w:noWrap/>
            <w:vAlign w:val="bottom"/>
            <w:hideMark/>
          </w:tcPr>
          <w:p w14:paraId="4EE882BE"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68.1</w:t>
            </w:r>
          </w:p>
        </w:tc>
        <w:tc>
          <w:tcPr>
            <w:tcW w:w="1299" w:type="dxa"/>
            <w:tcBorders>
              <w:top w:val="nil"/>
              <w:left w:val="nil"/>
              <w:bottom w:val="single" w:sz="4" w:space="0" w:color="auto"/>
              <w:right w:val="single" w:sz="4" w:space="0" w:color="auto"/>
            </w:tcBorders>
            <w:shd w:val="clear" w:color="auto" w:fill="auto"/>
            <w:noWrap/>
            <w:vAlign w:val="bottom"/>
            <w:hideMark/>
          </w:tcPr>
          <w:p w14:paraId="48EC9195"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84.84</w:t>
            </w:r>
          </w:p>
        </w:tc>
        <w:tc>
          <w:tcPr>
            <w:tcW w:w="1793" w:type="dxa"/>
            <w:tcBorders>
              <w:top w:val="nil"/>
              <w:left w:val="nil"/>
              <w:bottom w:val="single" w:sz="4" w:space="0" w:color="auto"/>
              <w:right w:val="single" w:sz="4" w:space="0" w:color="auto"/>
            </w:tcBorders>
            <w:shd w:val="clear" w:color="000000" w:fill="CCFFCC"/>
            <w:noWrap/>
            <w:vAlign w:val="bottom"/>
            <w:hideMark/>
          </w:tcPr>
          <w:p w14:paraId="3699E3CF"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16.74</w:t>
            </w:r>
          </w:p>
        </w:tc>
        <w:tc>
          <w:tcPr>
            <w:tcW w:w="1851" w:type="dxa"/>
            <w:tcBorders>
              <w:top w:val="nil"/>
              <w:left w:val="nil"/>
              <w:bottom w:val="single" w:sz="4" w:space="0" w:color="auto"/>
              <w:right w:val="single" w:sz="4" w:space="0" w:color="auto"/>
            </w:tcBorders>
            <w:shd w:val="clear" w:color="000000" w:fill="CDFFFF"/>
            <w:noWrap/>
            <w:vAlign w:val="bottom"/>
            <w:hideMark/>
          </w:tcPr>
          <w:p w14:paraId="48C55E8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-5.97</w:t>
            </w:r>
          </w:p>
        </w:tc>
      </w:tr>
      <w:tr w:rsidR="002659AC" w:rsidRPr="00264753" w14:paraId="159796A6"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39D53A5F"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B6</w:t>
            </w:r>
          </w:p>
        </w:tc>
        <w:tc>
          <w:tcPr>
            <w:tcW w:w="965" w:type="dxa"/>
            <w:tcBorders>
              <w:top w:val="nil"/>
              <w:left w:val="nil"/>
              <w:bottom w:val="single" w:sz="4" w:space="0" w:color="auto"/>
              <w:right w:val="single" w:sz="4" w:space="0" w:color="auto"/>
            </w:tcBorders>
            <w:shd w:val="clear" w:color="000000" w:fill="C0E6F5"/>
            <w:noWrap/>
            <w:vAlign w:val="bottom"/>
            <w:hideMark/>
          </w:tcPr>
          <w:p w14:paraId="442D20B5"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16</w:t>
            </w:r>
          </w:p>
        </w:tc>
        <w:tc>
          <w:tcPr>
            <w:tcW w:w="2317" w:type="dxa"/>
            <w:tcBorders>
              <w:top w:val="nil"/>
              <w:left w:val="nil"/>
              <w:bottom w:val="single" w:sz="4" w:space="0" w:color="auto"/>
              <w:right w:val="single" w:sz="4" w:space="0" w:color="auto"/>
            </w:tcBorders>
            <w:shd w:val="clear" w:color="000000" w:fill="CDFFFF"/>
            <w:noWrap/>
            <w:vAlign w:val="bottom"/>
            <w:hideMark/>
          </w:tcPr>
          <w:p w14:paraId="10146D1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19.21</w:t>
            </w:r>
          </w:p>
        </w:tc>
        <w:tc>
          <w:tcPr>
            <w:tcW w:w="2317" w:type="dxa"/>
            <w:tcBorders>
              <w:top w:val="nil"/>
              <w:left w:val="nil"/>
              <w:bottom w:val="single" w:sz="4" w:space="0" w:color="auto"/>
              <w:right w:val="single" w:sz="4" w:space="0" w:color="auto"/>
            </w:tcBorders>
            <w:shd w:val="clear" w:color="000000" w:fill="CDFFFF"/>
            <w:noWrap/>
            <w:vAlign w:val="bottom"/>
            <w:hideMark/>
          </w:tcPr>
          <w:p w14:paraId="7AA8BEF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8.23</w:t>
            </w:r>
          </w:p>
        </w:tc>
        <w:tc>
          <w:tcPr>
            <w:tcW w:w="2317" w:type="dxa"/>
            <w:tcBorders>
              <w:top w:val="nil"/>
              <w:left w:val="nil"/>
              <w:bottom w:val="single" w:sz="4" w:space="0" w:color="auto"/>
              <w:right w:val="single" w:sz="4" w:space="0" w:color="auto"/>
            </w:tcBorders>
            <w:shd w:val="clear" w:color="000000" w:fill="CDFFFF"/>
            <w:noWrap/>
            <w:vAlign w:val="bottom"/>
            <w:hideMark/>
          </w:tcPr>
          <w:p w14:paraId="36B25CB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27.45</w:t>
            </w:r>
          </w:p>
        </w:tc>
        <w:tc>
          <w:tcPr>
            <w:tcW w:w="1299" w:type="dxa"/>
            <w:tcBorders>
              <w:top w:val="nil"/>
              <w:left w:val="nil"/>
              <w:bottom w:val="single" w:sz="4" w:space="0" w:color="auto"/>
              <w:right w:val="single" w:sz="4" w:space="0" w:color="auto"/>
            </w:tcBorders>
            <w:shd w:val="clear" w:color="auto" w:fill="auto"/>
            <w:noWrap/>
            <w:vAlign w:val="bottom"/>
            <w:hideMark/>
          </w:tcPr>
          <w:p w14:paraId="739B1292"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25.52</w:t>
            </w:r>
          </w:p>
        </w:tc>
        <w:tc>
          <w:tcPr>
            <w:tcW w:w="1793" w:type="dxa"/>
            <w:tcBorders>
              <w:top w:val="nil"/>
              <w:left w:val="nil"/>
              <w:bottom w:val="single" w:sz="4" w:space="0" w:color="auto"/>
              <w:right w:val="single" w:sz="4" w:space="0" w:color="auto"/>
            </w:tcBorders>
            <w:shd w:val="clear" w:color="000000" w:fill="FFCCCC"/>
            <w:noWrap/>
            <w:vAlign w:val="bottom"/>
            <w:hideMark/>
          </w:tcPr>
          <w:p w14:paraId="1F24593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-1.93</w:t>
            </w:r>
          </w:p>
        </w:tc>
        <w:tc>
          <w:tcPr>
            <w:tcW w:w="1851" w:type="dxa"/>
            <w:tcBorders>
              <w:top w:val="nil"/>
              <w:left w:val="nil"/>
              <w:bottom w:val="single" w:sz="4" w:space="0" w:color="auto"/>
              <w:right w:val="single" w:sz="4" w:space="0" w:color="auto"/>
            </w:tcBorders>
            <w:shd w:val="clear" w:color="000000" w:fill="CDFFFF"/>
            <w:noWrap/>
            <w:vAlign w:val="bottom"/>
            <w:hideMark/>
          </w:tcPr>
          <w:p w14:paraId="507E3A8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-0.95</w:t>
            </w:r>
          </w:p>
        </w:tc>
      </w:tr>
      <w:tr w:rsidR="002659AC" w:rsidRPr="00264753" w14:paraId="50218098"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737B16B9"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lastRenderedPageBreak/>
              <w:t>C1A</w:t>
            </w:r>
          </w:p>
        </w:tc>
        <w:tc>
          <w:tcPr>
            <w:tcW w:w="965" w:type="dxa"/>
            <w:tcBorders>
              <w:top w:val="nil"/>
              <w:left w:val="nil"/>
              <w:bottom w:val="single" w:sz="4" w:space="0" w:color="auto"/>
              <w:right w:val="single" w:sz="4" w:space="0" w:color="auto"/>
            </w:tcBorders>
            <w:shd w:val="clear" w:color="000000" w:fill="C0E6F5"/>
            <w:noWrap/>
            <w:vAlign w:val="bottom"/>
            <w:hideMark/>
          </w:tcPr>
          <w:p w14:paraId="5423AECB"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24</w:t>
            </w:r>
          </w:p>
        </w:tc>
        <w:tc>
          <w:tcPr>
            <w:tcW w:w="2317" w:type="dxa"/>
            <w:tcBorders>
              <w:top w:val="nil"/>
              <w:left w:val="nil"/>
              <w:bottom w:val="single" w:sz="4" w:space="0" w:color="auto"/>
              <w:right w:val="single" w:sz="4" w:space="0" w:color="auto"/>
            </w:tcBorders>
            <w:shd w:val="clear" w:color="000000" w:fill="CDFFFF"/>
            <w:noWrap/>
            <w:vAlign w:val="bottom"/>
            <w:hideMark/>
          </w:tcPr>
          <w:p w14:paraId="1EB6F2B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31.71</w:t>
            </w:r>
          </w:p>
        </w:tc>
        <w:tc>
          <w:tcPr>
            <w:tcW w:w="2317" w:type="dxa"/>
            <w:tcBorders>
              <w:top w:val="nil"/>
              <w:left w:val="nil"/>
              <w:bottom w:val="single" w:sz="4" w:space="0" w:color="auto"/>
              <w:right w:val="single" w:sz="4" w:space="0" w:color="auto"/>
            </w:tcBorders>
            <w:shd w:val="clear" w:color="000000" w:fill="CDFFFF"/>
            <w:noWrap/>
            <w:vAlign w:val="bottom"/>
            <w:hideMark/>
          </w:tcPr>
          <w:p w14:paraId="6B890AD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13.59</w:t>
            </w:r>
          </w:p>
        </w:tc>
        <w:tc>
          <w:tcPr>
            <w:tcW w:w="2317" w:type="dxa"/>
            <w:tcBorders>
              <w:top w:val="nil"/>
              <w:left w:val="nil"/>
              <w:bottom w:val="single" w:sz="4" w:space="0" w:color="auto"/>
              <w:right w:val="single" w:sz="4" w:space="0" w:color="auto"/>
            </w:tcBorders>
            <w:shd w:val="clear" w:color="000000" w:fill="CDFFFF"/>
            <w:noWrap/>
            <w:vAlign w:val="bottom"/>
            <w:hideMark/>
          </w:tcPr>
          <w:p w14:paraId="03712609"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45.3</w:t>
            </w:r>
          </w:p>
        </w:tc>
        <w:tc>
          <w:tcPr>
            <w:tcW w:w="1299" w:type="dxa"/>
            <w:tcBorders>
              <w:top w:val="nil"/>
              <w:left w:val="nil"/>
              <w:bottom w:val="single" w:sz="4" w:space="0" w:color="auto"/>
              <w:right w:val="single" w:sz="4" w:space="0" w:color="auto"/>
            </w:tcBorders>
            <w:shd w:val="clear" w:color="auto" w:fill="auto"/>
            <w:noWrap/>
            <w:vAlign w:val="bottom"/>
            <w:hideMark/>
          </w:tcPr>
          <w:p w14:paraId="26CCD19B"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42.24</w:t>
            </w:r>
          </w:p>
        </w:tc>
        <w:tc>
          <w:tcPr>
            <w:tcW w:w="1793" w:type="dxa"/>
            <w:tcBorders>
              <w:top w:val="nil"/>
              <w:left w:val="nil"/>
              <w:bottom w:val="single" w:sz="4" w:space="0" w:color="auto"/>
              <w:right w:val="single" w:sz="4" w:space="0" w:color="auto"/>
            </w:tcBorders>
            <w:shd w:val="clear" w:color="000000" w:fill="FFCCCC"/>
            <w:noWrap/>
            <w:vAlign w:val="bottom"/>
            <w:hideMark/>
          </w:tcPr>
          <w:p w14:paraId="1A91F2D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-3.06</w:t>
            </w:r>
          </w:p>
        </w:tc>
        <w:tc>
          <w:tcPr>
            <w:tcW w:w="1851" w:type="dxa"/>
            <w:tcBorders>
              <w:top w:val="nil"/>
              <w:left w:val="nil"/>
              <w:bottom w:val="single" w:sz="4" w:space="0" w:color="auto"/>
              <w:right w:val="single" w:sz="4" w:space="0" w:color="auto"/>
            </w:tcBorders>
            <w:shd w:val="clear" w:color="000000" w:fill="CDFFFF"/>
            <w:noWrap/>
            <w:vAlign w:val="bottom"/>
            <w:hideMark/>
          </w:tcPr>
          <w:p w14:paraId="6C1DD92D"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-3.34</w:t>
            </w:r>
          </w:p>
        </w:tc>
      </w:tr>
      <w:tr w:rsidR="002659AC" w:rsidRPr="00264753" w14:paraId="7A007E3F"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304F1AC4"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C1B</w:t>
            </w:r>
          </w:p>
        </w:tc>
        <w:tc>
          <w:tcPr>
            <w:tcW w:w="965" w:type="dxa"/>
            <w:tcBorders>
              <w:top w:val="nil"/>
              <w:left w:val="nil"/>
              <w:bottom w:val="single" w:sz="4" w:space="0" w:color="auto"/>
              <w:right w:val="single" w:sz="4" w:space="0" w:color="auto"/>
            </w:tcBorders>
            <w:shd w:val="clear" w:color="000000" w:fill="C0E6F5"/>
            <w:noWrap/>
            <w:vAlign w:val="bottom"/>
            <w:hideMark/>
          </w:tcPr>
          <w:p w14:paraId="65C298FC"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24</w:t>
            </w:r>
          </w:p>
        </w:tc>
        <w:tc>
          <w:tcPr>
            <w:tcW w:w="2317" w:type="dxa"/>
            <w:tcBorders>
              <w:top w:val="nil"/>
              <w:left w:val="nil"/>
              <w:bottom w:val="single" w:sz="4" w:space="0" w:color="auto"/>
              <w:right w:val="single" w:sz="4" w:space="0" w:color="auto"/>
            </w:tcBorders>
            <w:shd w:val="clear" w:color="000000" w:fill="CDFFFF"/>
            <w:noWrap/>
            <w:vAlign w:val="bottom"/>
            <w:hideMark/>
          </w:tcPr>
          <w:p w14:paraId="08EF3CF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27.85</w:t>
            </w:r>
          </w:p>
        </w:tc>
        <w:tc>
          <w:tcPr>
            <w:tcW w:w="2317" w:type="dxa"/>
            <w:tcBorders>
              <w:top w:val="nil"/>
              <w:left w:val="nil"/>
              <w:bottom w:val="single" w:sz="4" w:space="0" w:color="auto"/>
              <w:right w:val="single" w:sz="4" w:space="0" w:color="auto"/>
            </w:tcBorders>
            <w:shd w:val="clear" w:color="000000" w:fill="CDFFFF"/>
            <w:noWrap/>
            <w:vAlign w:val="bottom"/>
            <w:hideMark/>
          </w:tcPr>
          <w:p w14:paraId="5D02083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11.94</w:t>
            </w:r>
          </w:p>
        </w:tc>
        <w:tc>
          <w:tcPr>
            <w:tcW w:w="2317" w:type="dxa"/>
            <w:tcBorders>
              <w:top w:val="nil"/>
              <w:left w:val="nil"/>
              <w:bottom w:val="single" w:sz="4" w:space="0" w:color="auto"/>
              <w:right w:val="single" w:sz="4" w:space="0" w:color="auto"/>
            </w:tcBorders>
            <w:shd w:val="clear" w:color="000000" w:fill="CDFFFF"/>
            <w:noWrap/>
            <w:vAlign w:val="bottom"/>
            <w:hideMark/>
          </w:tcPr>
          <w:p w14:paraId="3201DE3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39.79</w:t>
            </w:r>
          </w:p>
        </w:tc>
        <w:tc>
          <w:tcPr>
            <w:tcW w:w="1299" w:type="dxa"/>
            <w:tcBorders>
              <w:top w:val="nil"/>
              <w:left w:val="nil"/>
              <w:bottom w:val="single" w:sz="4" w:space="0" w:color="auto"/>
              <w:right w:val="single" w:sz="4" w:space="0" w:color="auto"/>
            </w:tcBorders>
            <w:shd w:val="clear" w:color="auto" w:fill="auto"/>
            <w:noWrap/>
            <w:vAlign w:val="bottom"/>
            <w:hideMark/>
          </w:tcPr>
          <w:p w14:paraId="0CB6B70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42.24</w:t>
            </w:r>
          </w:p>
        </w:tc>
        <w:tc>
          <w:tcPr>
            <w:tcW w:w="1793" w:type="dxa"/>
            <w:tcBorders>
              <w:top w:val="nil"/>
              <w:left w:val="nil"/>
              <w:bottom w:val="single" w:sz="4" w:space="0" w:color="auto"/>
              <w:right w:val="single" w:sz="4" w:space="0" w:color="auto"/>
            </w:tcBorders>
            <w:shd w:val="clear" w:color="000000" w:fill="FFCCCC"/>
            <w:noWrap/>
            <w:vAlign w:val="bottom"/>
            <w:hideMark/>
          </w:tcPr>
          <w:p w14:paraId="58975EBA"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2.45</w:t>
            </w:r>
          </w:p>
        </w:tc>
        <w:tc>
          <w:tcPr>
            <w:tcW w:w="1851" w:type="dxa"/>
            <w:tcBorders>
              <w:top w:val="nil"/>
              <w:left w:val="nil"/>
              <w:bottom w:val="single" w:sz="4" w:space="0" w:color="auto"/>
              <w:right w:val="single" w:sz="4" w:space="0" w:color="auto"/>
            </w:tcBorders>
            <w:shd w:val="clear" w:color="000000" w:fill="CDFFFF"/>
            <w:noWrap/>
            <w:vAlign w:val="bottom"/>
            <w:hideMark/>
          </w:tcPr>
          <w:p w14:paraId="4219FCB5"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-3.34</w:t>
            </w:r>
          </w:p>
        </w:tc>
      </w:tr>
      <w:tr w:rsidR="002659AC" w:rsidRPr="00264753" w14:paraId="5679EA78"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7FF83690"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C2</w:t>
            </w:r>
          </w:p>
        </w:tc>
        <w:tc>
          <w:tcPr>
            <w:tcW w:w="965" w:type="dxa"/>
            <w:tcBorders>
              <w:top w:val="nil"/>
              <w:left w:val="nil"/>
              <w:bottom w:val="single" w:sz="4" w:space="0" w:color="auto"/>
              <w:right w:val="single" w:sz="4" w:space="0" w:color="auto"/>
            </w:tcBorders>
            <w:shd w:val="clear" w:color="000000" w:fill="C0E6F5"/>
            <w:noWrap/>
            <w:vAlign w:val="bottom"/>
            <w:hideMark/>
          </w:tcPr>
          <w:p w14:paraId="70521FEE"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47</w:t>
            </w:r>
          </w:p>
        </w:tc>
        <w:tc>
          <w:tcPr>
            <w:tcW w:w="2317" w:type="dxa"/>
            <w:tcBorders>
              <w:top w:val="nil"/>
              <w:left w:val="nil"/>
              <w:bottom w:val="single" w:sz="4" w:space="0" w:color="auto"/>
              <w:right w:val="single" w:sz="4" w:space="0" w:color="auto"/>
            </w:tcBorders>
            <w:shd w:val="clear" w:color="000000" w:fill="CDFFFF"/>
            <w:noWrap/>
            <w:vAlign w:val="bottom"/>
            <w:hideMark/>
          </w:tcPr>
          <w:p w14:paraId="52A229EF"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37.6</w:t>
            </w:r>
          </w:p>
        </w:tc>
        <w:tc>
          <w:tcPr>
            <w:tcW w:w="2317" w:type="dxa"/>
            <w:tcBorders>
              <w:top w:val="nil"/>
              <w:left w:val="nil"/>
              <w:bottom w:val="single" w:sz="4" w:space="0" w:color="auto"/>
              <w:right w:val="single" w:sz="4" w:space="0" w:color="auto"/>
            </w:tcBorders>
            <w:shd w:val="clear" w:color="000000" w:fill="CDFFFF"/>
            <w:noWrap/>
            <w:vAlign w:val="bottom"/>
            <w:hideMark/>
          </w:tcPr>
          <w:p w14:paraId="322F8C4B"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16.1</w:t>
            </w:r>
          </w:p>
        </w:tc>
        <w:tc>
          <w:tcPr>
            <w:tcW w:w="2317" w:type="dxa"/>
            <w:tcBorders>
              <w:top w:val="nil"/>
              <w:left w:val="nil"/>
              <w:bottom w:val="single" w:sz="4" w:space="0" w:color="auto"/>
              <w:right w:val="single" w:sz="4" w:space="0" w:color="auto"/>
            </w:tcBorders>
            <w:shd w:val="clear" w:color="000000" w:fill="CDFFFF"/>
            <w:noWrap/>
            <w:vAlign w:val="bottom"/>
            <w:hideMark/>
          </w:tcPr>
          <w:p w14:paraId="6525E43F"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53.7</w:t>
            </w:r>
          </w:p>
        </w:tc>
        <w:tc>
          <w:tcPr>
            <w:tcW w:w="1299" w:type="dxa"/>
            <w:tcBorders>
              <w:top w:val="nil"/>
              <w:left w:val="nil"/>
              <w:bottom w:val="single" w:sz="4" w:space="0" w:color="auto"/>
              <w:right w:val="single" w:sz="4" w:space="0" w:color="auto"/>
            </w:tcBorders>
            <w:shd w:val="clear" w:color="auto" w:fill="auto"/>
            <w:noWrap/>
            <w:vAlign w:val="bottom"/>
            <w:hideMark/>
          </w:tcPr>
          <w:p w14:paraId="79B23E4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53.51</w:t>
            </w:r>
          </w:p>
        </w:tc>
        <w:tc>
          <w:tcPr>
            <w:tcW w:w="1793" w:type="dxa"/>
            <w:tcBorders>
              <w:top w:val="nil"/>
              <w:left w:val="nil"/>
              <w:bottom w:val="single" w:sz="4" w:space="0" w:color="auto"/>
              <w:right w:val="single" w:sz="4" w:space="0" w:color="auto"/>
            </w:tcBorders>
            <w:shd w:val="clear" w:color="000000" w:fill="CCFFCC"/>
            <w:noWrap/>
            <w:vAlign w:val="bottom"/>
            <w:hideMark/>
          </w:tcPr>
          <w:p w14:paraId="460BC0C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-0.19</w:t>
            </w:r>
          </w:p>
        </w:tc>
        <w:tc>
          <w:tcPr>
            <w:tcW w:w="1851" w:type="dxa"/>
            <w:tcBorders>
              <w:top w:val="nil"/>
              <w:left w:val="nil"/>
              <w:bottom w:val="single" w:sz="4" w:space="0" w:color="auto"/>
              <w:right w:val="single" w:sz="4" w:space="0" w:color="auto"/>
            </w:tcBorders>
            <w:shd w:val="clear" w:color="000000" w:fill="CDFFFF"/>
            <w:noWrap/>
            <w:vAlign w:val="bottom"/>
            <w:hideMark/>
          </w:tcPr>
          <w:p w14:paraId="4BF022F5"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-0.46</w:t>
            </w:r>
          </w:p>
        </w:tc>
      </w:tr>
      <w:tr w:rsidR="002659AC" w:rsidRPr="00264753" w14:paraId="45C6D915"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1E24D2CA"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C3</w:t>
            </w:r>
          </w:p>
        </w:tc>
        <w:tc>
          <w:tcPr>
            <w:tcW w:w="965" w:type="dxa"/>
            <w:tcBorders>
              <w:top w:val="nil"/>
              <w:left w:val="nil"/>
              <w:bottom w:val="single" w:sz="4" w:space="0" w:color="auto"/>
              <w:right w:val="single" w:sz="4" w:space="0" w:color="auto"/>
            </w:tcBorders>
            <w:shd w:val="clear" w:color="000000" w:fill="C0E6F5"/>
            <w:noWrap/>
            <w:vAlign w:val="bottom"/>
            <w:hideMark/>
          </w:tcPr>
          <w:p w14:paraId="05B75705"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36</w:t>
            </w:r>
          </w:p>
        </w:tc>
        <w:tc>
          <w:tcPr>
            <w:tcW w:w="2317" w:type="dxa"/>
            <w:tcBorders>
              <w:top w:val="nil"/>
              <w:left w:val="nil"/>
              <w:bottom w:val="single" w:sz="4" w:space="0" w:color="auto"/>
              <w:right w:val="single" w:sz="4" w:space="0" w:color="auto"/>
            </w:tcBorders>
            <w:shd w:val="clear" w:color="000000" w:fill="CDFFFF"/>
            <w:noWrap/>
            <w:vAlign w:val="bottom"/>
            <w:hideMark/>
          </w:tcPr>
          <w:p w14:paraId="7FD234A2"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53.85</w:t>
            </w:r>
          </w:p>
        </w:tc>
        <w:tc>
          <w:tcPr>
            <w:tcW w:w="2317" w:type="dxa"/>
            <w:tcBorders>
              <w:top w:val="nil"/>
              <w:left w:val="nil"/>
              <w:bottom w:val="single" w:sz="4" w:space="0" w:color="auto"/>
              <w:right w:val="single" w:sz="4" w:space="0" w:color="auto"/>
            </w:tcBorders>
            <w:shd w:val="clear" w:color="000000" w:fill="CDFFFF"/>
            <w:noWrap/>
            <w:vAlign w:val="bottom"/>
            <w:hideMark/>
          </w:tcPr>
          <w:p w14:paraId="3E3A2A7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23.08</w:t>
            </w:r>
          </w:p>
        </w:tc>
        <w:tc>
          <w:tcPr>
            <w:tcW w:w="2317" w:type="dxa"/>
            <w:tcBorders>
              <w:top w:val="nil"/>
              <w:left w:val="nil"/>
              <w:bottom w:val="single" w:sz="4" w:space="0" w:color="auto"/>
              <w:right w:val="single" w:sz="4" w:space="0" w:color="auto"/>
            </w:tcBorders>
            <w:shd w:val="clear" w:color="000000" w:fill="CDFFFF"/>
            <w:noWrap/>
            <w:vAlign w:val="bottom"/>
            <w:hideMark/>
          </w:tcPr>
          <w:p w14:paraId="587B8ADE"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76.93</w:t>
            </w:r>
          </w:p>
        </w:tc>
        <w:tc>
          <w:tcPr>
            <w:tcW w:w="1299" w:type="dxa"/>
            <w:tcBorders>
              <w:top w:val="nil"/>
              <w:left w:val="nil"/>
              <w:bottom w:val="single" w:sz="4" w:space="0" w:color="auto"/>
              <w:right w:val="single" w:sz="4" w:space="0" w:color="auto"/>
            </w:tcBorders>
            <w:shd w:val="clear" w:color="auto" w:fill="auto"/>
            <w:noWrap/>
            <w:vAlign w:val="bottom"/>
            <w:hideMark/>
          </w:tcPr>
          <w:p w14:paraId="168B419D"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60.76</w:t>
            </w:r>
          </w:p>
        </w:tc>
        <w:tc>
          <w:tcPr>
            <w:tcW w:w="1793" w:type="dxa"/>
            <w:tcBorders>
              <w:top w:val="nil"/>
              <w:left w:val="nil"/>
              <w:bottom w:val="single" w:sz="4" w:space="0" w:color="auto"/>
              <w:right w:val="single" w:sz="4" w:space="0" w:color="auto"/>
            </w:tcBorders>
            <w:shd w:val="clear" w:color="000000" w:fill="FFCCCC"/>
            <w:noWrap/>
            <w:vAlign w:val="bottom"/>
            <w:hideMark/>
          </w:tcPr>
          <w:p w14:paraId="7760EB2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-16.17</w:t>
            </w:r>
          </w:p>
        </w:tc>
        <w:tc>
          <w:tcPr>
            <w:tcW w:w="1851" w:type="dxa"/>
            <w:tcBorders>
              <w:top w:val="nil"/>
              <w:left w:val="nil"/>
              <w:bottom w:val="single" w:sz="4" w:space="0" w:color="auto"/>
              <w:right w:val="single" w:sz="4" w:space="0" w:color="auto"/>
            </w:tcBorders>
            <w:shd w:val="clear" w:color="000000" w:fill="CDFFFF"/>
            <w:noWrap/>
            <w:vAlign w:val="bottom"/>
            <w:hideMark/>
          </w:tcPr>
          <w:p w14:paraId="5C29AC6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-0.47</w:t>
            </w:r>
          </w:p>
        </w:tc>
      </w:tr>
      <w:tr w:rsidR="002659AC" w:rsidRPr="00264753" w14:paraId="353B7F0E"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7882DE48"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C4</w:t>
            </w:r>
          </w:p>
        </w:tc>
        <w:tc>
          <w:tcPr>
            <w:tcW w:w="965" w:type="dxa"/>
            <w:tcBorders>
              <w:top w:val="nil"/>
              <w:left w:val="nil"/>
              <w:bottom w:val="single" w:sz="4" w:space="0" w:color="auto"/>
              <w:right w:val="single" w:sz="4" w:space="0" w:color="auto"/>
            </w:tcBorders>
            <w:shd w:val="clear" w:color="000000" w:fill="C0E6F5"/>
            <w:noWrap/>
            <w:vAlign w:val="bottom"/>
            <w:hideMark/>
          </w:tcPr>
          <w:p w14:paraId="4F966053"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24</w:t>
            </w:r>
          </w:p>
        </w:tc>
        <w:tc>
          <w:tcPr>
            <w:tcW w:w="2317" w:type="dxa"/>
            <w:tcBorders>
              <w:top w:val="nil"/>
              <w:left w:val="nil"/>
              <w:bottom w:val="single" w:sz="4" w:space="0" w:color="auto"/>
              <w:right w:val="single" w:sz="4" w:space="0" w:color="auto"/>
            </w:tcBorders>
            <w:shd w:val="clear" w:color="000000" w:fill="CDFFFF"/>
            <w:noWrap/>
            <w:vAlign w:val="bottom"/>
            <w:hideMark/>
          </w:tcPr>
          <w:p w14:paraId="6171EEF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19.91</w:t>
            </w:r>
          </w:p>
        </w:tc>
        <w:tc>
          <w:tcPr>
            <w:tcW w:w="2317" w:type="dxa"/>
            <w:tcBorders>
              <w:top w:val="nil"/>
              <w:left w:val="nil"/>
              <w:bottom w:val="single" w:sz="4" w:space="0" w:color="auto"/>
              <w:right w:val="single" w:sz="4" w:space="0" w:color="auto"/>
            </w:tcBorders>
            <w:shd w:val="clear" w:color="000000" w:fill="CDFFFF"/>
            <w:noWrap/>
            <w:vAlign w:val="bottom"/>
            <w:hideMark/>
          </w:tcPr>
          <w:p w14:paraId="6AEA368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8.53</w:t>
            </w:r>
          </w:p>
        </w:tc>
        <w:tc>
          <w:tcPr>
            <w:tcW w:w="2317" w:type="dxa"/>
            <w:tcBorders>
              <w:top w:val="nil"/>
              <w:left w:val="nil"/>
              <w:bottom w:val="single" w:sz="4" w:space="0" w:color="auto"/>
              <w:right w:val="single" w:sz="4" w:space="0" w:color="auto"/>
            </w:tcBorders>
            <w:shd w:val="clear" w:color="000000" w:fill="CDFFFF"/>
            <w:noWrap/>
            <w:vAlign w:val="bottom"/>
            <w:hideMark/>
          </w:tcPr>
          <w:p w14:paraId="363AB1F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28.44</w:t>
            </w:r>
          </w:p>
        </w:tc>
        <w:tc>
          <w:tcPr>
            <w:tcW w:w="1299" w:type="dxa"/>
            <w:tcBorders>
              <w:top w:val="nil"/>
              <w:left w:val="nil"/>
              <w:bottom w:val="single" w:sz="4" w:space="0" w:color="auto"/>
              <w:right w:val="single" w:sz="4" w:space="0" w:color="auto"/>
            </w:tcBorders>
            <w:shd w:val="clear" w:color="auto" w:fill="auto"/>
            <w:noWrap/>
            <w:vAlign w:val="bottom"/>
            <w:hideMark/>
          </w:tcPr>
          <w:p w14:paraId="04CADB6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42.19</w:t>
            </w:r>
          </w:p>
        </w:tc>
        <w:tc>
          <w:tcPr>
            <w:tcW w:w="1793" w:type="dxa"/>
            <w:tcBorders>
              <w:top w:val="nil"/>
              <w:left w:val="nil"/>
              <w:bottom w:val="single" w:sz="4" w:space="0" w:color="auto"/>
              <w:right w:val="single" w:sz="4" w:space="0" w:color="auto"/>
            </w:tcBorders>
            <w:shd w:val="clear" w:color="000000" w:fill="CCFFCC"/>
            <w:noWrap/>
            <w:vAlign w:val="bottom"/>
            <w:hideMark/>
          </w:tcPr>
          <w:p w14:paraId="754FC38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13.75</w:t>
            </w:r>
          </w:p>
        </w:tc>
        <w:tc>
          <w:tcPr>
            <w:tcW w:w="1851" w:type="dxa"/>
            <w:tcBorders>
              <w:top w:val="nil"/>
              <w:left w:val="nil"/>
              <w:bottom w:val="single" w:sz="4" w:space="0" w:color="auto"/>
              <w:right w:val="single" w:sz="4" w:space="0" w:color="auto"/>
            </w:tcBorders>
            <w:shd w:val="clear" w:color="000000" w:fill="CDFFFF"/>
            <w:noWrap/>
            <w:vAlign w:val="bottom"/>
            <w:hideMark/>
          </w:tcPr>
          <w:p w14:paraId="100BF17A"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-1.71</w:t>
            </w:r>
          </w:p>
        </w:tc>
      </w:tr>
      <w:tr w:rsidR="002659AC" w:rsidRPr="00264753" w14:paraId="6CC3CC83"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46861C98"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C5A</w:t>
            </w:r>
          </w:p>
        </w:tc>
        <w:tc>
          <w:tcPr>
            <w:tcW w:w="965" w:type="dxa"/>
            <w:tcBorders>
              <w:top w:val="nil"/>
              <w:left w:val="nil"/>
              <w:bottom w:val="single" w:sz="4" w:space="0" w:color="auto"/>
              <w:right w:val="single" w:sz="4" w:space="0" w:color="auto"/>
            </w:tcBorders>
            <w:shd w:val="clear" w:color="000000" w:fill="C0E6F5"/>
            <w:noWrap/>
            <w:vAlign w:val="bottom"/>
            <w:hideMark/>
          </w:tcPr>
          <w:p w14:paraId="2203CB43"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24</w:t>
            </w:r>
          </w:p>
        </w:tc>
        <w:tc>
          <w:tcPr>
            <w:tcW w:w="2317" w:type="dxa"/>
            <w:tcBorders>
              <w:top w:val="nil"/>
              <w:left w:val="nil"/>
              <w:bottom w:val="single" w:sz="4" w:space="0" w:color="auto"/>
              <w:right w:val="single" w:sz="4" w:space="0" w:color="auto"/>
            </w:tcBorders>
            <w:shd w:val="clear" w:color="000000" w:fill="CDFFFF"/>
            <w:noWrap/>
            <w:vAlign w:val="bottom"/>
            <w:hideMark/>
          </w:tcPr>
          <w:p w14:paraId="727F16E2"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30.27</w:t>
            </w:r>
          </w:p>
        </w:tc>
        <w:tc>
          <w:tcPr>
            <w:tcW w:w="2317" w:type="dxa"/>
            <w:tcBorders>
              <w:top w:val="nil"/>
              <w:left w:val="nil"/>
              <w:bottom w:val="single" w:sz="4" w:space="0" w:color="auto"/>
              <w:right w:val="single" w:sz="4" w:space="0" w:color="auto"/>
            </w:tcBorders>
            <w:shd w:val="clear" w:color="000000" w:fill="CDFFFF"/>
            <w:noWrap/>
            <w:vAlign w:val="bottom"/>
            <w:hideMark/>
          </w:tcPr>
          <w:p w14:paraId="109DBDE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12.97</w:t>
            </w:r>
          </w:p>
        </w:tc>
        <w:tc>
          <w:tcPr>
            <w:tcW w:w="2317" w:type="dxa"/>
            <w:tcBorders>
              <w:top w:val="nil"/>
              <w:left w:val="nil"/>
              <w:bottom w:val="single" w:sz="4" w:space="0" w:color="auto"/>
              <w:right w:val="single" w:sz="4" w:space="0" w:color="auto"/>
            </w:tcBorders>
            <w:shd w:val="clear" w:color="000000" w:fill="CDFFFF"/>
            <w:noWrap/>
            <w:vAlign w:val="bottom"/>
            <w:hideMark/>
          </w:tcPr>
          <w:p w14:paraId="0E8A629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43.24</w:t>
            </w:r>
          </w:p>
        </w:tc>
        <w:tc>
          <w:tcPr>
            <w:tcW w:w="1299" w:type="dxa"/>
            <w:tcBorders>
              <w:top w:val="nil"/>
              <w:left w:val="nil"/>
              <w:bottom w:val="single" w:sz="4" w:space="0" w:color="auto"/>
              <w:right w:val="single" w:sz="4" w:space="0" w:color="auto"/>
            </w:tcBorders>
            <w:shd w:val="clear" w:color="auto" w:fill="auto"/>
            <w:noWrap/>
            <w:vAlign w:val="bottom"/>
            <w:hideMark/>
          </w:tcPr>
          <w:p w14:paraId="6DF50C6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41.15</w:t>
            </w:r>
          </w:p>
        </w:tc>
        <w:tc>
          <w:tcPr>
            <w:tcW w:w="1793" w:type="dxa"/>
            <w:tcBorders>
              <w:top w:val="nil"/>
              <w:left w:val="nil"/>
              <w:bottom w:val="single" w:sz="4" w:space="0" w:color="auto"/>
              <w:right w:val="single" w:sz="4" w:space="0" w:color="auto"/>
            </w:tcBorders>
            <w:shd w:val="clear" w:color="000000" w:fill="FFCCCC"/>
            <w:noWrap/>
            <w:vAlign w:val="bottom"/>
            <w:hideMark/>
          </w:tcPr>
          <w:p w14:paraId="6CE8B0B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-2.09</w:t>
            </w:r>
          </w:p>
        </w:tc>
        <w:tc>
          <w:tcPr>
            <w:tcW w:w="1851" w:type="dxa"/>
            <w:tcBorders>
              <w:top w:val="nil"/>
              <w:left w:val="nil"/>
              <w:bottom w:val="single" w:sz="4" w:space="0" w:color="auto"/>
              <w:right w:val="single" w:sz="4" w:space="0" w:color="auto"/>
            </w:tcBorders>
            <w:shd w:val="clear" w:color="000000" w:fill="CDFFFF"/>
            <w:noWrap/>
            <w:vAlign w:val="bottom"/>
            <w:hideMark/>
          </w:tcPr>
          <w:p w14:paraId="35CF4CD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-0.32</w:t>
            </w:r>
          </w:p>
        </w:tc>
      </w:tr>
      <w:tr w:rsidR="002659AC" w:rsidRPr="00264753" w14:paraId="5B4102FE"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2E89B9D3"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C5B</w:t>
            </w:r>
          </w:p>
        </w:tc>
        <w:tc>
          <w:tcPr>
            <w:tcW w:w="965" w:type="dxa"/>
            <w:tcBorders>
              <w:top w:val="nil"/>
              <w:left w:val="nil"/>
              <w:bottom w:val="single" w:sz="4" w:space="0" w:color="auto"/>
              <w:right w:val="single" w:sz="4" w:space="0" w:color="auto"/>
            </w:tcBorders>
            <w:shd w:val="clear" w:color="000000" w:fill="C0E6F5"/>
            <w:noWrap/>
            <w:vAlign w:val="bottom"/>
            <w:hideMark/>
          </w:tcPr>
          <w:p w14:paraId="74AA8D6B"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24</w:t>
            </w:r>
          </w:p>
        </w:tc>
        <w:tc>
          <w:tcPr>
            <w:tcW w:w="2317" w:type="dxa"/>
            <w:tcBorders>
              <w:top w:val="nil"/>
              <w:left w:val="nil"/>
              <w:bottom w:val="single" w:sz="4" w:space="0" w:color="auto"/>
              <w:right w:val="single" w:sz="4" w:space="0" w:color="auto"/>
            </w:tcBorders>
            <w:shd w:val="clear" w:color="000000" w:fill="CDFFFF"/>
            <w:noWrap/>
            <w:vAlign w:val="bottom"/>
            <w:hideMark/>
          </w:tcPr>
          <w:p w14:paraId="5D9BD24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28.1</w:t>
            </w:r>
          </w:p>
        </w:tc>
        <w:tc>
          <w:tcPr>
            <w:tcW w:w="2317" w:type="dxa"/>
            <w:tcBorders>
              <w:top w:val="nil"/>
              <w:left w:val="nil"/>
              <w:bottom w:val="single" w:sz="4" w:space="0" w:color="auto"/>
              <w:right w:val="single" w:sz="4" w:space="0" w:color="auto"/>
            </w:tcBorders>
            <w:shd w:val="clear" w:color="000000" w:fill="CDFFFF"/>
            <w:noWrap/>
            <w:vAlign w:val="bottom"/>
            <w:hideMark/>
          </w:tcPr>
          <w:p w14:paraId="3DDDCD1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12.04</w:t>
            </w:r>
          </w:p>
        </w:tc>
        <w:tc>
          <w:tcPr>
            <w:tcW w:w="2317" w:type="dxa"/>
            <w:tcBorders>
              <w:top w:val="nil"/>
              <w:left w:val="nil"/>
              <w:bottom w:val="single" w:sz="4" w:space="0" w:color="auto"/>
              <w:right w:val="single" w:sz="4" w:space="0" w:color="auto"/>
            </w:tcBorders>
            <w:shd w:val="clear" w:color="000000" w:fill="CDFFFF"/>
            <w:noWrap/>
            <w:vAlign w:val="bottom"/>
            <w:hideMark/>
          </w:tcPr>
          <w:p w14:paraId="011113FE"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40.14</w:t>
            </w:r>
          </w:p>
        </w:tc>
        <w:tc>
          <w:tcPr>
            <w:tcW w:w="1299" w:type="dxa"/>
            <w:tcBorders>
              <w:top w:val="nil"/>
              <w:left w:val="nil"/>
              <w:bottom w:val="single" w:sz="4" w:space="0" w:color="auto"/>
              <w:right w:val="single" w:sz="4" w:space="0" w:color="auto"/>
            </w:tcBorders>
            <w:shd w:val="clear" w:color="auto" w:fill="auto"/>
            <w:noWrap/>
            <w:vAlign w:val="bottom"/>
            <w:hideMark/>
          </w:tcPr>
          <w:p w14:paraId="0738B2B2"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51.94</w:t>
            </w:r>
          </w:p>
        </w:tc>
        <w:tc>
          <w:tcPr>
            <w:tcW w:w="1793" w:type="dxa"/>
            <w:tcBorders>
              <w:top w:val="nil"/>
              <w:left w:val="nil"/>
              <w:bottom w:val="single" w:sz="4" w:space="0" w:color="auto"/>
              <w:right w:val="single" w:sz="4" w:space="0" w:color="auto"/>
            </w:tcBorders>
            <w:shd w:val="clear" w:color="000000" w:fill="CCFFCC"/>
            <w:noWrap/>
            <w:vAlign w:val="bottom"/>
            <w:hideMark/>
          </w:tcPr>
          <w:p w14:paraId="252C0BB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11.8</w:t>
            </w:r>
          </w:p>
        </w:tc>
        <w:tc>
          <w:tcPr>
            <w:tcW w:w="1851" w:type="dxa"/>
            <w:tcBorders>
              <w:top w:val="nil"/>
              <w:left w:val="nil"/>
              <w:bottom w:val="single" w:sz="4" w:space="0" w:color="auto"/>
              <w:right w:val="single" w:sz="4" w:space="0" w:color="auto"/>
            </w:tcBorders>
            <w:shd w:val="clear" w:color="000000" w:fill="CDFFFF"/>
            <w:noWrap/>
            <w:vAlign w:val="bottom"/>
            <w:hideMark/>
          </w:tcPr>
          <w:p w14:paraId="25CA418A"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-0.75</w:t>
            </w:r>
          </w:p>
        </w:tc>
      </w:tr>
      <w:tr w:rsidR="002659AC" w:rsidRPr="00264753" w14:paraId="55BCFED5"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681CA0C7"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C6</w:t>
            </w:r>
          </w:p>
        </w:tc>
        <w:tc>
          <w:tcPr>
            <w:tcW w:w="965" w:type="dxa"/>
            <w:tcBorders>
              <w:top w:val="nil"/>
              <w:left w:val="nil"/>
              <w:bottom w:val="single" w:sz="4" w:space="0" w:color="auto"/>
              <w:right w:val="single" w:sz="4" w:space="0" w:color="auto"/>
            </w:tcBorders>
            <w:shd w:val="clear" w:color="000000" w:fill="C0E6F5"/>
            <w:noWrap/>
            <w:vAlign w:val="bottom"/>
            <w:hideMark/>
          </w:tcPr>
          <w:p w14:paraId="2D50D400"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19</w:t>
            </w:r>
          </w:p>
        </w:tc>
        <w:tc>
          <w:tcPr>
            <w:tcW w:w="2317" w:type="dxa"/>
            <w:tcBorders>
              <w:top w:val="nil"/>
              <w:left w:val="nil"/>
              <w:bottom w:val="single" w:sz="4" w:space="0" w:color="auto"/>
              <w:right w:val="single" w:sz="4" w:space="0" w:color="auto"/>
            </w:tcBorders>
            <w:shd w:val="clear" w:color="000000" w:fill="CDFFFF"/>
            <w:noWrap/>
            <w:vAlign w:val="bottom"/>
            <w:hideMark/>
          </w:tcPr>
          <w:p w14:paraId="68A1B55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18.86</w:t>
            </w:r>
          </w:p>
        </w:tc>
        <w:tc>
          <w:tcPr>
            <w:tcW w:w="2317" w:type="dxa"/>
            <w:tcBorders>
              <w:top w:val="nil"/>
              <w:left w:val="nil"/>
              <w:bottom w:val="single" w:sz="4" w:space="0" w:color="auto"/>
              <w:right w:val="single" w:sz="4" w:space="0" w:color="auto"/>
            </w:tcBorders>
            <w:shd w:val="clear" w:color="000000" w:fill="CDFFFF"/>
            <w:noWrap/>
            <w:vAlign w:val="bottom"/>
            <w:hideMark/>
          </w:tcPr>
          <w:p w14:paraId="1EB5A88A"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8.08</w:t>
            </w:r>
          </w:p>
        </w:tc>
        <w:tc>
          <w:tcPr>
            <w:tcW w:w="2317" w:type="dxa"/>
            <w:tcBorders>
              <w:top w:val="nil"/>
              <w:left w:val="nil"/>
              <w:bottom w:val="single" w:sz="4" w:space="0" w:color="auto"/>
              <w:right w:val="single" w:sz="4" w:space="0" w:color="auto"/>
            </w:tcBorders>
            <w:shd w:val="clear" w:color="000000" w:fill="CDFFFF"/>
            <w:noWrap/>
            <w:vAlign w:val="bottom"/>
            <w:hideMark/>
          </w:tcPr>
          <w:p w14:paraId="3A0F6DE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26.94</w:t>
            </w:r>
          </w:p>
        </w:tc>
        <w:tc>
          <w:tcPr>
            <w:tcW w:w="1299" w:type="dxa"/>
            <w:tcBorders>
              <w:top w:val="nil"/>
              <w:left w:val="nil"/>
              <w:bottom w:val="single" w:sz="4" w:space="0" w:color="auto"/>
              <w:right w:val="single" w:sz="4" w:space="0" w:color="auto"/>
            </w:tcBorders>
            <w:shd w:val="clear" w:color="auto" w:fill="auto"/>
            <w:noWrap/>
            <w:vAlign w:val="bottom"/>
            <w:hideMark/>
          </w:tcPr>
          <w:p w14:paraId="7CF72FF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33.01</w:t>
            </w:r>
          </w:p>
        </w:tc>
        <w:tc>
          <w:tcPr>
            <w:tcW w:w="1793" w:type="dxa"/>
            <w:tcBorders>
              <w:top w:val="nil"/>
              <w:left w:val="nil"/>
              <w:bottom w:val="single" w:sz="4" w:space="0" w:color="auto"/>
              <w:right w:val="single" w:sz="4" w:space="0" w:color="auto"/>
            </w:tcBorders>
            <w:shd w:val="clear" w:color="000000" w:fill="CCFFCC"/>
            <w:noWrap/>
            <w:vAlign w:val="bottom"/>
            <w:hideMark/>
          </w:tcPr>
          <w:p w14:paraId="31F8382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6.07</w:t>
            </w:r>
          </w:p>
        </w:tc>
        <w:tc>
          <w:tcPr>
            <w:tcW w:w="1851" w:type="dxa"/>
            <w:tcBorders>
              <w:top w:val="nil"/>
              <w:left w:val="nil"/>
              <w:bottom w:val="single" w:sz="4" w:space="0" w:color="auto"/>
              <w:right w:val="single" w:sz="4" w:space="0" w:color="auto"/>
            </w:tcBorders>
            <w:shd w:val="clear" w:color="000000" w:fill="CDFFFF"/>
            <w:noWrap/>
            <w:vAlign w:val="bottom"/>
            <w:hideMark/>
          </w:tcPr>
          <w:p w14:paraId="1A8E075B"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-3.31</w:t>
            </w:r>
          </w:p>
        </w:tc>
      </w:tr>
      <w:tr w:rsidR="002659AC" w:rsidRPr="00264753" w14:paraId="2AEE56D7"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4E8903E0"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C7</w:t>
            </w:r>
          </w:p>
        </w:tc>
        <w:tc>
          <w:tcPr>
            <w:tcW w:w="965" w:type="dxa"/>
            <w:tcBorders>
              <w:top w:val="nil"/>
              <w:left w:val="nil"/>
              <w:bottom w:val="single" w:sz="4" w:space="0" w:color="auto"/>
              <w:right w:val="single" w:sz="4" w:space="0" w:color="auto"/>
            </w:tcBorders>
            <w:shd w:val="clear" w:color="000000" w:fill="C0E6F5"/>
            <w:noWrap/>
            <w:vAlign w:val="bottom"/>
            <w:hideMark/>
          </w:tcPr>
          <w:p w14:paraId="796681B0"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36</w:t>
            </w:r>
          </w:p>
        </w:tc>
        <w:tc>
          <w:tcPr>
            <w:tcW w:w="2317" w:type="dxa"/>
            <w:tcBorders>
              <w:top w:val="nil"/>
              <w:left w:val="nil"/>
              <w:bottom w:val="single" w:sz="4" w:space="0" w:color="auto"/>
              <w:right w:val="single" w:sz="4" w:space="0" w:color="auto"/>
            </w:tcBorders>
            <w:shd w:val="clear" w:color="000000" w:fill="CDFFFF"/>
            <w:noWrap/>
            <w:vAlign w:val="bottom"/>
            <w:hideMark/>
          </w:tcPr>
          <w:p w14:paraId="26E1C49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48.55</w:t>
            </w:r>
          </w:p>
        </w:tc>
        <w:tc>
          <w:tcPr>
            <w:tcW w:w="2317" w:type="dxa"/>
            <w:tcBorders>
              <w:top w:val="nil"/>
              <w:left w:val="nil"/>
              <w:bottom w:val="single" w:sz="4" w:space="0" w:color="auto"/>
              <w:right w:val="single" w:sz="4" w:space="0" w:color="auto"/>
            </w:tcBorders>
            <w:shd w:val="clear" w:color="000000" w:fill="CDFFFF"/>
            <w:noWrap/>
            <w:vAlign w:val="bottom"/>
            <w:hideMark/>
          </w:tcPr>
          <w:p w14:paraId="3E3F9CF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20.81</w:t>
            </w:r>
          </w:p>
        </w:tc>
        <w:tc>
          <w:tcPr>
            <w:tcW w:w="2317" w:type="dxa"/>
            <w:tcBorders>
              <w:top w:val="nil"/>
              <w:left w:val="nil"/>
              <w:bottom w:val="single" w:sz="4" w:space="0" w:color="auto"/>
              <w:right w:val="single" w:sz="4" w:space="0" w:color="auto"/>
            </w:tcBorders>
            <w:shd w:val="clear" w:color="000000" w:fill="CDFFFF"/>
            <w:noWrap/>
            <w:vAlign w:val="bottom"/>
            <w:hideMark/>
          </w:tcPr>
          <w:p w14:paraId="297472FD"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69.36</w:t>
            </w:r>
          </w:p>
        </w:tc>
        <w:tc>
          <w:tcPr>
            <w:tcW w:w="1299" w:type="dxa"/>
            <w:tcBorders>
              <w:top w:val="nil"/>
              <w:left w:val="nil"/>
              <w:bottom w:val="single" w:sz="4" w:space="0" w:color="auto"/>
              <w:right w:val="single" w:sz="4" w:space="0" w:color="auto"/>
            </w:tcBorders>
            <w:shd w:val="clear" w:color="auto" w:fill="auto"/>
            <w:noWrap/>
            <w:vAlign w:val="bottom"/>
            <w:hideMark/>
          </w:tcPr>
          <w:p w14:paraId="736C188B"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66.93</w:t>
            </w:r>
          </w:p>
        </w:tc>
        <w:tc>
          <w:tcPr>
            <w:tcW w:w="1793" w:type="dxa"/>
            <w:tcBorders>
              <w:top w:val="nil"/>
              <w:left w:val="nil"/>
              <w:bottom w:val="single" w:sz="4" w:space="0" w:color="auto"/>
              <w:right w:val="single" w:sz="4" w:space="0" w:color="auto"/>
            </w:tcBorders>
            <w:shd w:val="clear" w:color="000000" w:fill="FFCCCC"/>
            <w:noWrap/>
            <w:vAlign w:val="bottom"/>
            <w:hideMark/>
          </w:tcPr>
          <w:p w14:paraId="14F6750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-2.43</w:t>
            </w:r>
          </w:p>
        </w:tc>
        <w:tc>
          <w:tcPr>
            <w:tcW w:w="1851" w:type="dxa"/>
            <w:tcBorders>
              <w:top w:val="nil"/>
              <w:left w:val="nil"/>
              <w:bottom w:val="single" w:sz="4" w:space="0" w:color="auto"/>
              <w:right w:val="single" w:sz="4" w:space="0" w:color="auto"/>
            </w:tcBorders>
            <w:shd w:val="clear" w:color="000000" w:fill="CDFFFF"/>
            <w:noWrap/>
            <w:vAlign w:val="bottom"/>
            <w:hideMark/>
          </w:tcPr>
          <w:p w14:paraId="4DF429A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0.71</w:t>
            </w:r>
          </w:p>
        </w:tc>
      </w:tr>
      <w:tr w:rsidR="002659AC" w:rsidRPr="00264753" w14:paraId="3E84CABC"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14863CEA"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C8</w:t>
            </w:r>
          </w:p>
        </w:tc>
        <w:tc>
          <w:tcPr>
            <w:tcW w:w="965" w:type="dxa"/>
            <w:tcBorders>
              <w:top w:val="nil"/>
              <w:left w:val="nil"/>
              <w:bottom w:val="single" w:sz="4" w:space="0" w:color="auto"/>
              <w:right w:val="single" w:sz="4" w:space="0" w:color="auto"/>
            </w:tcBorders>
            <w:shd w:val="clear" w:color="000000" w:fill="C0E6F5"/>
            <w:noWrap/>
            <w:vAlign w:val="bottom"/>
            <w:hideMark/>
          </w:tcPr>
          <w:p w14:paraId="7CDBA96E"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44</w:t>
            </w:r>
          </w:p>
        </w:tc>
        <w:tc>
          <w:tcPr>
            <w:tcW w:w="2317" w:type="dxa"/>
            <w:tcBorders>
              <w:top w:val="nil"/>
              <w:left w:val="nil"/>
              <w:bottom w:val="single" w:sz="4" w:space="0" w:color="auto"/>
              <w:right w:val="single" w:sz="4" w:space="0" w:color="auto"/>
            </w:tcBorders>
            <w:shd w:val="clear" w:color="000000" w:fill="CDFFFF"/>
            <w:noWrap/>
            <w:vAlign w:val="bottom"/>
            <w:hideMark/>
          </w:tcPr>
          <w:p w14:paraId="6EDB829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50.89</w:t>
            </w:r>
          </w:p>
        </w:tc>
        <w:tc>
          <w:tcPr>
            <w:tcW w:w="2317" w:type="dxa"/>
            <w:tcBorders>
              <w:top w:val="nil"/>
              <w:left w:val="nil"/>
              <w:bottom w:val="single" w:sz="4" w:space="0" w:color="auto"/>
              <w:right w:val="single" w:sz="4" w:space="0" w:color="auto"/>
            </w:tcBorders>
            <w:shd w:val="clear" w:color="000000" w:fill="CDFFFF"/>
            <w:noWrap/>
            <w:vAlign w:val="bottom"/>
            <w:hideMark/>
          </w:tcPr>
          <w:p w14:paraId="762E94F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21.81</w:t>
            </w:r>
          </w:p>
        </w:tc>
        <w:tc>
          <w:tcPr>
            <w:tcW w:w="2317" w:type="dxa"/>
            <w:tcBorders>
              <w:top w:val="nil"/>
              <w:left w:val="nil"/>
              <w:bottom w:val="single" w:sz="4" w:space="0" w:color="auto"/>
              <w:right w:val="single" w:sz="4" w:space="0" w:color="auto"/>
            </w:tcBorders>
            <w:shd w:val="clear" w:color="000000" w:fill="CDFFFF"/>
            <w:noWrap/>
            <w:vAlign w:val="bottom"/>
            <w:hideMark/>
          </w:tcPr>
          <w:p w14:paraId="74153F4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72.7</w:t>
            </w:r>
          </w:p>
        </w:tc>
        <w:tc>
          <w:tcPr>
            <w:tcW w:w="1299" w:type="dxa"/>
            <w:tcBorders>
              <w:top w:val="nil"/>
              <w:left w:val="nil"/>
              <w:bottom w:val="single" w:sz="4" w:space="0" w:color="auto"/>
              <w:right w:val="single" w:sz="4" w:space="0" w:color="auto"/>
            </w:tcBorders>
            <w:shd w:val="clear" w:color="auto" w:fill="auto"/>
            <w:noWrap/>
            <w:vAlign w:val="bottom"/>
            <w:hideMark/>
          </w:tcPr>
          <w:p w14:paraId="6E28D975"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91.8</w:t>
            </w:r>
          </w:p>
        </w:tc>
        <w:tc>
          <w:tcPr>
            <w:tcW w:w="1793" w:type="dxa"/>
            <w:tcBorders>
              <w:top w:val="nil"/>
              <w:left w:val="nil"/>
              <w:bottom w:val="single" w:sz="4" w:space="0" w:color="auto"/>
              <w:right w:val="single" w:sz="4" w:space="0" w:color="auto"/>
            </w:tcBorders>
            <w:shd w:val="clear" w:color="000000" w:fill="CCFFCC"/>
            <w:noWrap/>
            <w:vAlign w:val="bottom"/>
            <w:hideMark/>
          </w:tcPr>
          <w:p w14:paraId="302B61E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19.1</w:t>
            </w:r>
          </w:p>
        </w:tc>
        <w:tc>
          <w:tcPr>
            <w:tcW w:w="1851" w:type="dxa"/>
            <w:tcBorders>
              <w:top w:val="nil"/>
              <w:left w:val="nil"/>
              <w:bottom w:val="single" w:sz="4" w:space="0" w:color="auto"/>
              <w:right w:val="single" w:sz="4" w:space="0" w:color="auto"/>
            </w:tcBorders>
            <w:shd w:val="clear" w:color="000000" w:fill="CDFFFF"/>
            <w:noWrap/>
            <w:vAlign w:val="bottom"/>
            <w:hideMark/>
          </w:tcPr>
          <w:p w14:paraId="0B57B34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-5.76</w:t>
            </w:r>
          </w:p>
        </w:tc>
      </w:tr>
      <w:tr w:rsidR="002659AC" w:rsidRPr="00264753" w14:paraId="2B161058"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07626D62"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CCU</w:t>
            </w:r>
          </w:p>
        </w:tc>
        <w:tc>
          <w:tcPr>
            <w:tcW w:w="965" w:type="dxa"/>
            <w:tcBorders>
              <w:top w:val="nil"/>
              <w:left w:val="nil"/>
              <w:bottom w:val="single" w:sz="4" w:space="0" w:color="auto"/>
              <w:right w:val="single" w:sz="4" w:space="0" w:color="auto"/>
            </w:tcBorders>
            <w:shd w:val="clear" w:color="000000" w:fill="C0E6F5"/>
            <w:noWrap/>
            <w:vAlign w:val="bottom"/>
            <w:hideMark/>
          </w:tcPr>
          <w:p w14:paraId="660B0F55"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24</w:t>
            </w:r>
          </w:p>
        </w:tc>
        <w:tc>
          <w:tcPr>
            <w:tcW w:w="2317" w:type="dxa"/>
            <w:tcBorders>
              <w:top w:val="nil"/>
              <w:left w:val="nil"/>
              <w:bottom w:val="single" w:sz="4" w:space="0" w:color="auto"/>
              <w:right w:val="single" w:sz="4" w:space="0" w:color="auto"/>
            </w:tcBorders>
            <w:shd w:val="clear" w:color="000000" w:fill="CDFFFF"/>
            <w:noWrap/>
            <w:vAlign w:val="bottom"/>
            <w:hideMark/>
          </w:tcPr>
          <w:p w14:paraId="7333521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29.58</w:t>
            </w:r>
          </w:p>
        </w:tc>
        <w:tc>
          <w:tcPr>
            <w:tcW w:w="2317" w:type="dxa"/>
            <w:tcBorders>
              <w:top w:val="nil"/>
              <w:left w:val="nil"/>
              <w:bottom w:val="single" w:sz="4" w:space="0" w:color="auto"/>
              <w:right w:val="single" w:sz="4" w:space="0" w:color="auto"/>
            </w:tcBorders>
            <w:shd w:val="clear" w:color="000000" w:fill="CDFFFF"/>
            <w:noWrap/>
            <w:vAlign w:val="bottom"/>
            <w:hideMark/>
          </w:tcPr>
          <w:p w14:paraId="12E1ECB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12.68</w:t>
            </w:r>
          </w:p>
        </w:tc>
        <w:tc>
          <w:tcPr>
            <w:tcW w:w="2317" w:type="dxa"/>
            <w:tcBorders>
              <w:top w:val="nil"/>
              <w:left w:val="nil"/>
              <w:bottom w:val="single" w:sz="4" w:space="0" w:color="auto"/>
              <w:right w:val="single" w:sz="4" w:space="0" w:color="auto"/>
            </w:tcBorders>
            <w:shd w:val="clear" w:color="000000" w:fill="CDFFFF"/>
            <w:noWrap/>
            <w:vAlign w:val="bottom"/>
            <w:hideMark/>
          </w:tcPr>
          <w:p w14:paraId="0042FBBB"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42.26</w:t>
            </w:r>
          </w:p>
        </w:tc>
        <w:tc>
          <w:tcPr>
            <w:tcW w:w="1299" w:type="dxa"/>
            <w:tcBorders>
              <w:top w:val="nil"/>
              <w:left w:val="nil"/>
              <w:bottom w:val="single" w:sz="4" w:space="0" w:color="auto"/>
              <w:right w:val="single" w:sz="4" w:space="0" w:color="auto"/>
            </w:tcBorders>
            <w:shd w:val="clear" w:color="auto" w:fill="auto"/>
            <w:noWrap/>
            <w:vAlign w:val="bottom"/>
            <w:hideMark/>
          </w:tcPr>
          <w:p w14:paraId="24BFE0D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52.1</w:t>
            </w:r>
          </w:p>
        </w:tc>
        <w:tc>
          <w:tcPr>
            <w:tcW w:w="1793" w:type="dxa"/>
            <w:tcBorders>
              <w:top w:val="nil"/>
              <w:left w:val="nil"/>
              <w:bottom w:val="single" w:sz="4" w:space="0" w:color="auto"/>
              <w:right w:val="single" w:sz="4" w:space="0" w:color="auto"/>
            </w:tcBorders>
            <w:shd w:val="clear" w:color="000000" w:fill="CCFFCC"/>
            <w:noWrap/>
            <w:vAlign w:val="bottom"/>
            <w:hideMark/>
          </w:tcPr>
          <w:p w14:paraId="702182E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9.84</w:t>
            </w:r>
          </w:p>
        </w:tc>
        <w:tc>
          <w:tcPr>
            <w:tcW w:w="1851" w:type="dxa"/>
            <w:tcBorders>
              <w:top w:val="nil"/>
              <w:left w:val="nil"/>
              <w:bottom w:val="single" w:sz="4" w:space="0" w:color="auto"/>
              <w:right w:val="single" w:sz="4" w:space="0" w:color="auto"/>
            </w:tcBorders>
            <w:shd w:val="clear" w:color="000000" w:fill="CDFFFF"/>
            <w:noWrap/>
            <w:vAlign w:val="bottom"/>
            <w:hideMark/>
          </w:tcPr>
          <w:p w14:paraId="50A6D3BE"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1.57</w:t>
            </w:r>
          </w:p>
        </w:tc>
      </w:tr>
      <w:tr w:rsidR="002659AC" w:rsidRPr="00264753" w14:paraId="7F092147"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087DBE2A"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DL</w:t>
            </w:r>
          </w:p>
        </w:tc>
        <w:tc>
          <w:tcPr>
            <w:tcW w:w="965" w:type="dxa"/>
            <w:tcBorders>
              <w:top w:val="nil"/>
              <w:left w:val="nil"/>
              <w:bottom w:val="single" w:sz="4" w:space="0" w:color="auto"/>
              <w:right w:val="single" w:sz="4" w:space="0" w:color="auto"/>
            </w:tcBorders>
            <w:shd w:val="clear" w:color="000000" w:fill="C0E6F5"/>
            <w:noWrap/>
            <w:vAlign w:val="bottom"/>
            <w:hideMark/>
          </w:tcPr>
          <w:p w14:paraId="5AF4FB97"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16</w:t>
            </w:r>
          </w:p>
        </w:tc>
        <w:tc>
          <w:tcPr>
            <w:tcW w:w="2317" w:type="dxa"/>
            <w:tcBorders>
              <w:top w:val="nil"/>
              <w:left w:val="nil"/>
              <w:bottom w:val="single" w:sz="4" w:space="0" w:color="auto"/>
              <w:right w:val="single" w:sz="4" w:space="0" w:color="auto"/>
            </w:tcBorders>
            <w:shd w:val="clear" w:color="000000" w:fill="CDFFFF"/>
            <w:noWrap/>
            <w:vAlign w:val="bottom"/>
            <w:hideMark/>
          </w:tcPr>
          <w:p w14:paraId="65A0D84A"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20.37</w:t>
            </w:r>
          </w:p>
        </w:tc>
        <w:tc>
          <w:tcPr>
            <w:tcW w:w="2317" w:type="dxa"/>
            <w:tcBorders>
              <w:top w:val="nil"/>
              <w:left w:val="nil"/>
              <w:bottom w:val="single" w:sz="4" w:space="0" w:color="auto"/>
              <w:right w:val="single" w:sz="4" w:space="0" w:color="auto"/>
            </w:tcBorders>
            <w:shd w:val="clear" w:color="000000" w:fill="CDFFFF"/>
            <w:noWrap/>
            <w:vAlign w:val="bottom"/>
            <w:hideMark/>
          </w:tcPr>
          <w:p w14:paraId="66966B1E"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8.73</w:t>
            </w:r>
          </w:p>
        </w:tc>
        <w:tc>
          <w:tcPr>
            <w:tcW w:w="2317" w:type="dxa"/>
            <w:tcBorders>
              <w:top w:val="nil"/>
              <w:left w:val="nil"/>
              <w:bottom w:val="single" w:sz="4" w:space="0" w:color="auto"/>
              <w:right w:val="single" w:sz="4" w:space="0" w:color="auto"/>
            </w:tcBorders>
            <w:shd w:val="clear" w:color="000000" w:fill="CDFFFF"/>
            <w:noWrap/>
            <w:vAlign w:val="bottom"/>
            <w:hideMark/>
          </w:tcPr>
          <w:p w14:paraId="33984EBE"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29.1</w:t>
            </w:r>
          </w:p>
        </w:tc>
        <w:tc>
          <w:tcPr>
            <w:tcW w:w="1299" w:type="dxa"/>
            <w:tcBorders>
              <w:top w:val="nil"/>
              <w:left w:val="nil"/>
              <w:bottom w:val="single" w:sz="4" w:space="0" w:color="auto"/>
              <w:right w:val="single" w:sz="4" w:space="0" w:color="auto"/>
            </w:tcBorders>
            <w:shd w:val="clear" w:color="auto" w:fill="auto"/>
            <w:noWrap/>
            <w:vAlign w:val="bottom"/>
            <w:hideMark/>
          </w:tcPr>
          <w:p w14:paraId="751197A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25.3</w:t>
            </w:r>
          </w:p>
        </w:tc>
        <w:tc>
          <w:tcPr>
            <w:tcW w:w="1793" w:type="dxa"/>
            <w:tcBorders>
              <w:top w:val="nil"/>
              <w:left w:val="nil"/>
              <w:bottom w:val="single" w:sz="4" w:space="0" w:color="auto"/>
              <w:right w:val="single" w:sz="4" w:space="0" w:color="auto"/>
            </w:tcBorders>
            <w:shd w:val="clear" w:color="000000" w:fill="FFCCCC"/>
            <w:noWrap/>
            <w:vAlign w:val="bottom"/>
            <w:hideMark/>
          </w:tcPr>
          <w:p w14:paraId="3EF2D5B4"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-3.8</w:t>
            </w:r>
          </w:p>
        </w:tc>
        <w:tc>
          <w:tcPr>
            <w:tcW w:w="1851" w:type="dxa"/>
            <w:tcBorders>
              <w:top w:val="nil"/>
              <w:left w:val="nil"/>
              <w:bottom w:val="single" w:sz="4" w:space="0" w:color="auto"/>
              <w:right w:val="single" w:sz="4" w:space="0" w:color="auto"/>
            </w:tcBorders>
            <w:shd w:val="clear" w:color="000000" w:fill="CDFFFF"/>
            <w:noWrap/>
            <w:vAlign w:val="bottom"/>
            <w:hideMark/>
          </w:tcPr>
          <w:p w14:paraId="04FD288B"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-15.16</w:t>
            </w:r>
          </w:p>
        </w:tc>
      </w:tr>
      <w:tr w:rsidR="002659AC" w:rsidRPr="00264753" w14:paraId="32F3D624"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1C4E9742"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 xml:space="preserve">ESH </w:t>
            </w:r>
          </w:p>
        </w:tc>
        <w:tc>
          <w:tcPr>
            <w:tcW w:w="965" w:type="dxa"/>
            <w:tcBorders>
              <w:top w:val="nil"/>
              <w:left w:val="nil"/>
              <w:bottom w:val="single" w:sz="4" w:space="0" w:color="auto"/>
              <w:right w:val="single" w:sz="4" w:space="0" w:color="auto"/>
            </w:tcBorders>
            <w:shd w:val="clear" w:color="000000" w:fill="C0E6F5"/>
            <w:noWrap/>
            <w:vAlign w:val="bottom"/>
            <w:hideMark/>
          </w:tcPr>
          <w:p w14:paraId="0E0D7933"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26</w:t>
            </w:r>
          </w:p>
        </w:tc>
        <w:tc>
          <w:tcPr>
            <w:tcW w:w="2317" w:type="dxa"/>
            <w:tcBorders>
              <w:top w:val="nil"/>
              <w:left w:val="nil"/>
              <w:bottom w:val="single" w:sz="4" w:space="0" w:color="auto"/>
              <w:right w:val="single" w:sz="4" w:space="0" w:color="auto"/>
            </w:tcBorders>
            <w:shd w:val="clear" w:color="000000" w:fill="CDFFFF"/>
            <w:noWrap/>
            <w:vAlign w:val="bottom"/>
            <w:hideMark/>
          </w:tcPr>
          <w:p w14:paraId="5BE0F13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38.31</w:t>
            </w:r>
          </w:p>
        </w:tc>
        <w:tc>
          <w:tcPr>
            <w:tcW w:w="2317" w:type="dxa"/>
            <w:tcBorders>
              <w:top w:val="nil"/>
              <w:left w:val="nil"/>
              <w:bottom w:val="single" w:sz="4" w:space="0" w:color="auto"/>
              <w:right w:val="single" w:sz="4" w:space="0" w:color="auto"/>
            </w:tcBorders>
            <w:shd w:val="clear" w:color="000000" w:fill="CDFFFF"/>
            <w:noWrap/>
            <w:vAlign w:val="bottom"/>
            <w:hideMark/>
          </w:tcPr>
          <w:p w14:paraId="5F92810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16.42</w:t>
            </w:r>
          </w:p>
        </w:tc>
        <w:tc>
          <w:tcPr>
            <w:tcW w:w="2317" w:type="dxa"/>
            <w:tcBorders>
              <w:top w:val="nil"/>
              <w:left w:val="nil"/>
              <w:bottom w:val="single" w:sz="4" w:space="0" w:color="auto"/>
              <w:right w:val="single" w:sz="4" w:space="0" w:color="auto"/>
            </w:tcBorders>
            <w:shd w:val="clear" w:color="000000" w:fill="CDFFFF"/>
            <w:noWrap/>
            <w:vAlign w:val="bottom"/>
            <w:hideMark/>
          </w:tcPr>
          <w:p w14:paraId="126BDBC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54.72</w:t>
            </w:r>
          </w:p>
        </w:tc>
        <w:tc>
          <w:tcPr>
            <w:tcW w:w="1299" w:type="dxa"/>
            <w:tcBorders>
              <w:top w:val="nil"/>
              <w:left w:val="nil"/>
              <w:bottom w:val="single" w:sz="4" w:space="0" w:color="auto"/>
              <w:right w:val="single" w:sz="4" w:space="0" w:color="auto"/>
            </w:tcBorders>
            <w:shd w:val="clear" w:color="auto" w:fill="auto"/>
            <w:noWrap/>
            <w:vAlign w:val="bottom"/>
            <w:hideMark/>
          </w:tcPr>
          <w:p w14:paraId="4EDB4805"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69.58</w:t>
            </w:r>
          </w:p>
        </w:tc>
        <w:tc>
          <w:tcPr>
            <w:tcW w:w="1793" w:type="dxa"/>
            <w:tcBorders>
              <w:top w:val="nil"/>
              <w:left w:val="nil"/>
              <w:bottom w:val="single" w:sz="4" w:space="0" w:color="auto"/>
              <w:right w:val="single" w:sz="4" w:space="0" w:color="auto"/>
            </w:tcBorders>
            <w:shd w:val="clear" w:color="000000" w:fill="CCFFCC"/>
            <w:noWrap/>
            <w:vAlign w:val="bottom"/>
            <w:hideMark/>
          </w:tcPr>
          <w:p w14:paraId="4D66C2C7"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14.86</w:t>
            </w:r>
          </w:p>
        </w:tc>
        <w:tc>
          <w:tcPr>
            <w:tcW w:w="1851" w:type="dxa"/>
            <w:tcBorders>
              <w:top w:val="nil"/>
              <w:left w:val="nil"/>
              <w:bottom w:val="single" w:sz="4" w:space="0" w:color="auto"/>
              <w:right w:val="single" w:sz="4" w:space="0" w:color="auto"/>
            </w:tcBorders>
            <w:shd w:val="clear" w:color="000000" w:fill="CDFFFF"/>
            <w:noWrap/>
            <w:vAlign w:val="bottom"/>
            <w:hideMark/>
          </w:tcPr>
          <w:p w14:paraId="7A4B39C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-5.25</w:t>
            </w:r>
          </w:p>
        </w:tc>
      </w:tr>
      <w:tr w:rsidR="002659AC" w:rsidRPr="00264753" w14:paraId="66D90FA7"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4F6AF6EC"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MECU</w:t>
            </w:r>
          </w:p>
        </w:tc>
        <w:tc>
          <w:tcPr>
            <w:tcW w:w="965" w:type="dxa"/>
            <w:tcBorders>
              <w:top w:val="nil"/>
              <w:left w:val="nil"/>
              <w:bottom w:val="single" w:sz="4" w:space="0" w:color="auto"/>
              <w:right w:val="single" w:sz="4" w:space="0" w:color="auto"/>
            </w:tcBorders>
            <w:shd w:val="clear" w:color="000000" w:fill="C0E6F5"/>
            <w:noWrap/>
            <w:vAlign w:val="bottom"/>
            <w:hideMark/>
          </w:tcPr>
          <w:p w14:paraId="558F9F63"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8</w:t>
            </w:r>
          </w:p>
        </w:tc>
        <w:tc>
          <w:tcPr>
            <w:tcW w:w="2317" w:type="dxa"/>
            <w:tcBorders>
              <w:top w:val="nil"/>
              <w:left w:val="nil"/>
              <w:bottom w:val="single" w:sz="4" w:space="0" w:color="auto"/>
              <w:right w:val="single" w:sz="4" w:space="0" w:color="auto"/>
            </w:tcBorders>
            <w:shd w:val="clear" w:color="000000" w:fill="CDFFFF"/>
            <w:noWrap/>
            <w:vAlign w:val="bottom"/>
            <w:hideMark/>
          </w:tcPr>
          <w:p w14:paraId="4890CC70"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11.91</w:t>
            </w:r>
          </w:p>
        </w:tc>
        <w:tc>
          <w:tcPr>
            <w:tcW w:w="2317" w:type="dxa"/>
            <w:tcBorders>
              <w:top w:val="nil"/>
              <w:left w:val="nil"/>
              <w:bottom w:val="single" w:sz="4" w:space="0" w:color="auto"/>
              <w:right w:val="single" w:sz="4" w:space="0" w:color="auto"/>
            </w:tcBorders>
            <w:shd w:val="clear" w:color="000000" w:fill="CDFFFF"/>
            <w:noWrap/>
            <w:vAlign w:val="bottom"/>
            <w:hideMark/>
          </w:tcPr>
          <w:p w14:paraId="75FFCFAF"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5.11</w:t>
            </w:r>
          </w:p>
        </w:tc>
        <w:tc>
          <w:tcPr>
            <w:tcW w:w="2317" w:type="dxa"/>
            <w:tcBorders>
              <w:top w:val="nil"/>
              <w:left w:val="nil"/>
              <w:bottom w:val="single" w:sz="4" w:space="0" w:color="auto"/>
              <w:right w:val="single" w:sz="4" w:space="0" w:color="auto"/>
            </w:tcBorders>
            <w:shd w:val="clear" w:color="000000" w:fill="CDFFFF"/>
            <w:noWrap/>
            <w:vAlign w:val="bottom"/>
            <w:hideMark/>
          </w:tcPr>
          <w:p w14:paraId="71CF5519"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17.02</w:t>
            </w:r>
          </w:p>
        </w:tc>
        <w:tc>
          <w:tcPr>
            <w:tcW w:w="1299" w:type="dxa"/>
            <w:tcBorders>
              <w:top w:val="nil"/>
              <w:left w:val="nil"/>
              <w:bottom w:val="single" w:sz="4" w:space="0" w:color="auto"/>
              <w:right w:val="single" w:sz="4" w:space="0" w:color="auto"/>
            </w:tcBorders>
            <w:shd w:val="clear" w:color="auto" w:fill="auto"/>
            <w:noWrap/>
            <w:vAlign w:val="bottom"/>
            <w:hideMark/>
          </w:tcPr>
          <w:p w14:paraId="3A0088E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23.18</w:t>
            </w:r>
          </w:p>
        </w:tc>
        <w:tc>
          <w:tcPr>
            <w:tcW w:w="1793" w:type="dxa"/>
            <w:tcBorders>
              <w:top w:val="nil"/>
              <w:left w:val="nil"/>
              <w:bottom w:val="single" w:sz="4" w:space="0" w:color="auto"/>
              <w:right w:val="single" w:sz="4" w:space="0" w:color="auto"/>
            </w:tcBorders>
            <w:shd w:val="clear" w:color="000000" w:fill="CCFFCC"/>
            <w:noWrap/>
            <w:vAlign w:val="bottom"/>
            <w:hideMark/>
          </w:tcPr>
          <w:p w14:paraId="41910A9E"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6.16</w:t>
            </w:r>
          </w:p>
        </w:tc>
        <w:tc>
          <w:tcPr>
            <w:tcW w:w="1851" w:type="dxa"/>
            <w:tcBorders>
              <w:top w:val="nil"/>
              <w:left w:val="nil"/>
              <w:bottom w:val="single" w:sz="4" w:space="0" w:color="auto"/>
              <w:right w:val="single" w:sz="4" w:space="0" w:color="auto"/>
            </w:tcBorders>
            <w:shd w:val="clear" w:color="000000" w:fill="CDFFFF"/>
            <w:noWrap/>
            <w:vAlign w:val="bottom"/>
            <w:hideMark/>
          </w:tcPr>
          <w:p w14:paraId="74511D2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-0.66</w:t>
            </w:r>
          </w:p>
        </w:tc>
      </w:tr>
      <w:tr w:rsidR="002659AC" w:rsidRPr="00264753" w14:paraId="769F5B1D"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303A5E73"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FMU</w:t>
            </w:r>
          </w:p>
        </w:tc>
        <w:tc>
          <w:tcPr>
            <w:tcW w:w="965" w:type="dxa"/>
            <w:tcBorders>
              <w:top w:val="nil"/>
              <w:left w:val="nil"/>
              <w:bottom w:val="single" w:sz="4" w:space="0" w:color="auto"/>
              <w:right w:val="single" w:sz="4" w:space="0" w:color="auto"/>
            </w:tcBorders>
            <w:shd w:val="clear" w:color="000000" w:fill="C0E6F5"/>
            <w:noWrap/>
            <w:vAlign w:val="bottom"/>
            <w:hideMark/>
          </w:tcPr>
          <w:p w14:paraId="4A462104" w14:textId="77777777" w:rsidR="004E140E" w:rsidRPr="004E140E" w:rsidRDefault="004E140E" w:rsidP="004E140E">
            <w:pPr>
              <w:spacing w:after="0" w:line="240" w:lineRule="auto"/>
              <w:jc w:val="right"/>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16</w:t>
            </w:r>
          </w:p>
        </w:tc>
        <w:tc>
          <w:tcPr>
            <w:tcW w:w="2317" w:type="dxa"/>
            <w:tcBorders>
              <w:top w:val="nil"/>
              <w:left w:val="nil"/>
              <w:bottom w:val="single" w:sz="4" w:space="0" w:color="auto"/>
              <w:right w:val="single" w:sz="4" w:space="0" w:color="auto"/>
            </w:tcBorders>
            <w:shd w:val="clear" w:color="000000" w:fill="CDFFFF"/>
            <w:noWrap/>
            <w:vAlign w:val="bottom"/>
            <w:hideMark/>
          </w:tcPr>
          <w:p w14:paraId="0970C9C9"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17.98</w:t>
            </w:r>
          </w:p>
        </w:tc>
        <w:tc>
          <w:tcPr>
            <w:tcW w:w="2317" w:type="dxa"/>
            <w:tcBorders>
              <w:top w:val="nil"/>
              <w:left w:val="nil"/>
              <w:bottom w:val="single" w:sz="4" w:space="0" w:color="auto"/>
              <w:right w:val="single" w:sz="4" w:space="0" w:color="auto"/>
            </w:tcBorders>
            <w:shd w:val="clear" w:color="000000" w:fill="CDFFFF"/>
            <w:noWrap/>
            <w:vAlign w:val="bottom"/>
            <w:hideMark/>
          </w:tcPr>
          <w:p w14:paraId="46F9C942"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41.95</w:t>
            </w:r>
          </w:p>
        </w:tc>
        <w:tc>
          <w:tcPr>
            <w:tcW w:w="2317" w:type="dxa"/>
            <w:tcBorders>
              <w:top w:val="nil"/>
              <w:left w:val="nil"/>
              <w:bottom w:val="single" w:sz="4" w:space="0" w:color="auto"/>
              <w:right w:val="single" w:sz="4" w:space="0" w:color="auto"/>
            </w:tcBorders>
            <w:shd w:val="clear" w:color="000000" w:fill="CDFFFF"/>
            <w:noWrap/>
            <w:vAlign w:val="bottom"/>
            <w:hideMark/>
          </w:tcPr>
          <w:p w14:paraId="77AACD6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59.93</w:t>
            </w:r>
          </w:p>
        </w:tc>
        <w:tc>
          <w:tcPr>
            <w:tcW w:w="1299" w:type="dxa"/>
            <w:tcBorders>
              <w:top w:val="nil"/>
              <w:left w:val="nil"/>
              <w:bottom w:val="single" w:sz="4" w:space="0" w:color="auto"/>
              <w:right w:val="single" w:sz="4" w:space="0" w:color="auto"/>
            </w:tcBorders>
            <w:shd w:val="clear" w:color="auto" w:fill="auto"/>
            <w:noWrap/>
            <w:vAlign w:val="bottom"/>
            <w:hideMark/>
          </w:tcPr>
          <w:p w14:paraId="6E95EB5C"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49.34</w:t>
            </w:r>
          </w:p>
        </w:tc>
        <w:tc>
          <w:tcPr>
            <w:tcW w:w="1793" w:type="dxa"/>
            <w:tcBorders>
              <w:top w:val="nil"/>
              <w:left w:val="nil"/>
              <w:bottom w:val="single" w:sz="4" w:space="0" w:color="auto"/>
              <w:right w:val="single" w:sz="4" w:space="0" w:color="auto"/>
            </w:tcBorders>
            <w:shd w:val="clear" w:color="000000" w:fill="FFCCCC"/>
            <w:noWrap/>
            <w:vAlign w:val="bottom"/>
            <w:hideMark/>
          </w:tcPr>
          <w:p w14:paraId="087322A2"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-10.59</w:t>
            </w:r>
          </w:p>
        </w:tc>
        <w:tc>
          <w:tcPr>
            <w:tcW w:w="1851" w:type="dxa"/>
            <w:tcBorders>
              <w:top w:val="nil"/>
              <w:left w:val="nil"/>
              <w:bottom w:val="single" w:sz="4" w:space="0" w:color="auto"/>
              <w:right w:val="single" w:sz="4" w:space="0" w:color="auto"/>
            </w:tcBorders>
            <w:shd w:val="clear" w:color="000000" w:fill="CDFFFF"/>
            <w:noWrap/>
            <w:vAlign w:val="bottom"/>
            <w:hideMark/>
          </w:tcPr>
          <w:p w14:paraId="44045E3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-2.25</w:t>
            </w:r>
          </w:p>
        </w:tc>
      </w:tr>
      <w:tr w:rsidR="002659AC" w:rsidRPr="00264753" w14:paraId="12C8E93B" w14:textId="77777777" w:rsidTr="005662E7">
        <w:trPr>
          <w:trHeight w:val="191"/>
          <w:jc w:val="center"/>
        </w:trPr>
        <w:tc>
          <w:tcPr>
            <w:tcW w:w="1831" w:type="dxa"/>
            <w:tcBorders>
              <w:top w:val="nil"/>
              <w:left w:val="single" w:sz="8" w:space="0" w:color="auto"/>
              <w:bottom w:val="single" w:sz="4" w:space="0" w:color="auto"/>
              <w:right w:val="single" w:sz="4" w:space="0" w:color="auto"/>
            </w:tcBorders>
            <w:shd w:val="clear" w:color="000000" w:fill="C0E6F5"/>
            <w:noWrap/>
            <w:vAlign w:val="bottom"/>
            <w:hideMark/>
          </w:tcPr>
          <w:p w14:paraId="5A776065"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ED Adults</w:t>
            </w:r>
          </w:p>
        </w:tc>
        <w:tc>
          <w:tcPr>
            <w:tcW w:w="965" w:type="dxa"/>
            <w:tcBorders>
              <w:top w:val="nil"/>
              <w:left w:val="nil"/>
              <w:bottom w:val="single" w:sz="4" w:space="0" w:color="auto"/>
              <w:right w:val="single" w:sz="4" w:space="0" w:color="auto"/>
            </w:tcBorders>
            <w:shd w:val="clear" w:color="000000" w:fill="C0E6F5"/>
            <w:noWrap/>
            <w:vAlign w:val="bottom"/>
            <w:hideMark/>
          </w:tcPr>
          <w:p w14:paraId="30B9DC15"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 xml:space="preserve"> -------</w:t>
            </w:r>
          </w:p>
        </w:tc>
        <w:tc>
          <w:tcPr>
            <w:tcW w:w="2317" w:type="dxa"/>
            <w:tcBorders>
              <w:top w:val="nil"/>
              <w:left w:val="nil"/>
              <w:bottom w:val="single" w:sz="4" w:space="0" w:color="auto"/>
              <w:right w:val="single" w:sz="4" w:space="0" w:color="auto"/>
            </w:tcBorders>
            <w:shd w:val="clear" w:color="000000" w:fill="CDFFFF"/>
            <w:noWrap/>
            <w:vAlign w:val="bottom"/>
            <w:hideMark/>
          </w:tcPr>
          <w:p w14:paraId="376E1F35" w14:textId="77777777" w:rsidR="004E140E" w:rsidRPr="004E140E" w:rsidRDefault="004E140E" w:rsidP="004E140E">
            <w:pPr>
              <w:spacing w:after="0" w:line="240" w:lineRule="auto"/>
              <w:jc w:val="center"/>
              <w:rPr>
                <w:rFonts w:eastAsia="Times New Roman" w:cstheme="minorHAnsi"/>
                <w:sz w:val="20"/>
                <w:szCs w:val="20"/>
                <w:lang w:eastAsia="en-GB"/>
              </w:rPr>
            </w:pPr>
            <w:r w:rsidRPr="004E140E">
              <w:rPr>
                <w:rFonts w:eastAsia="Times New Roman" w:cstheme="minorHAnsi"/>
                <w:sz w:val="20"/>
                <w:szCs w:val="20"/>
                <w:lang w:eastAsia="en-GB"/>
              </w:rPr>
              <w:t>72.1</w:t>
            </w:r>
          </w:p>
        </w:tc>
        <w:tc>
          <w:tcPr>
            <w:tcW w:w="2317" w:type="dxa"/>
            <w:tcBorders>
              <w:top w:val="nil"/>
              <w:left w:val="nil"/>
              <w:bottom w:val="single" w:sz="4" w:space="0" w:color="auto"/>
              <w:right w:val="single" w:sz="4" w:space="0" w:color="auto"/>
            </w:tcBorders>
            <w:shd w:val="clear" w:color="000000" w:fill="CDFFFF"/>
            <w:noWrap/>
            <w:vAlign w:val="bottom"/>
            <w:hideMark/>
          </w:tcPr>
          <w:p w14:paraId="16AFF658" w14:textId="77777777" w:rsidR="004E140E" w:rsidRPr="004E140E" w:rsidRDefault="004E140E" w:rsidP="004E140E">
            <w:pPr>
              <w:spacing w:after="0" w:line="240" w:lineRule="auto"/>
              <w:jc w:val="center"/>
              <w:rPr>
                <w:rFonts w:eastAsia="Times New Roman" w:cstheme="minorHAnsi"/>
                <w:sz w:val="20"/>
                <w:szCs w:val="20"/>
                <w:lang w:eastAsia="en-GB"/>
              </w:rPr>
            </w:pPr>
            <w:r w:rsidRPr="004E140E">
              <w:rPr>
                <w:rFonts w:eastAsia="Times New Roman" w:cstheme="minorHAnsi"/>
                <w:sz w:val="20"/>
                <w:szCs w:val="20"/>
                <w:lang w:eastAsia="en-GB"/>
              </w:rPr>
              <w:t>30.9</w:t>
            </w:r>
          </w:p>
        </w:tc>
        <w:tc>
          <w:tcPr>
            <w:tcW w:w="2317" w:type="dxa"/>
            <w:tcBorders>
              <w:top w:val="nil"/>
              <w:left w:val="nil"/>
              <w:bottom w:val="single" w:sz="4" w:space="0" w:color="auto"/>
              <w:right w:val="single" w:sz="4" w:space="0" w:color="auto"/>
            </w:tcBorders>
            <w:shd w:val="clear" w:color="000000" w:fill="CDFFFF"/>
            <w:noWrap/>
            <w:vAlign w:val="bottom"/>
            <w:hideMark/>
          </w:tcPr>
          <w:p w14:paraId="778A54D9" w14:textId="77777777" w:rsidR="004E140E" w:rsidRPr="004E140E" w:rsidRDefault="004E140E" w:rsidP="004E140E">
            <w:pPr>
              <w:spacing w:after="0" w:line="240" w:lineRule="auto"/>
              <w:jc w:val="center"/>
              <w:rPr>
                <w:rFonts w:eastAsia="Times New Roman" w:cstheme="minorHAnsi"/>
                <w:sz w:val="20"/>
                <w:szCs w:val="20"/>
                <w:lang w:eastAsia="en-GB"/>
              </w:rPr>
            </w:pPr>
            <w:r w:rsidRPr="004E140E">
              <w:rPr>
                <w:rFonts w:eastAsia="Times New Roman" w:cstheme="minorHAnsi"/>
                <w:sz w:val="20"/>
                <w:szCs w:val="20"/>
                <w:lang w:eastAsia="en-GB"/>
              </w:rPr>
              <w:t>103</w:t>
            </w:r>
          </w:p>
        </w:tc>
        <w:tc>
          <w:tcPr>
            <w:tcW w:w="1299" w:type="dxa"/>
            <w:tcBorders>
              <w:top w:val="nil"/>
              <w:left w:val="nil"/>
              <w:bottom w:val="single" w:sz="4" w:space="0" w:color="auto"/>
              <w:right w:val="single" w:sz="4" w:space="0" w:color="auto"/>
            </w:tcBorders>
            <w:shd w:val="clear" w:color="auto" w:fill="auto"/>
            <w:noWrap/>
            <w:vAlign w:val="bottom"/>
            <w:hideMark/>
          </w:tcPr>
          <w:p w14:paraId="10E60298"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164.19</w:t>
            </w:r>
          </w:p>
        </w:tc>
        <w:tc>
          <w:tcPr>
            <w:tcW w:w="1793" w:type="dxa"/>
            <w:tcBorders>
              <w:top w:val="nil"/>
              <w:left w:val="nil"/>
              <w:bottom w:val="single" w:sz="4" w:space="0" w:color="auto"/>
              <w:right w:val="single" w:sz="4" w:space="0" w:color="auto"/>
            </w:tcBorders>
            <w:shd w:val="clear" w:color="000000" w:fill="CCFFCC"/>
            <w:noWrap/>
            <w:vAlign w:val="bottom"/>
            <w:hideMark/>
          </w:tcPr>
          <w:p w14:paraId="62FE3B23"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61.19</w:t>
            </w:r>
          </w:p>
        </w:tc>
        <w:tc>
          <w:tcPr>
            <w:tcW w:w="1851" w:type="dxa"/>
            <w:tcBorders>
              <w:top w:val="nil"/>
              <w:left w:val="nil"/>
              <w:bottom w:val="single" w:sz="4" w:space="0" w:color="auto"/>
              <w:right w:val="single" w:sz="4" w:space="0" w:color="auto"/>
            </w:tcBorders>
            <w:shd w:val="clear" w:color="000000" w:fill="CDFFFF"/>
            <w:noWrap/>
            <w:vAlign w:val="bottom"/>
            <w:hideMark/>
          </w:tcPr>
          <w:p w14:paraId="4E2F9737" w14:textId="77777777" w:rsidR="004E140E" w:rsidRPr="004E140E" w:rsidRDefault="004E140E" w:rsidP="004E140E">
            <w:pPr>
              <w:spacing w:after="0" w:line="240" w:lineRule="auto"/>
              <w:jc w:val="center"/>
              <w:rPr>
                <w:rFonts w:eastAsia="Times New Roman" w:cstheme="minorHAnsi"/>
                <w:sz w:val="20"/>
                <w:szCs w:val="20"/>
                <w:lang w:eastAsia="en-GB"/>
              </w:rPr>
            </w:pPr>
            <w:r w:rsidRPr="004E140E">
              <w:rPr>
                <w:rFonts w:eastAsia="Times New Roman" w:cstheme="minorHAnsi"/>
                <w:sz w:val="20"/>
                <w:szCs w:val="20"/>
                <w:lang w:eastAsia="en-GB"/>
              </w:rPr>
              <w:t>3.04</w:t>
            </w:r>
          </w:p>
        </w:tc>
      </w:tr>
      <w:tr w:rsidR="002659AC" w:rsidRPr="00264753" w14:paraId="07252F7A" w14:textId="77777777" w:rsidTr="005662E7">
        <w:trPr>
          <w:trHeight w:val="198"/>
          <w:jc w:val="center"/>
        </w:trPr>
        <w:tc>
          <w:tcPr>
            <w:tcW w:w="1831" w:type="dxa"/>
            <w:tcBorders>
              <w:top w:val="nil"/>
              <w:left w:val="single" w:sz="8" w:space="0" w:color="auto"/>
              <w:bottom w:val="single" w:sz="8" w:space="0" w:color="auto"/>
              <w:right w:val="single" w:sz="4" w:space="0" w:color="auto"/>
            </w:tcBorders>
            <w:shd w:val="clear" w:color="000000" w:fill="C0E6F5"/>
            <w:noWrap/>
            <w:vAlign w:val="bottom"/>
            <w:hideMark/>
          </w:tcPr>
          <w:p w14:paraId="40A84484"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 xml:space="preserve">ED </w:t>
            </w:r>
            <w:proofErr w:type="spellStart"/>
            <w:r w:rsidRPr="004E140E">
              <w:rPr>
                <w:rFonts w:eastAsia="Times New Roman" w:cstheme="minorHAnsi"/>
                <w:b/>
                <w:color w:val="000000"/>
                <w:sz w:val="20"/>
                <w:szCs w:val="20"/>
                <w:lang w:eastAsia="en-GB"/>
              </w:rPr>
              <w:t>Paeds</w:t>
            </w:r>
            <w:proofErr w:type="spellEnd"/>
          </w:p>
        </w:tc>
        <w:tc>
          <w:tcPr>
            <w:tcW w:w="965" w:type="dxa"/>
            <w:tcBorders>
              <w:top w:val="nil"/>
              <w:left w:val="nil"/>
              <w:bottom w:val="single" w:sz="4" w:space="0" w:color="auto"/>
              <w:right w:val="single" w:sz="4" w:space="0" w:color="auto"/>
            </w:tcBorders>
            <w:shd w:val="clear" w:color="000000" w:fill="C0E6F5"/>
            <w:noWrap/>
            <w:vAlign w:val="bottom"/>
            <w:hideMark/>
          </w:tcPr>
          <w:p w14:paraId="12594BC1" w14:textId="77777777" w:rsidR="004E140E" w:rsidRPr="004E140E" w:rsidRDefault="004E140E" w:rsidP="004E140E">
            <w:pPr>
              <w:spacing w:after="0" w:line="240" w:lineRule="auto"/>
              <w:rPr>
                <w:rFonts w:eastAsia="Times New Roman" w:cstheme="minorHAnsi"/>
                <w:b/>
                <w:color w:val="000000"/>
                <w:sz w:val="20"/>
                <w:szCs w:val="20"/>
                <w:lang w:eastAsia="en-GB"/>
              </w:rPr>
            </w:pPr>
            <w:r w:rsidRPr="004E140E">
              <w:rPr>
                <w:rFonts w:eastAsia="Times New Roman" w:cstheme="minorHAnsi"/>
                <w:b/>
                <w:color w:val="000000"/>
                <w:sz w:val="20"/>
                <w:szCs w:val="20"/>
                <w:lang w:eastAsia="en-GB"/>
              </w:rPr>
              <w:t xml:space="preserve"> -------</w:t>
            </w:r>
          </w:p>
        </w:tc>
        <w:tc>
          <w:tcPr>
            <w:tcW w:w="2317" w:type="dxa"/>
            <w:tcBorders>
              <w:top w:val="nil"/>
              <w:left w:val="nil"/>
              <w:bottom w:val="single" w:sz="8" w:space="0" w:color="auto"/>
              <w:right w:val="single" w:sz="4" w:space="0" w:color="auto"/>
            </w:tcBorders>
            <w:shd w:val="clear" w:color="000000" w:fill="CDFFFF"/>
            <w:noWrap/>
            <w:vAlign w:val="bottom"/>
            <w:hideMark/>
          </w:tcPr>
          <w:p w14:paraId="5050B679"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19.3</w:t>
            </w:r>
          </w:p>
        </w:tc>
        <w:tc>
          <w:tcPr>
            <w:tcW w:w="2317" w:type="dxa"/>
            <w:tcBorders>
              <w:top w:val="nil"/>
              <w:left w:val="nil"/>
              <w:bottom w:val="single" w:sz="8" w:space="0" w:color="auto"/>
              <w:right w:val="single" w:sz="4" w:space="0" w:color="auto"/>
            </w:tcBorders>
            <w:shd w:val="clear" w:color="000000" w:fill="CDFFFF"/>
            <w:noWrap/>
            <w:vAlign w:val="bottom"/>
            <w:hideMark/>
          </w:tcPr>
          <w:p w14:paraId="43752D8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8.3</w:t>
            </w:r>
          </w:p>
        </w:tc>
        <w:tc>
          <w:tcPr>
            <w:tcW w:w="2317" w:type="dxa"/>
            <w:tcBorders>
              <w:top w:val="nil"/>
              <w:left w:val="nil"/>
              <w:bottom w:val="single" w:sz="8" w:space="0" w:color="auto"/>
              <w:right w:val="single" w:sz="4" w:space="0" w:color="auto"/>
            </w:tcBorders>
            <w:shd w:val="clear" w:color="000000" w:fill="CDFFFF"/>
            <w:noWrap/>
            <w:vAlign w:val="bottom"/>
            <w:hideMark/>
          </w:tcPr>
          <w:p w14:paraId="015F76C6"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27.6</w:t>
            </w:r>
          </w:p>
        </w:tc>
        <w:tc>
          <w:tcPr>
            <w:tcW w:w="1299" w:type="dxa"/>
            <w:tcBorders>
              <w:top w:val="nil"/>
              <w:left w:val="nil"/>
              <w:bottom w:val="single" w:sz="8" w:space="0" w:color="auto"/>
              <w:right w:val="single" w:sz="4" w:space="0" w:color="auto"/>
            </w:tcBorders>
            <w:shd w:val="clear" w:color="auto" w:fill="auto"/>
            <w:noWrap/>
            <w:vAlign w:val="bottom"/>
            <w:hideMark/>
          </w:tcPr>
          <w:p w14:paraId="465C334A"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35.43</w:t>
            </w:r>
          </w:p>
        </w:tc>
        <w:tc>
          <w:tcPr>
            <w:tcW w:w="1793" w:type="dxa"/>
            <w:tcBorders>
              <w:top w:val="nil"/>
              <w:left w:val="nil"/>
              <w:bottom w:val="single" w:sz="8" w:space="0" w:color="auto"/>
              <w:right w:val="single" w:sz="4" w:space="0" w:color="auto"/>
            </w:tcBorders>
            <w:shd w:val="clear" w:color="000000" w:fill="CCFFCC"/>
            <w:noWrap/>
            <w:vAlign w:val="bottom"/>
            <w:hideMark/>
          </w:tcPr>
          <w:p w14:paraId="5A2881E9"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7.83</w:t>
            </w:r>
          </w:p>
        </w:tc>
        <w:tc>
          <w:tcPr>
            <w:tcW w:w="1851" w:type="dxa"/>
            <w:tcBorders>
              <w:top w:val="nil"/>
              <w:left w:val="nil"/>
              <w:bottom w:val="single" w:sz="8" w:space="0" w:color="auto"/>
              <w:right w:val="single" w:sz="4" w:space="0" w:color="auto"/>
            </w:tcBorders>
            <w:shd w:val="clear" w:color="000000" w:fill="CDFFFF"/>
            <w:noWrap/>
            <w:vAlign w:val="bottom"/>
            <w:hideMark/>
          </w:tcPr>
          <w:p w14:paraId="5F0CBFC1" w14:textId="77777777" w:rsidR="004E140E" w:rsidRPr="004E140E" w:rsidRDefault="004E140E" w:rsidP="004E140E">
            <w:pPr>
              <w:spacing w:after="0" w:line="240" w:lineRule="auto"/>
              <w:jc w:val="center"/>
              <w:rPr>
                <w:rFonts w:eastAsia="Times New Roman" w:cstheme="minorHAnsi"/>
                <w:color w:val="000000"/>
                <w:sz w:val="20"/>
                <w:szCs w:val="20"/>
                <w:lang w:eastAsia="en-GB"/>
              </w:rPr>
            </w:pPr>
            <w:r w:rsidRPr="004E140E">
              <w:rPr>
                <w:rFonts w:eastAsia="Times New Roman" w:cstheme="minorHAnsi"/>
                <w:color w:val="000000"/>
                <w:sz w:val="20"/>
                <w:szCs w:val="20"/>
                <w:lang w:eastAsia="en-GB"/>
              </w:rPr>
              <w:t>0.01</w:t>
            </w:r>
          </w:p>
        </w:tc>
      </w:tr>
    </w:tbl>
    <w:p w14:paraId="3CE1F31D" w14:textId="77777777" w:rsidR="003F6DBF" w:rsidRDefault="003F6DBF" w:rsidP="001F0060">
      <w:pPr>
        <w:rPr>
          <w:rFonts w:ascii="Calibri" w:hAnsi="Calibri" w:cs="Calibri"/>
        </w:rPr>
      </w:pPr>
    </w:p>
    <w:p w14:paraId="2E89619C" w14:textId="7A43A969" w:rsidR="00C97780" w:rsidRPr="00D65BBC" w:rsidRDefault="00573766" w:rsidP="001F0060">
      <w:pPr>
        <w:rPr>
          <w:rFonts w:ascii="Calibri" w:hAnsi="Calibri" w:cs="Calibri"/>
        </w:rPr>
      </w:pPr>
      <w:r>
        <w:rPr>
          <w:rFonts w:ascii="Calibri" w:hAnsi="Calibri" w:cs="Calibri"/>
        </w:rPr>
        <w:t>The use of professional judgements remains subjective, however has bee</w:t>
      </w:r>
      <w:r w:rsidR="009328FE">
        <w:rPr>
          <w:rFonts w:ascii="Calibri" w:hAnsi="Calibri" w:cs="Calibri"/>
        </w:rPr>
        <w:t>n extremely important</w:t>
      </w:r>
      <w:r>
        <w:rPr>
          <w:rFonts w:ascii="Calibri" w:hAnsi="Calibri" w:cs="Calibri"/>
        </w:rPr>
        <w:t xml:space="preserve"> with the understanding as to the differences in recommendations between the tools and the actual of the current establishments. </w:t>
      </w:r>
      <w:r w:rsidR="00B07C89">
        <w:rPr>
          <w:rFonts w:ascii="Calibri" w:hAnsi="Calibri" w:cs="Calibri"/>
        </w:rPr>
        <w:t>The interpretation of the data available is also subjective however it is felt that</w:t>
      </w:r>
      <w:r w:rsidR="00985D42">
        <w:rPr>
          <w:rFonts w:ascii="Calibri" w:hAnsi="Calibri" w:cs="Calibri"/>
        </w:rPr>
        <w:t xml:space="preserve"> the scrutiny and wider understanding of</w:t>
      </w:r>
      <w:r w:rsidR="007C0022">
        <w:rPr>
          <w:rFonts w:ascii="Calibri" w:hAnsi="Calibri" w:cs="Calibri"/>
        </w:rPr>
        <w:t xml:space="preserve"> the information</w:t>
      </w:r>
      <w:r w:rsidR="00576173">
        <w:rPr>
          <w:rFonts w:ascii="Calibri" w:hAnsi="Calibri" w:cs="Calibri"/>
        </w:rPr>
        <w:t xml:space="preserve"> by the Deputy Chief Nurse and Chief Nurse has been able to support the Divisional Chief Nurses interpretation.</w:t>
      </w:r>
    </w:p>
    <w:p w14:paraId="28A3C5AB" w14:textId="21CAF7D5" w:rsidR="00606FE5" w:rsidRPr="00D65BBC" w:rsidRDefault="00E70781" w:rsidP="001F0060">
      <w:pPr>
        <w:rPr>
          <w:rFonts w:ascii="Calibri" w:hAnsi="Calibri" w:cs="Calibri"/>
        </w:rPr>
      </w:pPr>
      <w:r>
        <w:rPr>
          <w:rFonts w:ascii="Calibri" w:hAnsi="Calibri" w:cs="Calibri"/>
        </w:rPr>
        <w:t>Due to h</w:t>
      </w:r>
      <w:r w:rsidR="00743E99">
        <w:rPr>
          <w:rFonts w:ascii="Calibri" w:hAnsi="Calibri" w:cs="Calibri"/>
        </w:rPr>
        <w:t xml:space="preserve">ow the data is </w:t>
      </w:r>
      <w:r w:rsidR="00C70C83">
        <w:rPr>
          <w:rFonts w:ascii="Calibri" w:hAnsi="Calibri" w:cs="Calibri"/>
        </w:rPr>
        <w:t xml:space="preserve">made </w:t>
      </w:r>
      <w:r w:rsidR="00743E99">
        <w:rPr>
          <w:rFonts w:ascii="Calibri" w:hAnsi="Calibri" w:cs="Calibri"/>
        </w:rPr>
        <w:t>available and the need for collation, there has been a significant amount of transcription</w:t>
      </w:r>
      <w:r w:rsidR="00AD5BB5">
        <w:rPr>
          <w:rFonts w:ascii="Calibri" w:hAnsi="Calibri" w:cs="Calibri"/>
        </w:rPr>
        <w:t xml:space="preserve"> of information undertaken. This </w:t>
      </w:r>
      <w:r w:rsidR="00085233">
        <w:rPr>
          <w:rFonts w:ascii="Calibri" w:hAnsi="Calibri" w:cs="Calibri"/>
        </w:rPr>
        <w:t xml:space="preserve">ranges </w:t>
      </w:r>
      <w:r w:rsidR="005349C0">
        <w:rPr>
          <w:rFonts w:ascii="Calibri" w:hAnsi="Calibri" w:cs="Calibri"/>
        </w:rPr>
        <w:t>from the need and necessity of the tool requirements</w:t>
      </w:r>
      <w:r w:rsidR="00085233">
        <w:rPr>
          <w:rFonts w:ascii="Calibri" w:hAnsi="Calibri" w:cs="Calibri"/>
        </w:rPr>
        <w:t xml:space="preserve"> to the manual </w:t>
      </w:r>
      <w:r w:rsidR="005349C0">
        <w:rPr>
          <w:rFonts w:ascii="Calibri" w:hAnsi="Calibri" w:cs="Calibri"/>
        </w:rPr>
        <w:t>collation</w:t>
      </w:r>
      <w:r w:rsidR="00085233">
        <w:rPr>
          <w:rFonts w:ascii="Calibri" w:hAnsi="Calibri" w:cs="Calibri"/>
        </w:rPr>
        <w:t xml:space="preserve"> o</w:t>
      </w:r>
      <w:r w:rsidR="005349C0">
        <w:rPr>
          <w:rFonts w:ascii="Calibri" w:hAnsi="Calibri" w:cs="Calibri"/>
        </w:rPr>
        <w:t>f</w:t>
      </w:r>
      <w:r w:rsidR="00085233">
        <w:rPr>
          <w:rFonts w:ascii="Calibri" w:hAnsi="Calibri" w:cs="Calibri"/>
        </w:rPr>
        <w:t xml:space="preserve"> the information</w:t>
      </w:r>
      <w:r w:rsidR="00A212B5">
        <w:rPr>
          <w:rFonts w:ascii="Calibri" w:hAnsi="Calibri" w:cs="Calibri"/>
        </w:rPr>
        <w:t xml:space="preserve"> from the data </w:t>
      </w:r>
      <w:r w:rsidR="005349C0">
        <w:rPr>
          <w:rFonts w:ascii="Calibri" w:hAnsi="Calibri" w:cs="Calibri"/>
        </w:rPr>
        <w:t>collection</w:t>
      </w:r>
      <w:r w:rsidR="00DA33F3">
        <w:rPr>
          <w:rFonts w:ascii="Calibri" w:hAnsi="Calibri" w:cs="Calibri"/>
        </w:rPr>
        <w:t xml:space="preserve">. This has all had to be manually </w:t>
      </w:r>
      <w:r w:rsidR="00B92DC3">
        <w:rPr>
          <w:rFonts w:ascii="Calibri" w:hAnsi="Calibri" w:cs="Calibri"/>
        </w:rPr>
        <w:t>c</w:t>
      </w:r>
      <w:r w:rsidR="00FE38A0">
        <w:rPr>
          <w:rFonts w:ascii="Calibri" w:hAnsi="Calibri" w:cs="Calibri"/>
        </w:rPr>
        <w:t xml:space="preserve">ollated and inputted which </w:t>
      </w:r>
      <w:r w:rsidR="00B3412A">
        <w:rPr>
          <w:rFonts w:ascii="Calibri" w:hAnsi="Calibri" w:cs="Calibri"/>
        </w:rPr>
        <w:t>increases the risk of transcription and human error.</w:t>
      </w:r>
      <w:r w:rsidR="00743549">
        <w:rPr>
          <w:rFonts w:ascii="Calibri" w:hAnsi="Calibri" w:cs="Calibri"/>
        </w:rPr>
        <w:t xml:space="preserve"> Where possible all data transcription has been double checked and any formulas used within software packages has also been reviewed. Divisional Chief Nurses ha</w:t>
      </w:r>
      <w:r w:rsidR="007601A9">
        <w:rPr>
          <w:rFonts w:ascii="Calibri" w:hAnsi="Calibri" w:cs="Calibri"/>
        </w:rPr>
        <w:t xml:space="preserve">ve also been asked to ensure the </w:t>
      </w:r>
      <w:r w:rsidR="00F125AE">
        <w:rPr>
          <w:rFonts w:ascii="Calibri" w:hAnsi="Calibri" w:cs="Calibri"/>
        </w:rPr>
        <w:t>data reflects their knowledge and wider narrative.</w:t>
      </w:r>
      <w:r w:rsidR="0075595B">
        <w:rPr>
          <w:rFonts w:ascii="Calibri" w:hAnsi="Calibri" w:cs="Calibri"/>
        </w:rPr>
        <w:t xml:space="preserve"> </w:t>
      </w:r>
      <w:r w:rsidR="008731F5">
        <w:rPr>
          <w:rFonts w:ascii="Calibri" w:hAnsi="Calibri" w:cs="Calibri"/>
        </w:rPr>
        <w:t>It must also be noted that the data was</w:t>
      </w:r>
      <w:r w:rsidR="00D64FC6">
        <w:rPr>
          <w:rFonts w:ascii="Calibri" w:hAnsi="Calibri" w:cs="Calibri"/>
        </w:rPr>
        <w:t xml:space="preserve"> downloaded</w:t>
      </w:r>
      <w:r w:rsidR="008731F5">
        <w:rPr>
          <w:rFonts w:ascii="Calibri" w:hAnsi="Calibri" w:cs="Calibri"/>
        </w:rPr>
        <w:t xml:space="preserve"> from</w:t>
      </w:r>
      <w:r w:rsidR="0047538C">
        <w:rPr>
          <w:rFonts w:ascii="Calibri" w:hAnsi="Calibri" w:cs="Calibri"/>
        </w:rPr>
        <w:t xml:space="preserve"> </w:t>
      </w:r>
      <w:r w:rsidR="008731F5">
        <w:rPr>
          <w:rFonts w:ascii="Calibri" w:hAnsi="Calibri" w:cs="Calibri"/>
        </w:rPr>
        <w:t>th</w:t>
      </w:r>
      <w:r w:rsidR="0047538C">
        <w:rPr>
          <w:rFonts w:ascii="Calibri" w:hAnsi="Calibri" w:cs="Calibri"/>
        </w:rPr>
        <w:t>e</w:t>
      </w:r>
      <w:r w:rsidR="008731F5">
        <w:rPr>
          <w:rFonts w:ascii="Calibri" w:hAnsi="Calibri" w:cs="Calibri"/>
        </w:rPr>
        <w:t xml:space="preserve"> systems on 1</w:t>
      </w:r>
      <w:r w:rsidR="008731F5" w:rsidRPr="008731F5">
        <w:rPr>
          <w:rFonts w:ascii="Calibri" w:hAnsi="Calibri" w:cs="Calibri"/>
          <w:vertAlign w:val="superscript"/>
        </w:rPr>
        <w:t>st</w:t>
      </w:r>
      <w:r w:rsidR="008731F5">
        <w:rPr>
          <w:rFonts w:ascii="Calibri" w:hAnsi="Calibri" w:cs="Calibri"/>
        </w:rPr>
        <w:t xml:space="preserve"> July</w:t>
      </w:r>
      <w:r w:rsidR="00D64FC6">
        <w:rPr>
          <w:rFonts w:ascii="Calibri" w:hAnsi="Calibri" w:cs="Calibri"/>
        </w:rPr>
        <w:t xml:space="preserve"> 2024</w:t>
      </w:r>
      <w:r w:rsidR="008731F5">
        <w:rPr>
          <w:rFonts w:ascii="Calibri" w:hAnsi="Calibri" w:cs="Calibri"/>
        </w:rPr>
        <w:t>, so any internal validation</w:t>
      </w:r>
      <w:r w:rsidR="00C6343A">
        <w:rPr>
          <w:rFonts w:ascii="Calibri" w:hAnsi="Calibri" w:cs="Calibri"/>
        </w:rPr>
        <w:t xml:space="preserve"> </w:t>
      </w:r>
      <w:r w:rsidR="005F7E1F">
        <w:rPr>
          <w:rFonts w:ascii="Calibri" w:hAnsi="Calibri" w:cs="Calibri"/>
        </w:rPr>
        <w:t>which is usually performed was not undertaken</w:t>
      </w:r>
      <w:r w:rsidR="00BD7113">
        <w:rPr>
          <w:rFonts w:ascii="Calibri" w:hAnsi="Calibri" w:cs="Calibri"/>
        </w:rPr>
        <w:t>.</w:t>
      </w:r>
    </w:p>
    <w:p w14:paraId="10D2DC48" w14:textId="2C61E21A" w:rsidR="000D410F" w:rsidRPr="00D65BBC" w:rsidRDefault="00B3412A" w:rsidP="001F0060">
      <w:pPr>
        <w:rPr>
          <w:rFonts w:ascii="Calibri" w:hAnsi="Calibri" w:cs="Calibri"/>
        </w:rPr>
      </w:pPr>
      <w:r>
        <w:rPr>
          <w:rFonts w:ascii="Calibri" w:hAnsi="Calibri" w:cs="Calibri"/>
        </w:rPr>
        <w:t xml:space="preserve">The </w:t>
      </w:r>
      <w:r w:rsidR="00F125AE">
        <w:rPr>
          <w:rFonts w:ascii="Calibri" w:hAnsi="Calibri" w:cs="Calibri"/>
        </w:rPr>
        <w:t xml:space="preserve">SNCT has been </w:t>
      </w:r>
      <w:r w:rsidR="00D2281C">
        <w:rPr>
          <w:rFonts w:ascii="Calibri" w:hAnsi="Calibri" w:cs="Calibri"/>
        </w:rPr>
        <w:t>revised with new descriptors being used. This is the first time the newer acuity tool has been used</w:t>
      </w:r>
      <w:r w:rsidR="007479DF">
        <w:rPr>
          <w:rFonts w:ascii="Calibri" w:hAnsi="Calibri" w:cs="Calibri"/>
        </w:rPr>
        <w:t xml:space="preserve"> within the adult inpatient </w:t>
      </w:r>
      <w:r w:rsidR="006A4F09">
        <w:rPr>
          <w:rFonts w:ascii="Calibri" w:hAnsi="Calibri" w:cs="Calibri"/>
        </w:rPr>
        <w:t>areas</w:t>
      </w:r>
      <w:r w:rsidR="007479DF">
        <w:rPr>
          <w:rFonts w:ascii="Calibri" w:hAnsi="Calibri" w:cs="Calibri"/>
        </w:rPr>
        <w:t xml:space="preserve"> and the first</w:t>
      </w:r>
      <w:r w:rsidR="006A4F09">
        <w:rPr>
          <w:rFonts w:ascii="Calibri" w:hAnsi="Calibri" w:cs="Calibri"/>
        </w:rPr>
        <w:t xml:space="preserve"> time the bespoke children and young people tool and the Emergency Department tool</w:t>
      </w:r>
      <w:r w:rsidR="00F4494E">
        <w:rPr>
          <w:rFonts w:ascii="Calibri" w:hAnsi="Calibri" w:cs="Calibri"/>
        </w:rPr>
        <w:t xml:space="preserve"> were used</w:t>
      </w:r>
      <w:r w:rsidR="006A4F09">
        <w:rPr>
          <w:rFonts w:ascii="Calibri" w:hAnsi="Calibri" w:cs="Calibri"/>
        </w:rPr>
        <w:t>.</w:t>
      </w:r>
      <w:r w:rsidR="000647C5">
        <w:rPr>
          <w:rFonts w:ascii="Calibri" w:hAnsi="Calibri" w:cs="Calibri"/>
        </w:rPr>
        <w:t xml:space="preserve">  Variety of training sessions has been undertaken prior to this implementation and review and has continued throughout the process. An </w:t>
      </w:r>
      <w:r w:rsidR="00F4494E">
        <w:rPr>
          <w:rFonts w:ascii="Calibri" w:hAnsi="Calibri" w:cs="Calibri"/>
        </w:rPr>
        <w:t>a</w:t>
      </w:r>
      <w:r w:rsidR="000647C5">
        <w:rPr>
          <w:rFonts w:ascii="Calibri" w:hAnsi="Calibri" w:cs="Calibri"/>
        </w:rPr>
        <w:t xml:space="preserve">ssessment in practice </w:t>
      </w:r>
      <w:r w:rsidR="00133ED8">
        <w:rPr>
          <w:rFonts w:ascii="Calibri" w:hAnsi="Calibri" w:cs="Calibri"/>
        </w:rPr>
        <w:t xml:space="preserve">test has been introduced which </w:t>
      </w:r>
      <w:r w:rsidR="003B7E54">
        <w:rPr>
          <w:rFonts w:ascii="Calibri" w:hAnsi="Calibri" w:cs="Calibri"/>
        </w:rPr>
        <w:t xml:space="preserve">has been a compulsory ask for </w:t>
      </w:r>
      <w:r w:rsidR="00D43A57">
        <w:rPr>
          <w:rFonts w:ascii="Calibri" w:hAnsi="Calibri" w:cs="Calibri"/>
        </w:rPr>
        <w:t>all who were undertaking the data</w:t>
      </w:r>
      <w:r w:rsidR="00352DFD">
        <w:rPr>
          <w:rFonts w:ascii="Calibri" w:hAnsi="Calibri" w:cs="Calibri"/>
        </w:rPr>
        <w:t xml:space="preserve"> collection</w:t>
      </w:r>
      <w:r w:rsidR="00E47918">
        <w:rPr>
          <w:rFonts w:ascii="Calibri" w:hAnsi="Calibri" w:cs="Calibri"/>
        </w:rPr>
        <w:t>.</w:t>
      </w:r>
    </w:p>
    <w:p w14:paraId="20901FDA" w14:textId="6E2CFC53" w:rsidR="001F0060" w:rsidRPr="00D65BBC" w:rsidRDefault="001423D7" w:rsidP="001F0060">
      <w:pPr>
        <w:rPr>
          <w:rFonts w:ascii="Calibri" w:hAnsi="Calibri" w:cs="Calibri"/>
          <w:b/>
        </w:rPr>
      </w:pPr>
      <w:r>
        <w:rPr>
          <w:rFonts w:ascii="Calibri" w:hAnsi="Calibri" w:cs="Calibri"/>
          <w:b/>
        </w:rPr>
        <w:lastRenderedPageBreak/>
        <w:t>12.</w:t>
      </w:r>
      <w:r>
        <w:rPr>
          <w:rFonts w:ascii="Calibri" w:hAnsi="Calibri" w:cs="Calibri"/>
          <w:b/>
        </w:rPr>
        <w:tab/>
      </w:r>
      <w:r w:rsidR="00446CDD">
        <w:rPr>
          <w:rFonts w:ascii="Calibri" w:hAnsi="Calibri" w:cs="Calibri"/>
          <w:b/>
        </w:rPr>
        <w:t>NEXT STEPS</w:t>
      </w:r>
    </w:p>
    <w:p w14:paraId="5422C004" w14:textId="19AFFC61" w:rsidR="001F0060" w:rsidRDefault="00480E0C" w:rsidP="001F0060">
      <w:pPr>
        <w:rPr>
          <w:rFonts w:ascii="Calibri" w:hAnsi="Calibri" w:cs="Calibri"/>
        </w:rPr>
      </w:pPr>
      <w:r>
        <w:rPr>
          <w:rFonts w:ascii="Calibri" w:hAnsi="Calibri" w:cs="Calibri"/>
        </w:rPr>
        <w:t>The proposed next steps are detaile</w:t>
      </w:r>
      <w:r w:rsidR="00AD1282">
        <w:rPr>
          <w:rFonts w:ascii="Calibri" w:hAnsi="Calibri" w:cs="Calibri"/>
        </w:rPr>
        <w:t>d following this review</w:t>
      </w:r>
    </w:p>
    <w:p w14:paraId="431E08EB" w14:textId="0326686A" w:rsidR="00AD1282" w:rsidRDefault="00AD1282" w:rsidP="00AD1282">
      <w:pPr>
        <w:pStyle w:val="ListParagraph"/>
        <w:numPr>
          <w:ilvl w:val="0"/>
          <w:numId w:val="12"/>
        </w:numPr>
      </w:pPr>
      <w:r>
        <w:t xml:space="preserve">Further </w:t>
      </w:r>
      <w:r w:rsidR="00662991">
        <w:t xml:space="preserve">data </w:t>
      </w:r>
      <w:r w:rsidR="003E499D">
        <w:t>collection</w:t>
      </w:r>
      <w:r w:rsidR="00662991">
        <w:t xml:space="preserve"> </w:t>
      </w:r>
      <w:r w:rsidR="003E499D">
        <w:t>a</w:t>
      </w:r>
      <w:r w:rsidR="00662991">
        <w:t xml:space="preserve">nd review of Adult Inpatient areas, </w:t>
      </w:r>
      <w:r w:rsidR="00CB2060">
        <w:t>adult</w:t>
      </w:r>
      <w:r w:rsidR="00662991">
        <w:t xml:space="preserve"> assessment Units, Children and Young People and </w:t>
      </w:r>
      <w:r w:rsidR="003E499D">
        <w:t>Emergency Department</w:t>
      </w:r>
      <w:r w:rsidR="00662991">
        <w:t xml:space="preserve"> areas to be undertaken as planned</w:t>
      </w:r>
      <w:r w:rsidR="003E499D">
        <w:t xml:space="preserve"> in January 2025</w:t>
      </w:r>
      <w:r w:rsidR="007C6BA7">
        <w:t>.</w:t>
      </w:r>
    </w:p>
    <w:p w14:paraId="71AC99CC" w14:textId="791BF3FE" w:rsidR="007C6BA7" w:rsidRDefault="00280592" w:rsidP="00AD1282">
      <w:pPr>
        <w:pStyle w:val="ListParagraph"/>
        <w:numPr>
          <w:ilvl w:val="0"/>
          <w:numId w:val="12"/>
        </w:numPr>
      </w:pPr>
      <w:r>
        <w:t xml:space="preserve">Finance colleagues to continue with wider consolidation of </w:t>
      </w:r>
      <w:r w:rsidR="00A80670">
        <w:t>opportunities to support the suggested establishment changed.</w:t>
      </w:r>
    </w:p>
    <w:p w14:paraId="13C9FEA9" w14:textId="2D88716D" w:rsidR="00A80670" w:rsidRDefault="00942D8C" w:rsidP="00AD1282">
      <w:pPr>
        <w:pStyle w:val="ListParagraph"/>
        <w:numPr>
          <w:ilvl w:val="0"/>
          <w:numId w:val="12"/>
        </w:numPr>
      </w:pPr>
      <w:r>
        <w:t xml:space="preserve">Further training sessions to be made available </w:t>
      </w:r>
      <w:r w:rsidR="000A1B35">
        <w:t xml:space="preserve">in November and December </w:t>
      </w:r>
      <w:r w:rsidR="0008312B">
        <w:t xml:space="preserve">2024 </w:t>
      </w:r>
      <w:r w:rsidR="000A1B35">
        <w:t>before the next data collection is undertaken.</w:t>
      </w:r>
    </w:p>
    <w:p w14:paraId="11F500BF" w14:textId="21420F6B" w:rsidR="0008312B" w:rsidRDefault="0008312B" w:rsidP="00AD1282">
      <w:pPr>
        <w:pStyle w:val="ListParagraph"/>
        <w:numPr>
          <w:ilvl w:val="0"/>
          <w:numId w:val="12"/>
        </w:numPr>
      </w:pPr>
      <w:r>
        <w:t xml:space="preserve">Two colleagues have attended </w:t>
      </w:r>
      <w:r w:rsidR="004F2D10">
        <w:t>the NHSE</w:t>
      </w:r>
      <w:r w:rsidR="00411327">
        <w:t xml:space="preserve"> 2-day safer staffing training to </w:t>
      </w:r>
      <w:r w:rsidR="004F2D10">
        <w:t>further build</w:t>
      </w:r>
      <w:r w:rsidR="00411327">
        <w:t xml:space="preserve"> the necessary knowledge and skills with regards to safer staffing in the organisation. In addition, o</w:t>
      </w:r>
      <w:r w:rsidR="004F2D10">
        <w:t xml:space="preserve">ne senior nurse has applied </w:t>
      </w:r>
      <w:r w:rsidR="00E67EFB">
        <w:t>to complete the NHSE the Safer Stafing Fellow programme (</w:t>
      </w:r>
      <w:r w:rsidR="00E03DAC">
        <w:t>response from NHSE is awaited)</w:t>
      </w:r>
      <w:r w:rsidR="00E67EFB">
        <w:t xml:space="preserve">. </w:t>
      </w:r>
    </w:p>
    <w:p w14:paraId="2122D8D7" w14:textId="02E9758A" w:rsidR="000A1B35" w:rsidRDefault="00AF7CA8" w:rsidP="00AD1282">
      <w:pPr>
        <w:pStyle w:val="ListParagraph"/>
        <w:numPr>
          <w:ilvl w:val="0"/>
          <w:numId w:val="12"/>
        </w:numPr>
      </w:pPr>
      <w:r>
        <w:t xml:space="preserve">Take forward the implementation of </w:t>
      </w:r>
      <w:r w:rsidR="00906C0D">
        <w:t xml:space="preserve">staffing reviews over the coming months </w:t>
      </w:r>
      <w:r w:rsidR="00220B8D">
        <w:t>in</w:t>
      </w:r>
      <w:r w:rsidR="0040434A">
        <w:t xml:space="preserve"> alignment with the Black Country Provider Collaborative work.</w:t>
      </w:r>
    </w:p>
    <w:p w14:paraId="406C852A" w14:textId="017B10C6" w:rsidR="0040434A" w:rsidRDefault="0040434A" w:rsidP="00AD1282">
      <w:pPr>
        <w:pStyle w:val="ListParagraph"/>
        <w:numPr>
          <w:ilvl w:val="0"/>
          <w:numId w:val="12"/>
        </w:numPr>
      </w:pPr>
      <w:r>
        <w:t xml:space="preserve">Work with IT colleagues to </w:t>
      </w:r>
      <w:r w:rsidR="001322AE">
        <w:t xml:space="preserve">support </w:t>
      </w:r>
      <w:r w:rsidR="004719B6">
        <w:t xml:space="preserve">easier </w:t>
      </w:r>
      <w:r w:rsidR="00812B20">
        <w:t>access to the data required to support the reviews.</w:t>
      </w:r>
    </w:p>
    <w:p w14:paraId="374FA2DC" w14:textId="3C25DA5E" w:rsidR="00812B20" w:rsidRDefault="00812B20" w:rsidP="00AD1282">
      <w:pPr>
        <w:pStyle w:val="ListParagraph"/>
        <w:numPr>
          <w:ilvl w:val="0"/>
          <w:numId w:val="12"/>
        </w:numPr>
      </w:pPr>
      <w:r>
        <w:t xml:space="preserve">Work with Divisions to </w:t>
      </w:r>
      <w:r w:rsidR="00D07BD6">
        <w:t xml:space="preserve">review ideas relating to clinical area moves and </w:t>
      </w:r>
      <w:r w:rsidR="00850E1B">
        <w:t xml:space="preserve">correct environments for </w:t>
      </w:r>
      <w:r w:rsidR="00C02EAA">
        <w:t xml:space="preserve">services to be </w:t>
      </w:r>
      <w:r w:rsidR="007915C8">
        <w:t>delivered</w:t>
      </w:r>
      <w:r w:rsidR="00C02EAA">
        <w:t>.</w:t>
      </w:r>
    </w:p>
    <w:p w14:paraId="1B5FF8E9" w14:textId="300106F2" w:rsidR="00792EE9" w:rsidRPr="00AD1282" w:rsidRDefault="00792EE9" w:rsidP="00AD1282">
      <w:pPr>
        <w:pStyle w:val="ListParagraph"/>
        <w:numPr>
          <w:ilvl w:val="0"/>
          <w:numId w:val="12"/>
        </w:numPr>
      </w:pPr>
      <w:r>
        <w:t xml:space="preserve">Work with safeguarding </w:t>
      </w:r>
      <w:r w:rsidR="00B937A5">
        <w:t>colleague</w:t>
      </w:r>
      <w:r w:rsidR="00BA4299">
        <w:t>s</w:t>
      </w:r>
      <w:r>
        <w:t xml:space="preserve"> to fully understand the average time commitment for safeguarding referral completion and subsequent work.</w:t>
      </w:r>
    </w:p>
    <w:p w14:paraId="46737D5D" w14:textId="77777777" w:rsidR="00BC2186" w:rsidRDefault="00BC2186" w:rsidP="001F0060">
      <w:pPr>
        <w:spacing w:line="240" w:lineRule="auto"/>
        <w:rPr>
          <w:rFonts w:ascii="Calibri" w:hAnsi="Calibri" w:cs="Calibri"/>
        </w:rPr>
      </w:pPr>
    </w:p>
    <w:p w14:paraId="575323E8" w14:textId="77777777" w:rsidR="0057225E" w:rsidRDefault="0057225E" w:rsidP="001F0060">
      <w:pPr>
        <w:jc w:val="right"/>
        <w:rPr>
          <w:rFonts w:ascii="Arial" w:hAnsi="Arial" w:cs="Arial"/>
          <w:b/>
          <w:sz w:val="24"/>
        </w:rPr>
      </w:pPr>
    </w:p>
    <w:p w14:paraId="1D5C3C00" w14:textId="77777777" w:rsidR="0057225E" w:rsidRDefault="0057225E" w:rsidP="001F0060">
      <w:pPr>
        <w:jc w:val="right"/>
        <w:rPr>
          <w:rFonts w:ascii="Arial" w:hAnsi="Arial" w:cs="Arial"/>
          <w:b/>
          <w:sz w:val="24"/>
        </w:rPr>
      </w:pPr>
    </w:p>
    <w:p w14:paraId="3F88C901" w14:textId="77777777" w:rsidR="0057225E" w:rsidRDefault="0057225E" w:rsidP="001F0060">
      <w:pPr>
        <w:jc w:val="right"/>
        <w:rPr>
          <w:rFonts w:ascii="Arial" w:hAnsi="Arial" w:cs="Arial"/>
          <w:b/>
          <w:sz w:val="24"/>
        </w:rPr>
      </w:pPr>
    </w:p>
    <w:p w14:paraId="3178FA7F" w14:textId="77777777" w:rsidR="0057225E" w:rsidRDefault="0057225E" w:rsidP="001F0060">
      <w:pPr>
        <w:jc w:val="right"/>
        <w:rPr>
          <w:rFonts w:ascii="Arial" w:hAnsi="Arial" w:cs="Arial"/>
          <w:b/>
          <w:sz w:val="24"/>
        </w:rPr>
      </w:pPr>
    </w:p>
    <w:p w14:paraId="5E346114" w14:textId="77777777" w:rsidR="0057225E" w:rsidRDefault="0057225E" w:rsidP="001F0060">
      <w:pPr>
        <w:jc w:val="right"/>
        <w:rPr>
          <w:rFonts w:ascii="Arial" w:hAnsi="Arial" w:cs="Arial"/>
          <w:b/>
          <w:sz w:val="24"/>
        </w:rPr>
      </w:pPr>
    </w:p>
    <w:p w14:paraId="4F3573E8" w14:textId="77777777" w:rsidR="0057225E" w:rsidRDefault="0057225E" w:rsidP="001F0060">
      <w:pPr>
        <w:jc w:val="right"/>
        <w:rPr>
          <w:rFonts w:ascii="Arial" w:hAnsi="Arial" w:cs="Arial"/>
          <w:b/>
          <w:sz w:val="24"/>
        </w:rPr>
      </w:pPr>
    </w:p>
    <w:p w14:paraId="11A7A615" w14:textId="1A7D2D09" w:rsidR="001F0060" w:rsidRPr="0096429F" w:rsidRDefault="001F0060" w:rsidP="001F0060">
      <w:pPr>
        <w:jc w:val="right"/>
        <w:rPr>
          <w:rFonts w:ascii="Arial" w:hAnsi="Arial" w:cs="Arial"/>
          <w:b/>
          <w:sz w:val="24"/>
        </w:rPr>
      </w:pPr>
      <w:r w:rsidRPr="0096429F">
        <w:rPr>
          <w:rFonts w:ascii="Arial" w:hAnsi="Arial" w:cs="Arial"/>
          <w:b/>
          <w:sz w:val="24"/>
        </w:rPr>
        <w:lastRenderedPageBreak/>
        <w:t>APPENDICES:</w:t>
      </w:r>
    </w:p>
    <w:p w14:paraId="73476ADC" w14:textId="533390A6" w:rsidR="003D29EA" w:rsidRPr="00632E92" w:rsidRDefault="009816AB" w:rsidP="003D29EA">
      <w:pPr>
        <w:jc w:val="right"/>
        <w:rPr>
          <w:rFonts w:ascii="Arial" w:hAnsi="Arial" w:cs="Arial"/>
          <w:b/>
          <w:sz w:val="24"/>
        </w:rPr>
      </w:pPr>
      <w:r>
        <w:rPr>
          <w:rFonts w:ascii="Arial" w:hAnsi="Arial" w:cs="Arial"/>
          <w:b/>
          <w:sz w:val="24"/>
        </w:rPr>
        <w:t xml:space="preserve">Trust </w:t>
      </w:r>
      <w:r w:rsidR="00CA26B8">
        <w:rPr>
          <w:rFonts w:ascii="Arial" w:hAnsi="Arial" w:cs="Arial"/>
          <w:b/>
          <w:sz w:val="24"/>
        </w:rPr>
        <w:t>Compliance</w:t>
      </w:r>
      <w:r>
        <w:rPr>
          <w:rFonts w:ascii="Arial" w:hAnsi="Arial" w:cs="Arial"/>
          <w:b/>
          <w:sz w:val="24"/>
        </w:rPr>
        <w:t xml:space="preserve"> with S</w:t>
      </w:r>
      <w:r w:rsidR="00B937A5">
        <w:rPr>
          <w:rFonts w:ascii="Arial" w:hAnsi="Arial" w:cs="Arial"/>
          <w:b/>
          <w:sz w:val="24"/>
        </w:rPr>
        <w:t>afer N</w:t>
      </w:r>
      <w:r w:rsidR="00CA26B8">
        <w:rPr>
          <w:rFonts w:ascii="Arial" w:hAnsi="Arial" w:cs="Arial"/>
          <w:b/>
          <w:sz w:val="24"/>
        </w:rPr>
        <w:t>ursing Care Tool Red Rules</w:t>
      </w:r>
      <w:r w:rsidR="003D29EA">
        <w:rPr>
          <w:rFonts w:ascii="Arial" w:hAnsi="Arial" w:cs="Arial"/>
          <w:b/>
          <w:sz w:val="24"/>
        </w:rPr>
        <w:t xml:space="preserve"> </w:t>
      </w:r>
      <w:r w:rsidR="003D29EA" w:rsidRPr="00632E92">
        <w:rPr>
          <w:rFonts w:ascii="Arial" w:hAnsi="Arial" w:cs="Arial"/>
          <w:b/>
          <w:sz w:val="24"/>
        </w:rPr>
        <w:t xml:space="preserve">- Appendix 1 </w:t>
      </w:r>
    </w:p>
    <w:p w14:paraId="79036AA3" w14:textId="77777777" w:rsidR="003D29EA" w:rsidRDefault="003D29EA" w:rsidP="001F0060">
      <w:pPr>
        <w:jc w:val="right"/>
        <w:rPr>
          <w:rFonts w:ascii="Arial" w:hAnsi="Arial" w:cs="Arial"/>
          <w:b/>
          <w:sz w:val="24"/>
        </w:rPr>
      </w:pPr>
    </w:p>
    <w:tbl>
      <w:tblPr>
        <w:tblStyle w:val="TableGrid"/>
        <w:tblW w:w="0" w:type="auto"/>
        <w:tblLook w:val="04A0" w:firstRow="1" w:lastRow="0" w:firstColumn="1" w:lastColumn="0" w:noHBand="0" w:noVBand="1"/>
      </w:tblPr>
      <w:tblGrid>
        <w:gridCol w:w="630"/>
        <w:gridCol w:w="3183"/>
        <w:gridCol w:w="2031"/>
        <w:gridCol w:w="630"/>
        <w:gridCol w:w="622"/>
        <w:gridCol w:w="3293"/>
        <w:gridCol w:w="2902"/>
        <w:gridCol w:w="883"/>
      </w:tblGrid>
      <w:tr w:rsidR="008C11B4" w14:paraId="430553A6" w14:textId="77777777">
        <w:tc>
          <w:tcPr>
            <w:tcW w:w="630" w:type="dxa"/>
          </w:tcPr>
          <w:p w14:paraId="68CD7C93" w14:textId="77777777" w:rsidR="008C11B4" w:rsidRDefault="008C11B4"/>
        </w:tc>
        <w:tc>
          <w:tcPr>
            <w:tcW w:w="3183" w:type="dxa"/>
          </w:tcPr>
          <w:p w14:paraId="2E30F1F7" w14:textId="77777777" w:rsidR="008C11B4" w:rsidRDefault="008C11B4">
            <w:r>
              <w:t>SNCT Red Rule</w:t>
            </w:r>
          </w:p>
        </w:tc>
        <w:tc>
          <w:tcPr>
            <w:tcW w:w="2031" w:type="dxa"/>
          </w:tcPr>
          <w:p w14:paraId="26BF4D0D" w14:textId="77777777" w:rsidR="008C11B4" w:rsidRDefault="008C11B4">
            <w:r>
              <w:t>June 2024 Compliance</w:t>
            </w:r>
          </w:p>
        </w:tc>
        <w:tc>
          <w:tcPr>
            <w:tcW w:w="630" w:type="dxa"/>
          </w:tcPr>
          <w:p w14:paraId="13FBA7AB" w14:textId="77777777" w:rsidR="008C11B4" w:rsidRDefault="008C11B4">
            <w:r>
              <w:t>RAG</w:t>
            </w:r>
          </w:p>
        </w:tc>
        <w:tc>
          <w:tcPr>
            <w:tcW w:w="622" w:type="dxa"/>
          </w:tcPr>
          <w:p w14:paraId="385C0A96" w14:textId="77777777" w:rsidR="008C11B4" w:rsidRDefault="008C11B4"/>
        </w:tc>
        <w:tc>
          <w:tcPr>
            <w:tcW w:w="3293" w:type="dxa"/>
          </w:tcPr>
          <w:p w14:paraId="3E0EF090" w14:textId="77777777" w:rsidR="008C11B4" w:rsidRDefault="008C11B4">
            <w:r>
              <w:t>SNCT Red Rule</w:t>
            </w:r>
          </w:p>
        </w:tc>
        <w:tc>
          <w:tcPr>
            <w:tcW w:w="2902" w:type="dxa"/>
          </w:tcPr>
          <w:p w14:paraId="5E2F9682" w14:textId="77777777" w:rsidR="008C11B4" w:rsidRDefault="008C11B4">
            <w:r>
              <w:t>June 2024 Compliance</w:t>
            </w:r>
          </w:p>
        </w:tc>
        <w:tc>
          <w:tcPr>
            <w:tcW w:w="883" w:type="dxa"/>
          </w:tcPr>
          <w:p w14:paraId="62ADDD07" w14:textId="77777777" w:rsidR="008C11B4" w:rsidRDefault="008C11B4">
            <w:r>
              <w:t>RAG</w:t>
            </w:r>
          </w:p>
        </w:tc>
      </w:tr>
      <w:tr w:rsidR="008C11B4" w14:paraId="4FA2A30C" w14:textId="77777777">
        <w:tc>
          <w:tcPr>
            <w:tcW w:w="630" w:type="dxa"/>
          </w:tcPr>
          <w:p w14:paraId="3E66D5AE" w14:textId="77777777" w:rsidR="008C11B4" w:rsidRDefault="008C11B4">
            <w:r>
              <w:t>AIP</w:t>
            </w:r>
          </w:p>
          <w:p w14:paraId="0A204DE7" w14:textId="77777777" w:rsidR="008C11B4" w:rsidRDefault="008C11B4">
            <w:r>
              <w:t>AAU</w:t>
            </w:r>
          </w:p>
          <w:p w14:paraId="14595AA8" w14:textId="77777777" w:rsidR="008C11B4" w:rsidRDefault="008C11B4">
            <w:r>
              <w:t>CYP</w:t>
            </w:r>
          </w:p>
          <w:p w14:paraId="42F79A4D" w14:textId="77777777" w:rsidR="008C11B4" w:rsidRDefault="008C11B4">
            <w:r>
              <w:t>ED</w:t>
            </w:r>
          </w:p>
        </w:tc>
        <w:tc>
          <w:tcPr>
            <w:tcW w:w="3183" w:type="dxa"/>
          </w:tcPr>
          <w:p w14:paraId="2FE74973" w14:textId="77777777" w:rsidR="008C11B4" w:rsidRDefault="008C11B4">
            <w:r>
              <w:t xml:space="preserve">Nominate a senior registered nursing </w:t>
            </w:r>
            <w:proofErr w:type="gramStart"/>
            <w:r>
              <w:t>lead</w:t>
            </w:r>
            <w:proofErr w:type="gramEnd"/>
            <w:r>
              <w:t xml:space="preserve"> to quality control the data collection, process and outputs. This will include data collection timeframes, training records, external validation rotas, data analysis and dissemination of results. This should be a senior member of the corporate nursing team.</w:t>
            </w:r>
          </w:p>
        </w:tc>
        <w:tc>
          <w:tcPr>
            <w:tcW w:w="2031" w:type="dxa"/>
          </w:tcPr>
          <w:p w14:paraId="56F99392" w14:textId="77777777" w:rsidR="008C11B4" w:rsidRDefault="008C11B4">
            <w:r>
              <w:t xml:space="preserve">Helen Bromage </w:t>
            </w:r>
          </w:p>
          <w:p w14:paraId="3F9F3D3A" w14:textId="77777777" w:rsidR="008C11B4" w:rsidRDefault="008C11B4">
            <w:r>
              <w:t>Deputy Chief Nurse</w:t>
            </w:r>
          </w:p>
        </w:tc>
        <w:tc>
          <w:tcPr>
            <w:tcW w:w="630" w:type="dxa"/>
            <w:shd w:val="clear" w:color="auto" w:fill="92D050"/>
          </w:tcPr>
          <w:p w14:paraId="5AFCB734" w14:textId="77777777" w:rsidR="008C11B4" w:rsidRDefault="008C11B4"/>
        </w:tc>
        <w:tc>
          <w:tcPr>
            <w:tcW w:w="622" w:type="dxa"/>
          </w:tcPr>
          <w:p w14:paraId="2C0D3DA1" w14:textId="77777777" w:rsidR="008C11B4" w:rsidRDefault="008C11B4">
            <w:r>
              <w:t>AIP</w:t>
            </w:r>
          </w:p>
          <w:p w14:paraId="13020702" w14:textId="77777777" w:rsidR="008C11B4" w:rsidRDefault="008C11B4">
            <w:r>
              <w:t>AAU</w:t>
            </w:r>
          </w:p>
          <w:p w14:paraId="4FD39012" w14:textId="77777777" w:rsidR="008C11B4" w:rsidRDefault="008C11B4">
            <w:r>
              <w:t>CYP</w:t>
            </w:r>
          </w:p>
          <w:p w14:paraId="024AF329" w14:textId="77777777" w:rsidR="008C11B4" w:rsidRDefault="008C11B4">
            <w:r>
              <w:t>ED</w:t>
            </w:r>
          </w:p>
        </w:tc>
        <w:tc>
          <w:tcPr>
            <w:tcW w:w="3293" w:type="dxa"/>
          </w:tcPr>
          <w:p w14:paraId="105F1F99" w14:textId="77777777" w:rsidR="008C11B4" w:rsidRDefault="008C11B4">
            <w:r>
              <w:t>Ensure a training and education process is in place, on how to implement the SNCT in practice encompassing and inter-rater reliability assessment and ongoing refresher training. Up to date and accessible training records must be maintained and held at trust level.</w:t>
            </w:r>
          </w:p>
        </w:tc>
        <w:tc>
          <w:tcPr>
            <w:tcW w:w="2902" w:type="dxa"/>
          </w:tcPr>
          <w:p w14:paraId="2C4BF0CD" w14:textId="77777777" w:rsidR="008C11B4" w:rsidRDefault="008C11B4">
            <w:r>
              <w:t>Numerous training sessions facilitated throughout the month leading up to the data collection month and throughout the data collection month.</w:t>
            </w:r>
          </w:p>
          <w:p w14:paraId="7861A623" w14:textId="77777777" w:rsidR="008C11B4" w:rsidRDefault="008C11B4">
            <w:r>
              <w:t>Further dates have been planned and in place for the next review.</w:t>
            </w:r>
          </w:p>
          <w:p w14:paraId="552F795C" w14:textId="77777777" w:rsidR="008C11B4" w:rsidRDefault="008C11B4"/>
          <w:p w14:paraId="194FA6F3" w14:textId="77777777" w:rsidR="008C11B4" w:rsidRDefault="008C11B4">
            <w:r>
              <w:t>Training records are stored on a central Teams folder which is accessible the Division Chief nurses, their deputies and the corporate team.</w:t>
            </w:r>
          </w:p>
        </w:tc>
        <w:tc>
          <w:tcPr>
            <w:tcW w:w="883" w:type="dxa"/>
            <w:shd w:val="clear" w:color="auto" w:fill="92D050"/>
          </w:tcPr>
          <w:p w14:paraId="1FC47AAB" w14:textId="77777777" w:rsidR="008C11B4" w:rsidRDefault="008C11B4"/>
        </w:tc>
      </w:tr>
      <w:tr w:rsidR="008C11B4" w14:paraId="3416AD4F" w14:textId="77777777">
        <w:trPr>
          <w:trHeight w:val="938"/>
        </w:trPr>
        <w:tc>
          <w:tcPr>
            <w:tcW w:w="630" w:type="dxa"/>
          </w:tcPr>
          <w:p w14:paraId="2D55F4A7" w14:textId="77777777" w:rsidR="008C11B4" w:rsidRDefault="008C11B4">
            <w:r>
              <w:t>AIP</w:t>
            </w:r>
          </w:p>
          <w:p w14:paraId="559776B8" w14:textId="77777777" w:rsidR="008C11B4" w:rsidRDefault="008C11B4">
            <w:r>
              <w:t>AAU</w:t>
            </w:r>
          </w:p>
          <w:p w14:paraId="2EB258B2" w14:textId="77777777" w:rsidR="008C11B4" w:rsidRDefault="008C11B4">
            <w:r>
              <w:t>CYP</w:t>
            </w:r>
          </w:p>
          <w:p w14:paraId="0B017511" w14:textId="77777777" w:rsidR="008C11B4" w:rsidRDefault="008C11B4"/>
        </w:tc>
        <w:tc>
          <w:tcPr>
            <w:tcW w:w="3183" w:type="dxa"/>
          </w:tcPr>
          <w:p w14:paraId="51F4BCD4" w14:textId="77777777" w:rsidR="008C11B4" w:rsidRDefault="008C11B4">
            <w:r>
              <w:t>Identify no more than 3 leads per ward to complete the scoring daily for the duration of the data collection period.</w:t>
            </w:r>
          </w:p>
          <w:p w14:paraId="34FCFEF0" w14:textId="77777777" w:rsidR="008C11B4" w:rsidRDefault="008C11B4"/>
        </w:tc>
        <w:tc>
          <w:tcPr>
            <w:tcW w:w="2031" w:type="dxa"/>
            <w:vMerge w:val="restart"/>
          </w:tcPr>
          <w:p w14:paraId="68CD0292" w14:textId="77777777" w:rsidR="008C11B4" w:rsidRDefault="008C11B4">
            <w:r>
              <w:t>Clear instructions were given to the ward teams. The collated data sets support a maximum of 3 people in ward collected data each day</w:t>
            </w:r>
          </w:p>
        </w:tc>
        <w:tc>
          <w:tcPr>
            <w:tcW w:w="630" w:type="dxa"/>
            <w:vMerge w:val="restart"/>
            <w:shd w:val="clear" w:color="auto" w:fill="92D050"/>
          </w:tcPr>
          <w:p w14:paraId="1BE87C86" w14:textId="77777777" w:rsidR="008C11B4" w:rsidRDefault="008C11B4"/>
        </w:tc>
        <w:tc>
          <w:tcPr>
            <w:tcW w:w="622" w:type="dxa"/>
            <w:vMerge w:val="restart"/>
          </w:tcPr>
          <w:p w14:paraId="40FDE038" w14:textId="77777777" w:rsidR="008C11B4" w:rsidRDefault="008C11B4">
            <w:r>
              <w:t>AIP</w:t>
            </w:r>
          </w:p>
          <w:p w14:paraId="668F9F61" w14:textId="77777777" w:rsidR="008C11B4" w:rsidRDefault="008C11B4">
            <w:r>
              <w:t>AAU</w:t>
            </w:r>
          </w:p>
          <w:p w14:paraId="2EE240AE" w14:textId="77777777" w:rsidR="008C11B4" w:rsidRDefault="008C11B4">
            <w:r>
              <w:t>CYP</w:t>
            </w:r>
          </w:p>
          <w:p w14:paraId="38D81107" w14:textId="77777777" w:rsidR="008C11B4" w:rsidRDefault="008C11B4">
            <w:r>
              <w:t>ED</w:t>
            </w:r>
          </w:p>
        </w:tc>
        <w:tc>
          <w:tcPr>
            <w:tcW w:w="3293" w:type="dxa"/>
            <w:vMerge w:val="restart"/>
          </w:tcPr>
          <w:p w14:paraId="54120DC3" w14:textId="77777777" w:rsidR="008C11B4" w:rsidRDefault="008C11B4">
            <w:r>
              <w:t>The data collection should take place a minimum of twice per year to allow incorporation of variation within the year. The average combined data sets are used to support establishment setting/resetting.</w:t>
            </w:r>
          </w:p>
        </w:tc>
        <w:tc>
          <w:tcPr>
            <w:tcW w:w="2902" w:type="dxa"/>
            <w:vMerge w:val="restart"/>
          </w:tcPr>
          <w:p w14:paraId="53A6D1F9" w14:textId="77777777" w:rsidR="008C11B4" w:rsidRDefault="008C11B4">
            <w:r>
              <w:t xml:space="preserve">Agreed across the Black Country Provider Collaborative that data collection will take place every June and January </w:t>
            </w:r>
          </w:p>
        </w:tc>
        <w:tc>
          <w:tcPr>
            <w:tcW w:w="883" w:type="dxa"/>
            <w:vMerge w:val="restart"/>
            <w:shd w:val="clear" w:color="auto" w:fill="92D050"/>
          </w:tcPr>
          <w:p w14:paraId="41D21905" w14:textId="77777777" w:rsidR="008C11B4" w:rsidRDefault="008C11B4"/>
        </w:tc>
      </w:tr>
      <w:tr w:rsidR="008C11B4" w14:paraId="76A8FC26" w14:textId="77777777">
        <w:trPr>
          <w:trHeight w:val="937"/>
        </w:trPr>
        <w:tc>
          <w:tcPr>
            <w:tcW w:w="630" w:type="dxa"/>
          </w:tcPr>
          <w:p w14:paraId="65037707" w14:textId="77777777" w:rsidR="008C11B4" w:rsidRDefault="008C11B4">
            <w:r>
              <w:t>ED</w:t>
            </w:r>
          </w:p>
        </w:tc>
        <w:tc>
          <w:tcPr>
            <w:tcW w:w="3183" w:type="dxa"/>
          </w:tcPr>
          <w:p w14:paraId="50FA44BF" w14:textId="77777777" w:rsidR="008C11B4" w:rsidRDefault="008C11B4">
            <w:r>
              <w:t xml:space="preserve">Identify a sufficient cohort if leads/shift leaders in the department to complete the scoring twice daily for the </w:t>
            </w:r>
            <w:r>
              <w:lastRenderedPageBreak/>
              <w:t>duration of the data collection period</w:t>
            </w:r>
          </w:p>
        </w:tc>
        <w:tc>
          <w:tcPr>
            <w:tcW w:w="2031" w:type="dxa"/>
            <w:vMerge/>
          </w:tcPr>
          <w:p w14:paraId="2C2C413C" w14:textId="77777777" w:rsidR="008C11B4" w:rsidRDefault="008C11B4"/>
        </w:tc>
        <w:tc>
          <w:tcPr>
            <w:tcW w:w="630" w:type="dxa"/>
            <w:vMerge/>
            <w:shd w:val="clear" w:color="auto" w:fill="92D050"/>
          </w:tcPr>
          <w:p w14:paraId="38CF5937" w14:textId="77777777" w:rsidR="008C11B4" w:rsidRDefault="008C11B4"/>
        </w:tc>
        <w:tc>
          <w:tcPr>
            <w:tcW w:w="622" w:type="dxa"/>
            <w:vMerge/>
          </w:tcPr>
          <w:p w14:paraId="059E5239" w14:textId="77777777" w:rsidR="008C11B4" w:rsidRDefault="008C11B4"/>
        </w:tc>
        <w:tc>
          <w:tcPr>
            <w:tcW w:w="3293" w:type="dxa"/>
            <w:vMerge/>
          </w:tcPr>
          <w:p w14:paraId="25C513E0" w14:textId="77777777" w:rsidR="008C11B4" w:rsidRDefault="008C11B4"/>
        </w:tc>
        <w:tc>
          <w:tcPr>
            <w:tcW w:w="2902" w:type="dxa"/>
            <w:vMerge/>
          </w:tcPr>
          <w:p w14:paraId="14983093" w14:textId="77777777" w:rsidR="008C11B4" w:rsidRDefault="008C11B4"/>
        </w:tc>
        <w:tc>
          <w:tcPr>
            <w:tcW w:w="883" w:type="dxa"/>
            <w:vMerge/>
            <w:shd w:val="clear" w:color="auto" w:fill="92D050"/>
          </w:tcPr>
          <w:p w14:paraId="2D8C33B9" w14:textId="77777777" w:rsidR="008C11B4" w:rsidRDefault="008C11B4"/>
        </w:tc>
      </w:tr>
      <w:tr w:rsidR="008C11B4" w14:paraId="0C03D87C" w14:textId="77777777">
        <w:trPr>
          <w:trHeight w:val="938"/>
        </w:trPr>
        <w:tc>
          <w:tcPr>
            <w:tcW w:w="630" w:type="dxa"/>
            <w:vMerge w:val="restart"/>
          </w:tcPr>
          <w:p w14:paraId="4BDE23A2" w14:textId="77777777" w:rsidR="008C11B4" w:rsidRDefault="008C11B4">
            <w:r>
              <w:t>AIP</w:t>
            </w:r>
          </w:p>
          <w:p w14:paraId="2409D200" w14:textId="77777777" w:rsidR="008C11B4" w:rsidRDefault="008C11B4">
            <w:r>
              <w:t>AAU</w:t>
            </w:r>
          </w:p>
          <w:p w14:paraId="27C9FCCE" w14:textId="77777777" w:rsidR="008C11B4" w:rsidRDefault="008C11B4">
            <w:r>
              <w:t>CYP</w:t>
            </w:r>
          </w:p>
          <w:p w14:paraId="0AF42429" w14:textId="77777777" w:rsidR="008C11B4" w:rsidRDefault="008C11B4">
            <w:r>
              <w:t>ED</w:t>
            </w:r>
          </w:p>
        </w:tc>
        <w:tc>
          <w:tcPr>
            <w:tcW w:w="3183" w:type="dxa"/>
            <w:vMerge w:val="restart"/>
          </w:tcPr>
          <w:p w14:paraId="531BEAA5" w14:textId="77777777" w:rsidR="008C11B4" w:rsidRDefault="008C11B4">
            <w:r>
              <w:t>The three leads must include the Ward manager. If no Ward Manager is available a nominated member of staff should be agreed with the senior nurse for the Directorate/Division</w:t>
            </w:r>
          </w:p>
        </w:tc>
        <w:tc>
          <w:tcPr>
            <w:tcW w:w="2031" w:type="dxa"/>
            <w:vMerge w:val="restart"/>
          </w:tcPr>
          <w:p w14:paraId="7105AD28" w14:textId="77777777" w:rsidR="008C11B4" w:rsidRDefault="008C11B4">
            <w:r>
              <w:t xml:space="preserve">Clear instructions were given to the ward teams, that the Lead Nurse and if not available the NIC should be one of the 3 people. </w:t>
            </w:r>
          </w:p>
        </w:tc>
        <w:tc>
          <w:tcPr>
            <w:tcW w:w="630" w:type="dxa"/>
            <w:vMerge w:val="restart"/>
            <w:shd w:val="clear" w:color="auto" w:fill="92D050"/>
          </w:tcPr>
          <w:p w14:paraId="01D0C2FC" w14:textId="77777777" w:rsidR="008C11B4" w:rsidRDefault="008C11B4"/>
        </w:tc>
        <w:tc>
          <w:tcPr>
            <w:tcW w:w="622" w:type="dxa"/>
          </w:tcPr>
          <w:p w14:paraId="40D4DCF1" w14:textId="77777777" w:rsidR="008C11B4" w:rsidRDefault="008C11B4">
            <w:r>
              <w:t>AIP</w:t>
            </w:r>
          </w:p>
          <w:p w14:paraId="412CE783" w14:textId="77777777" w:rsidR="008C11B4" w:rsidRDefault="008C11B4">
            <w:r>
              <w:t>AAU</w:t>
            </w:r>
          </w:p>
        </w:tc>
        <w:tc>
          <w:tcPr>
            <w:tcW w:w="3293" w:type="dxa"/>
          </w:tcPr>
          <w:p w14:paraId="72BA74E3" w14:textId="77777777" w:rsidR="008C11B4" w:rsidRDefault="008C11B4">
            <w:r>
              <w:t>During data collection periods, every patient needs to have a level of care recorded daily for a minimum of 30 days using the decision matrix measuring the patient care required/received retrospectively for the previous 24 hours.</w:t>
            </w:r>
          </w:p>
        </w:tc>
        <w:tc>
          <w:tcPr>
            <w:tcW w:w="2902" w:type="dxa"/>
            <w:vMerge w:val="restart"/>
          </w:tcPr>
          <w:p w14:paraId="762322AB" w14:textId="77777777" w:rsidR="008C11B4" w:rsidRDefault="008C11B4">
            <w:r>
              <w:t>Data collected as directed at 15:00 each day.</w:t>
            </w:r>
          </w:p>
          <w:p w14:paraId="3CF60437" w14:textId="77777777" w:rsidR="008C11B4" w:rsidRDefault="008C11B4">
            <w:r>
              <w:t>ED data collected at the prescribed hours.</w:t>
            </w:r>
          </w:p>
        </w:tc>
        <w:tc>
          <w:tcPr>
            <w:tcW w:w="883" w:type="dxa"/>
            <w:vMerge w:val="restart"/>
            <w:shd w:val="clear" w:color="auto" w:fill="92D050"/>
          </w:tcPr>
          <w:p w14:paraId="450C82D4" w14:textId="77777777" w:rsidR="008C11B4" w:rsidRDefault="008C11B4"/>
        </w:tc>
      </w:tr>
      <w:tr w:rsidR="008C11B4" w14:paraId="5D6B916F" w14:textId="77777777">
        <w:trPr>
          <w:trHeight w:val="465"/>
        </w:trPr>
        <w:tc>
          <w:tcPr>
            <w:tcW w:w="630" w:type="dxa"/>
            <w:vMerge/>
          </w:tcPr>
          <w:p w14:paraId="0A94BBE1" w14:textId="77777777" w:rsidR="008C11B4" w:rsidRDefault="008C11B4"/>
        </w:tc>
        <w:tc>
          <w:tcPr>
            <w:tcW w:w="3183" w:type="dxa"/>
            <w:vMerge/>
          </w:tcPr>
          <w:p w14:paraId="06F86E60" w14:textId="77777777" w:rsidR="008C11B4" w:rsidRDefault="008C11B4"/>
        </w:tc>
        <w:tc>
          <w:tcPr>
            <w:tcW w:w="2031" w:type="dxa"/>
            <w:vMerge/>
          </w:tcPr>
          <w:p w14:paraId="03AEFEDE" w14:textId="77777777" w:rsidR="008C11B4" w:rsidRDefault="008C11B4"/>
        </w:tc>
        <w:tc>
          <w:tcPr>
            <w:tcW w:w="630" w:type="dxa"/>
            <w:vMerge/>
            <w:shd w:val="clear" w:color="auto" w:fill="92D050"/>
          </w:tcPr>
          <w:p w14:paraId="6B7441A5" w14:textId="77777777" w:rsidR="008C11B4" w:rsidRDefault="008C11B4"/>
        </w:tc>
        <w:tc>
          <w:tcPr>
            <w:tcW w:w="622" w:type="dxa"/>
          </w:tcPr>
          <w:p w14:paraId="66073D37" w14:textId="77777777" w:rsidR="008C11B4" w:rsidRDefault="008C11B4">
            <w:r>
              <w:t>CYP</w:t>
            </w:r>
          </w:p>
        </w:tc>
        <w:tc>
          <w:tcPr>
            <w:tcW w:w="3293" w:type="dxa"/>
          </w:tcPr>
          <w:p w14:paraId="3EC464EF" w14:textId="77777777" w:rsidR="008C11B4" w:rsidRDefault="008C11B4">
            <w:r>
              <w:t>During data collection periods, every patient needs to have a level of care recorded daily for a minimum of 20 days using the decision matrix measuring the patient care required/received retrospectively for the previous 24 hours.</w:t>
            </w:r>
          </w:p>
        </w:tc>
        <w:tc>
          <w:tcPr>
            <w:tcW w:w="2902" w:type="dxa"/>
            <w:vMerge/>
          </w:tcPr>
          <w:p w14:paraId="0F610BA1" w14:textId="77777777" w:rsidR="008C11B4" w:rsidRDefault="008C11B4"/>
        </w:tc>
        <w:tc>
          <w:tcPr>
            <w:tcW w:w="883" w:type="dxa"/>
            <w:vMerge/>
            <w:shd w:val="clear" w:color="auto" w:fill="92D050"/>
          </w:tcPr>
          <w:p w14:paraId="1907DB0F" w14:textId="77777777" w:rsidR="008C11B4" w:rsidRDefault="008C11B4"/>
        </w:tc>
      </w:tr>
      <w:tr w:rsidR="008C11B4" w14:paraId="3E0D1016" w14:textId="77777777">
        <w:trPr>
          <w:trHeight w:val="465"/>
        </w:trPr>
        <w:tc>
          <w:tcPr>
            <w:tcW w:w="630" w:type="dxa"/>
            <w:vMerge/>
          </w:tcPr>
          <w:p w14:paraId="02B73801" w14:textId="77777777" w:rsidR="008C11B4" w:rsidRDefault="008C11B4"/>
        </w:tc>
        <w:tc>
          <w:tcPr>
            <w:tcW w:w="3183" w:type="dxa"/>
            <w:vMerge/>
          </w:tcPr>
          <w:p w14:paraId="49EC2853" w14:textId="77777777" w:rsidR="008C11B4" w:rsidRDefault="008C11B4"/>
        </w:tc>
        <w:tc>
          <w:tcPr>
            <w:tcW w:w="2031" w:type="dxa"/>
            <w:vMerge/>
          </w:tcPr>
          <w:p w14:paraId="03D3C735" w14:textId="77777777" w:rsidR="008C11B4" w:rsidRDefault="008C11B4"/>
        </w:tc>
        <w:tc>
          <w:tcPr>
            <w:tcW w:w="630" w:type="dxa"/>
            <w:vMerge/>
            <w:shd w:val="clear" w:color="auto" w:fill="92D050"/>
          </w:tcPr>
          <w:p w14:paraId="6E8DF892" w14:textId="77777777" w:rsidR="008C11B4" w:rsidRDefault="008C11B4"/>
        </w:tc>
        <w:tc>
          <w:tcPr>
            <w:tcW w:w="622" w:type="dxa"/>
          </w:tcPr>
          <w:p w14:paraId="5785DB58" w14:textId="77777777" w:rsidR="008C11B4" w:rsidRDefault="008C11B4">
            <w:r>
              <w:t>ED</w:t>
            </w:r>
          </w:p>
        </w:tc>
        <w:tc>
          <w:tcPr>
            <w:tcW w:w="3293" w:type="dxa"/>
          </w:tcPr>
          <w:p w14:paraId="453CA4CC" w14:textId="77777777" w:rsidR="008C11B4" w:rsidRDefault="008C11B4">
            <w:r>
              <w:t>Acuity and dependency data should be collected for each patient in the department at the set twice daily intervals.</w:t>
            </w:r>
          </w:p>
        </w:tc>
        <w:tc>
          <w:tcPr>
            <w:tcW w:w="2902" w:type="dxa"/>
            <w:vMerge/>
          </w:tcPr>
          <w:p w14:paraId="428AFA2E" w14:textId="77777777" w:rsidR="008C11B4" w:rsidRDefault="008C11B4"/>
        </w:tc>
        <w:tc>
          <w:tcPr>
            <w:tcW w:w="883" w:type="dxa"/>
            <w:vMerge/>
            <w:shd w:val="clear" w:color="auto" w:fill="92D050"/>
          </w:tcPr>
          <w:p w14:paraId="68AC88E8" w14:textId="77777777" w:rsidR="008C11B4" w:rsidRDefault="008C11B4"/>
        </w:tc>
      </w:tr>
      <w:tr w:rsidR="008C11B4" w14:paraId="28E0877E" w14:textId="77777777">
        <w:trPr>
          <w:trHeight w:val="360"/>
        </w:trPr>
        <w:tc>
          <w:tcPr>
            <w:tcW w:w="630" w:type="dxa"/>
          </w:tcPr>
          <w:p w14:paraId="162EF3BC" w14:textId="77777777" w:rsidR="008C11B4" w:rsidRDefault="008C11B4">
            <w:r>
              <w:t>AIP</w:t>
            </w:r>
          </w:p>
          <w:p w14:paraId="224941AD" w14:textId="77777777" w:rsidR="008C11B4" w:rsidRDefault="008C11B4">
            <w:r>
              <w:t>AAU</w:t>
            </w:r>
          </w:p>
        </w:tc>
        <w:tc>
          <w:tcPr>
            <w:tcW w:w="3183" w:type="dxa"/>
          </w:tcPr>
          <w:p w14:paraId="6F693D2C" w14:textId="77777777" w:rsidR="008C11B4" w:rsidRDefault="008C11B4">
            <w:r>
              <w:t>Data collection should be undertaken over 30 consecutive days and be undertaken by appropriately trained and assessed staff.</w:t>
            </w:r>
          </w:p>
        </w:tc>
        <w:tc>
          <w:tcPr>
            <w:tcW w:w="2031" w:type="dxa"/>
            <w:vMerge w:val="restart"/>
          </w:tcPr>
          <w:p w14:paraId="335CAB15" w14:textId="77777777" w:rsidR="008C11B4" w:rsidRDefault="008C11B4">
            <w:r>
              <w:t>AIP, AAU and CYP areas collected data for the entire month of June.</w:t>
            </w:r>
          </w:p>
          <w:p w14:paraId="051C2644" w14:textId="77777777" w:rsidR="008C11B4" w:rsidRDefault="008C11B4"/>
          <w:p w14:paraId="23F4A5D1" w14:textId="77777777" w:rsidR="008C11B4" w:rsidRDefault="008C11B4">
            <w:r>
              <w:t>ED collected data for 14 days.</w:t>
            </w:r>
          </w:p>
        </w:tc>
        <w:tc>
          <w:tcPr>
            <w:tcW w:w="630" w:type="dxa"/>
            <w:vMerge w:val="restart"/>
            <w:shd w:val="clear" w:color="auto" w:fill="92D050"/>
          </w:tcPr>
          <w:p w14:paraId="7B8A15B8" w14:textId="77777777" w:rsidR="008C11B4" w:rsidRDefault="008C11B4"/>
        </w:tc>
        <w:tc>
          <w:tcPr>
            <w:tcW w:w="622" w:type="dxa"/>
            <w:vMerge w:val="restart"/>
          </w:tcPr>
          <w:p w14:paraId="7B702907" w14:textId="77777777" w:rsidR="008C11B4" w:rsidRDefault="008C11B4">
            <w:r>
              <w:t>AIP</w:t>
            </w:r>
          </w:p>
          <w:p w14:paraId="18E2F50B" w14:textId="77777777" w:rsidR="008C11B4" w:rsidRDefault="008C11B4">
            <w:r>
              <w:t>AAU</w:t>
            </w:r>
          </w:p>
          <w:p w14:paraId="55DF7871" w14:textId="77777777" w:rsidR="008C11B4" w:rsidRDefault="008C11B4">
            <w:r>
              <w:t>CYP</w:t>
            </w:r>
          </w:p>
          <w:p w14:paraId="791C71E5" w14:textId="77777777" w:rsidR="008C11B4" w:rsidRDefault="008C11B4">
            <w:r>
              <w:t>ED</w:t>
            </w:r>
          </w:p>
        </w:tc>
        <w:tc>
          <w:tcPr>
            <w:tcW w:w="3293" w:type="dxa"/>
            <w:vMerge w:val="restart"/>
          </w:tcPr>
          <w:p w14:paraId="534A5F24" w14:textId="77777777" w:rsidR="008C11B4" w:rsidRDefault="008C11B4">
            <w:r>
              <w:t>Acuity and dependency data should be collected for each patient in each bed at the same agreed time, as part of a bed ward round.</w:t>
            </w:r>
          </w:p>
        </w:tc>
        <w:tc>
          <w:tcPr>
            <w:tcW w:w="2902" w:type="dxa"/>
            <w:vMerge w:val="restart"/>
          </w:tcPr>
          <w:p w14:paraId="6730D925" w14:textId="77777777" w:rsidR="008C11B4" w:rsidRDefault="008C11B4">
            <w:r>
              <w:t>As above for all areas/</w:t>
            </w:r>
          </w:p>
        </w:tc>
        <w:tc>
          <w:tcPr>
            <w:tcW w:w="883" w:type="dxa"/>
            <w:vMerge w:val="restart"/>
            <w:shd w:val="clear" w:color="auto" w:fill="92D050"/>
          </w:tcPr>
          <w:p w14:paraId="58073DF3" w14:textId="77777777" w:rsidR="008C11B4" w:rsidRDefault="008C11B4"/>
        </w:tc>
      </w:tr>
      <w:tr w:rsidR="008C11B4" w14:paraId="6E193412" w14:textId="77777777">
        <w:trPr>
          <w:trHeight w:val="360"/>
        </w:trPr>
        <w:tc>
          <w:tcPr>
            <w:tcW w:w="630" w:type="dxa"/>
          </w:tcPr>
          <w:p w14:paraId="48BABC0C" w14:textId="77777777" w:rsidR="008C11B4" w:rsidRDefault="008C11B4">
            <w:r>
              <w:t>CYP</w:t>
            </w:r>
          </w:p>
        </w:tc>
        <w:tc>
          <w:tcPr>
            <w:tcW w:w="3183" w:type="dxa"/>
          </w:tcPr>
          <w:p w14:paraId="3ECCF8F1" w14:textId="77777777" w:rsidR="008C11B4" w:rsidRDefault="008C11B4">
            <w:r>
              <w:t>Data should be collected for a minimum of 20 days</w:t>
            </w:r>
          </w:p>
        </w:tc>
        <w:tc>
          <w:tcPr>
            <w:tcW w:w="2031" w:type="dxa"/>
            <w:vMerge/>
          </w:tcPr>
          <w:p w14:paraId="5877148F" w14:textId="77777777" w:rsidR="008C11B4" w:rsidRDefault="008C11B4"/>
        </w:tc>
        <w:tc>
          <w:tcPr>
            <w:tcW w:w="630" w:type="dxa"/>
            <w:vMerge/>
            <w:shd w:val="clear" w:color="auto" w:fill="92D050"/>
          </w:tcPr>
          <w:p w14:paraId="6B5C9813" w14:textId="77777777" w:rsidR="008C11B4" w:rsidRDefault="008C11B4"/>
        </w:tc>
        <w:tc>
          <w:tcPr>
            <w:tcW w:w="622" w:type="dxa"/>
            <w:vMerge/>
          </w:tcPr>
          <w:p w14:paraId="5A4300D8" w14:textId="77777777" w:rsidR="008C11B4" w:rsidRDefault="008C11B4"/>
        </w:tc>
        <w:tc>
          <w:tcPr>
            <w:tcW w:w="3293" w:type="dxa"/>
            <w:vMerge/>
          </w:tcPr>
          <w:p w14:paraId="578446B1" w14:textId="77777777" w:rsidR="008C11B4" w:rsidRDefault="008C11B4"/>
        </w:tc>
        <w:tc>
          <w:tcPr>
            <w:tcW w:w="2902" w:type="dxa"/>
            <w:vMerge/>
          </w:tcPr>
          <w:p w14:paraId="0898E78B" w14:textId="77777777" w:rsidR="008C11B4" w:rsidRDefault="008C11B4"/>
        </w:tc>
        <w:tc>
          <w:tcPr>
            <w:tcW w:w="883" w:type="dxa"/>
            <w:vMerge/>
            <w:shd w:val="clear" w:color="auto" w:fill="92D050"/>
          </w:tcPr>
          <w:p w14:paraId="6CF780E8" w14:textId="77777777" w:rsidR="008C11B4" w:rsidRDefault="008C11B4"/>
        </w:tc>
      </w:tr>
      <w:tr w:rsidR="008C11B4" w14:paraId="67C08FEB" w14:textId="77777777">
        <w:trPr>
          <w:trHeight w:val="360"/>
        </w:trPr>
        <w:tc>
          <w:tcPr>
            <w:tcW w:w="630" w:type="dxa"/>
          </w:tcPr>
          <w:p w14:paraId="57EF970A" w14:textId="77777777" w:rsidR="008C11B4" w:rsidRDefault="008C11B4">
            <w:r>
              <w:t>ED</w:t>
            </w:r>
          </w:p>
        </w:tc>
        <w:tc>
          <w:tcPr>
            <w:tcW w:w="3183" w:type="dxa"/>
          </w:tcPr>
          <w:p w14:paraId="1D824841" w14:textId="77777777" w:rsidR="008C11B4" w:rsidRDefault="008C11B4">
            <w:r>
              <w:t xml:space="preserve">Data should be recorded on every patient present in the </w:t>
            </w:r>
            <w:r>
              <w:lastRenderedPageBreak/>
              <w:t>department for a total of 12 days minimum.</w:t>
            </w:r>
          </w:p>
        </w:tc>
        <w:tc>
          <w:tcPr>
            <w:tcW w:w="2031" w:type="dxa"/>
            <w:vMerge/>
          </w:tcPr>
          <w:p w14:paraId="2A1AB57D" w14:textId="77777777" w:rsidR="008C11B4" w:rsidRDefault="008C11B4"/>
        </w:tc>
        <w:tc>
          <w:tcPr>
            <w:tcW w:w="630" w:type="dxa"/>
            <w:vMerge/>
            <w:shd w:val="clear" w:color="auto" w:fill="92D050"/>
          </w:tcPr>
          <w:p w14:paraId="5DB14803" w14:textId="77777777" w:rsidR="008C11B4" w:rsidRDefault="008C11B4"/>
        </w:tc>
        <w:tc>
          <w:tcPr>
            <w:tcW w:w="622" w:type="dxa"/>
            <w:vMerge/>
          </w:tcPr>
          <w:p w14:paraId="75247F7E" w14:textId="77777777" w:rsidR="008C11B4" w:rsidRDefault="008C11B4"/>
        </w:tc>
        <w:tc>
          <w:tcPr>
            <w:tcW w:w="3293" w:type="dxa"/>
            <w:vMerge/>
          </w:tcPr>
          <w:p w14:paraId="143BEDE7" w14:textId="77777777" w:rsidR="008C11B4" w:rsidRDefault="008C11B4"/>
        </w:tc>
        <w:tc>
          <w:tcPr>
            <w:tcW w:w="2902" w:type="dxa"/>
            <w:vMerge/>
          </w:tcPr>
          <w:p w14:paraId="5A226466" w14:textId="77777777" w:rsidR="008C11B4" w:rsidRDefault="008C11B4"/>
        </w:tc>
        <w:tc>
          <w:tcPr>
            <w:tcW w:w="883" w:type="dxa"/>
            <w:vMerge/>
            <w:shd w:val="clear" w:color="auto" w:fill="92D050"/>
          </w:tcPr>
          <w:p w14:paraId="747280B5" w14:textId="77777777" w:rsidR="008C11B4" w:rsidRDefault="008C11B4"/>
        </w:tc>
      </w:tr>
      <w:tr w:rsidR="008C11B4" w14:paraId="25205AD3" w14:textId="77777777">
        <w:tc>
          <w:tcPr>
            <w:tcW w:w="630" w:type="dxa"/>
          </w:tcPr>
          <w:p w14:paraId="615E276D" w14:textId="77777777" w:rsidR="008C11B4" w:rsidRDefault="008C11B4">
            <w:r>
              <w:t>AIP</w:t>
            </w:r>
          </w:p>
          <w:p w14:paraId="741B6081" w14:textId="77777777" w:rsidR="008C11B4" w:rsidRDefault="008C11B4">
            <w:r>
              <w:t>AAU</w:t>
            </w:r>
          </w:p>
          <w:p w14:paraId="595221E2" w14:textId="77777777" w:rsidR="008C11B4" w:rsidRDefault="008C11B4">
            <w:r>
              <w:t>CYP</w:t>
            </w:r>
          </w:p>
          <w:p w14:paraId="3EEAC008" w14:textId="77777777" w:rsidR="008C11B4" w:rsidRDefault="008C11B4">
            <w:r>
              <w:t>ED</w:t>
            </w:r>
          </w:p>
        </w:tc>
        <w:tc>
          <w:tcPr>
            <w:tcW w:w="3183" w:type="dxa"/>
          </w:tcPr>
          <w:p w14:paraId="4ED5C015" w14:textId="77777777" w:rsidR="008C11B4" w:rsidRDefault="008C11B4">
            <w:r>
              <w:t>External validation is conduced weekly with the designated ward nurse as part of the daily ward round by a senior nurse outside of the ward’s budgetary responsibility</w:t>
            </w:r>
          </w:p>
        </w:tc>
        <w:tc>
          <w:tcPr>
            <w:tcW w:w="2031" w:type="dxa"/>
          </w:tcPr>
          <w:p w14:paraId="7936C2E9" w14:textId="77777777" w:rsidR="008C11B4" w:rsidRDefault="008C11B4">
            <w:r>
              <w:t xml:space="preserve">Rota plan created and disseminated for the QA areas. </w:t>
            </w:r>
          </w:p>
          <w:p w14:paraId="44E06A51" w14:textId="77777777" w:rsidR="008C11B4" w:rsidRDefault="008C11B4"/>
        </w:tc>
        <w:tc>
          <w:tcPr>
            <w:tcW w:w="630" w:type="dxa"/>
            <w:shd w:val="clear" w:color="auto" w:fill="92D050"/>
          </w:tcPr>
          <w:p w14:paraId="705B810F" w14:textId="77777777" w:rsidR="008C11B4" w:rsidRDefault="008C11B4"/>
        </w:tc>
        <w:tc>
          <w:tcPr>
            <w:tcW w:w="622" w:type="dxa"/>
          </w:tcPr>
          <w:p w14:paraId="01732246" w14:textId="77777777" w:rsidR="008C11B4" w:rsidRDefault="008C11B4">
            <w:r>
              <w:t>AIP</w:t>
            </w:r>
          </w:p>
          <w:p w14:paraId="38F69ACA" w14:textId="77777777" w:rsidR="008C11B4" w:rsidRDefault="008C11B4">
            <w:r>
              <w:t>AAU</w:t>
            </w:r>
          </w:p>
          <w:p w14:paraId="679D1C89" w14:textId="77777777" w:rsidR="008C11B4" w:rsidRDefault="008C11B4">
            <w:r>
              <w:t>CYP</w:t>
            </w:r>
          </w:p>
          <w:p w14:paraId="115CA151" w14:textId="77777777" w:rsidR="008C11B4" w:rsidRDefault="008C11B4">
            <w:r>
              <w:t>ED</w:t>
            </w:r>
          </w:p>
        </w:tc>
        <w:tc>
          <w:tcPr>
            <w:tcW w:w="3293" w:type="dxa"/>
          </w:tcPr>
          <w:p w14:paraId="29A56955" w14:textId="77777777" w:rsidR="008C11B4" w:rsidRDefault="008C11B4">
            <w:r>
              <w:t>Nurse sensitive indicators/quality outcomes data for the same timeframe are to be collected retrospectively by a senior nurse or directly pulled from the electronic incident reporting system</w:t>
            </w:r>
          </w:p>
        </w:tc>
        <w:tc>
          <w:tcPr>
            <w:tcW w:w="2902" w:type="dxa"/>
          </w:tcPr>
          <w:p w14:paraId="49C6B19A" w14:textId="77777777" w:rsidR="008C11B4" w:rsidRDefault="008C11B4">
            <w:r>
              <w:t>Data collated from the central systems where possible.</w:t>
            </w:r>
          </w:p>
          <w:p w14:paraId="669844F9" w14:textId="77777777" w:rsidR="008C11B4" w:rsidRDefault="008C11B4">
            <w:r>
              <w:t xml:space="preserve">Datix, </w:t>
            </w:r>
            <w:proofErr w:type="gramStart"/>
            <w:r>
              <w:t>Allocate</w:t>
            </w:r>
            <w:proofErr w:type="gramEnd"/>
            <w:r>
              <w:t xml:space="preserve"> </w:t>
            </w:r>
            <w:proofErr w:type="spellStart"/>
            <w:r>
              <w:t>safecare</w:t>
            </w:r>
            <w:proofErr w:type="spellEnd"/>
            <w:r>
              <w:t xml:space="preserve"> and Sunrise being the main ones. These were collated by the </w:t>
            </w:r>
            <w:proofErr w:type="gramStart"/>
            <w:r>
              <w:t>Corporate</w:t>
            </w:r>
            <w:proofErr w:type="gramEnd"/>
            <w:r>
              <w:t xml:space="preserve"> team and reviewed by the leading Deputy Chief Nurse.</w:t>
            </w:r>
          </w:p>
        </w:tc>
        <w:tc>
          <w:tcPr>
            <w:tcW w:w="883" w:type="dxa"/>
            <w:shd w:val="clear" w:color="auto" w:fill="92D050"/>
          </w:tcPr>
          <w:p w14:paraId="7A9AF11A" w14:textId="77777777" w:rsidR="008C11B4" w:rsidRDefault="008C11B4"/>
        </w:tc>
      </w:tr>
      <w:tr w:rsidR="008C11B4" w14:paraId="2FE79FE0" w14:textId="77777777">
        <w:tc>
          <w:tcPr>
            <w:tcW w:w="630" w:type="dxa"/>
          </w:tcPr>
          <w:p w14:paraId="6549052D" w14:textId="77777777" w:rsidR="008C11B4" w:rsidRDefault="008C11B4">
            <w:r>
              <w:t>AIP</w:t>
            </w:r>
          </w:p>
          <w:p w14:paraId="3D5875DA" w14:textId="77777777" w:rsidR="008C11B4" w:rsidRDefault="008C11B4">
            <w:r>
              <w:t>AAU</w:t>
            </w:r>
          </w:p>
          <w:p w14:paraId="05ADF242" w14:textId="77777777" w:rsidR="008C11B4" w:rsidRDefault="008C11B4">
            <w:r>
              <w:t>CYP</w:t>
            </w:r>
          </w:p>
          <w:p w14:paraId="7D337B14" w14:textId="77777777" w:rsidR="008C11B4" w:rsidRDefault="008C11B4">
            <w:r>
              <w:t>ED</w:t>
            </w:r>
          </w:p>
        </w:tc>
        <w:tc>
          <w:tcPr>
            <w:tcW w:w="3183" w:type="dxa"/>
          </w:tcPr>
          <w:p w14:paraId="3B05BBCE" w14:textId="77777777" w:rsidR="008C11B4" w:rsidRDefault="008C11B4">
            <w:r>
              <w:t>Ensure the senior nurses undertaking the external validation has been appropriately trained and assessed.</w:t>
            </w:r>
          </w:p>
        </w:tc>
        <w:tc>
          <w:tcPr>
            <w:tcW w:w="2031" w:type="dxa"/>
          </w:tcPr>
          <w:p w14:paraId="6602AC52" w14:textId="77777777" w:rsidR="008C11B4" w:rsidRDefault="008C11B4">
            <w:r>
              <w:t xml:space="preserve">All asked to undertake the training and the AIP assessment. Cross referencing this </w:t>
            </w:r>
          </w:p>
        </w:tc>
        <w:tc>
          <w:tcPr>
            <w:tcW w:w="630" w:type="dxa"/>
            <w:shd w:val="clear" w:color="auto" w:fill="92D050"/>
          </w:tcPr>
          <w:p w14:paraId="0F99A181" w14:textId="77777777" w:rsidR="008C11B4" w:rsidRDefault="008C11B4"/>
        </w:tc>
        <w:tc>
          <w:tcPr>
            <w:tcW w:w="622" w:type="dxa"/>
          </w:tcPr>
          <w:p w14:paraId="13D591EE" w14:textId="77777777" w:rsidR="008C11B4" w:rsidRDefault="008C11B4">
            <w:r>
              <w:t>AIP</w:t>
            </w:r>
          </w:p>
          <w:p w14:paraId="034C168E" w14:textId="77777777" w:rsidR="008C11B4" w:rsidRDefault="008C11B4">
            <w:r>
              <w:t>AAU</w:t>
            </w:r>
          </w:p>
          <w:p w14:paraId="1909F6D1" w14:textId="77777777" w:rsidR="008C11B4" w:rsidRDefault="008C11B4">
            <w:r>
              <w:t>CYP</w:t>
            </w:r>
          </w:p>
          <w:p w14:paraId="2E4E705E" w14:textId="77777777" w:rsidR="008C11B4" w:rsidRDefault="008C11B4">
            <w:r>
              <w:t>ED</w:t>
            </w:r>
          </w:p>
        </w:tc>
        <w:tc>
          <w:tcPr>
            <w:tcW w:w="3293" w:type="dxa"/>
          </w:tcPr>
          <w:p w14:paraId="123998B9" w14:textId="77777777" w:rsidR="008C11B4" w:rsidRDefault="008C11B4">
            <w:r>
              <w:t>Results should be provided to Ward Managers, Matrons, Heads of Departments Directors of nursing as soon as possible</w:t>
            </w:r>
          </w:p>
        </w:tc>
        <w:tc>
          <w:tcPr>
            <w:tcW w:w="2902" w:type="dxa"/>
          </w:tcPr>
          <w:p w14:paraId="46A4AB20" w14:textId="77777777" w:rsidR="008C11B4" w:rsidRDefault="008C11B4">
            <w:r>
              <w:t>All results were available to the Lead Nurse, Matron, Deputy Divisional Chief Nurse, Divisional Chief Nurse, HR Business Partner, Finance Business Partner, Trust Deputy Chief Nurses and Trust Chief Nurse by 17:00 2</w:t>
            </w:r>
            <w:r w:rsidRPr="00D15921">
              <w:rPr>
                <w:vertAlign w:val="superscript"/>
              </w:rPr>
              <w:t>nd</w:t>
            </w:r>
            <w:r>
              <w:t xml:space="preserve"> July 2024</w:t>
            </w:r>
          </w:p>
        </w:tc>
        <w:tc>
          <w:tcPr>
            <w:tcW w:w="883" w:type="dxa"/>
            <w:shd w:val="clear" w:color="auto" w:fill="92D050"/>
          </w:tcPr>
          <w:p w14:paraId="3645D420" w14:textId="77777777" w:rsidR="008C11B4" w:rsidRDefault="008C11B4"/>
        </w:tc>
      </w:tr>
      <w:tr w:rsidR="008C11B4" w14:paraId="4B6B9E1B" w14:textId="77777777">
        <w:tc>
          <w:tcPr>
            <w:tcW w:w="630" w:type="dxa"/>
          </w:tcPr>
          <w:p w14:paraId="63ED1C74" w14:textId="77777777" w:rsidR="008C11B4" w:rsidRDefault="008C11B4"/>
        </w:tc>
        <w:tc>
          <w:tcPr>
            <w:tcW w:w="3183" w:type="dxa"/>
          </w:tcPr>
          <w:p w14:paraId="1A69844E" w14:textId="77777777" w:rsidR="008C11B4" w:rsidRDefault="008C11B4"/>
        </w:tc>
        <w:tc>
          <w:tcPr>
            <w:tcW w:w="2031" w:type="dxa"/>
          </w:tcPr>
          <w:p w14:paraId="5D0568F8" w14:textId="77777777" w:rsidR="008C11B4" w:rsidRDefault="008C11B4"/>
        </w:tc>
        <w:tc>
          <w:tcPr>
            <w:tcW w:w="630" w:type="dxa"/>
          </w:tcPr>
          <w:p w14:paraId="3398DA9F" w14:textId="77777777" w:rsidR="008C11B4" w:rsidRDefault="008C11B4"/>
        </w:tc>
        <w:tc>
          <w:tcPr>
            <w:tcW w:w="622" w:type="dxa"/>
          </w:tcPr>
          <w:p w14:paraId="0A07C827" w14:textId="77777777" w:rsidR="008C11B4" w:rsidRDefault="008C11B4">
            <w:r>
              <w:t>AIP</w:t>
            </w:r>
          </w:p>
          <w:p w14:paraId="67963118" w14:textId="77777777" w:rsidR="008C11B4" w:rsidRDefault="008C11B4">
            <w:r>
              <w:t>AAU</w:t>
            </w:r>
          </w:p>
          <w:p w14:paraId="07E65704" w14:textId="77777777" w:rsidR="008C11B4" w:rsidRDefault="008C11B4">
            <w:r>
              <w:t>CYP</w:t>
            </w:r>
          </w:p>
          <w:p w14:paraId="2AA4DA25" w14:textId="77777777" w:rsidR="008C11B4" w:rsidRDefault="008C11B4">
            <w:r>
              <w:t>ED</w:t>
            </w:r>
          </w:p>
        </w:tc>
        <w:tc>
          <w:tcPr>
            <w:tcW w:w="3293" w:type="dxa"/>
          </w:tcPr>
          <w:p w14:paraId="11517EEF" w14:textId="4296819B" w:rsidR="008C11B4" w:rsidRDefault="008C11B4">
            <w:r>
              <w:t xml:space="preserve">These results should be reviewed within your biannual establishment setting process </w:t>
            </w:r>
            <w:r w:rsidR="00156FF3">
              <w:t>in line</w:t>
            </w:r>
            <w:r>
              <w:t xml:space="preserve"> with the National Quality Board and Developing Workforce Safeguards guidance.</w:t>
            </w:r>
          </w:p>
        </w:tc>
        <w:tc>
          <w:tcPr>
            <w:tcW w:w="2902" w:type="dxa"/>
          </w:tcPr>
          <w:p w14:paraId="7E7F40DB" w14:textId="77777777" w:rsidR="008C11B4" w:rsidRDefault="008C11B4">
            <w:r>
              <w:t>Challenge conversations within the divisions was undertaken 3</w:t>
            </w:r>
            <w:r w:rsidRPr="00D15921">
              <w:rPr>
                <w:vertAlign w:val="superscript"/>
              </w:rPr>
              <w:t>rd</w:t>
            </w:r>
            <w:r>
              <w:t>, 4</w:t>
            </w:r>
            <w:r w:rsidRPr="00D15921">
              <w:rPr>
                <w:vertAlign w:val="superscript"/>
              </w:rPr>
              <w:t>th</w:t>
            </w:r>
            <w:r>
              <w:t xml:space="preserve"> and 5</w:t>
            </w:r>
            <w:r w:rsidRPr="00D15921">
              <w:rPr>
                <w:vertAlign w:val="superscript"/>
              </w:rPr>
              <w:t>th</w:t>
            </w:r>
            <w:r>
              <w:t xml:space="preserve"> July 2024</w:t>
            </w:r>
          </w:p>
        </w:tc>
        <w:tc>
          <w:tcPr>
            <w:tcW w:w="883" w:type="dxa"/>
            <w:shd w:val="clear" w:color="auto" w:fill="92D050"/>
          </w:tcPr>
          <w:p w14:paraId="72E80DF0" w14:textId="77777777" w:rsidR="008C11B4" w:rsidRDefault="008C11B4"/>
        </w:tc>
      </w:tr>
    </w:tbl>
    <w:p w14:paraId="25E7A134" w14:textId="77777777" w:rsidR="003D29EA" w:rsidRDefault="003D29EA" w:rsidP="001F0060">
      <w:pPr>
        <w:jc w:val="right"/>
        <w:rPr>
          <w:rFonts w:ascii="Arial" w:hAnsi="Arial" w:cs="Arial"/>
          <w:b/>
          <w:sz w:val="24"/>
        </w:rPr>
      </w:pPr>
    </w:p>
    <w:p w14:paraId="0A9CA6AA" w14:textId="541211C0" w:rsidR="00977698" w:rsidRDefault="00977698" w:rsidP="00977698">
      <w:pPr>
        <w:pStyle w:val="NoSpacing"/>
      </w:pPr>
      <w:r>
        <w:t>AIP – Adult Inpatient</w:t>
      </w:r>
    </w:p>
    <w:p w14:paraId="2F8A03AA" w14:textId="66E17645" w:rsidR="00977698" w:rsidRDefault="00977698" w:rsidP="00977698">
      <w:pPr>
        <w:pStyle w:val="NoSpacing"/>
      </w:pPr>
      <w:r>
        <w:t>AAU – Adult Assessment Unit</w:t>
      </w:r>
    </w:p>
    <w:p w14:paraId="2AEDB44A" w14:textId="1012683E" w:rsidR="00977698" w:rsidRDefault="00977698" w:rsidP="00977698">
      <w:pPr>
        <w:pStyle w:val="NoSpacing"/>
      </w:pPr>
      <w:r>
        <w:t>CYP – Children &amp; Young People</w:t>
      </w:r>
    </w:p>
    <w:p w14:paraId="015052D1" w14:textId="500E5817" w:rsidR="00977698" w:rsidRPr="00977698" w:rsidRDefault="00977698" w:rsidP="00977698">
      <w:pPr>
        <w:pStyle w:val="NoSpacing"/>
      </w:pPr>
      <w:r>
        <w:t>ED – Emergency Department</w:t>
      </w:r>
    </w:p>
    <w:p w14:paraId="4324AB6E" w14:textId="77777777" w:rsidR="003D29EA" w:rsidRDefault="003D29EA" w:rsidP="001F0060">
      <w:pPr>
        <w:jc w:val="right"/>
        <w:rPr>
          <w:rFonts w:ascii="Arial" w:hAnsi="Arial" w:cs="Arial"/>
          <w:b/>
          <w:sz w:val="24"/>
        </w:rPr>
      </w:pPr>
    </w:p>
    <w:p w14:paraId="679B3890" w14:textId="5C11896F" w:rsidR="001F0060" w:rsidRPr="00632E92" w:rsidRDefault="0015234F" w:rsidP="00156FF3">
      <w:pPr>
        <w:jc w:val="right"/>
        <w:rPr>
          <w:rFonts w:ascii="Arial" w:hAnsi="Arial" w:cs="Arial"/>
          <w:b/>
          <w:bCs/>
          <w:sz w:val="24"/>
        </w:rPr>
      </w:pPr>
      <w:bookmarkStart w:id="0" w:name="_Hlk172710774"/>
      <w:r w:rsidRPr="00632E92">
        <w:rPr>
          <w:rFonts w:ascii="Arial" w:hAnsi="Arial" w:cs="Arial"/>
          <w:b/>
          <w:bCs/>
          <w:sz w:val="24"/>
        </w:rPr>
        <w:lastRenderedPageBreak/>
        <w:t xml:space="preserve">Data Collection Output </w:t>
      </w:r>
      <w:proofErr w:type="gramStart"/>
      <w:r w:rsidRPr="00632E92">
        <w:rPr>
          <w:rFonts w:ascii="Arial" w:hAnsi="Arial" w:cs="Arial"/>
          <w:b/>
          <w:bCs/>
          <w:sz w:val="24"/>
        </w:rPr>
        <w:t>At</w:t>
      </w:r>
      <w:proofErr w:type="gramEnd"/>
      <w:r w:rsidRPr="00632E92">
        <w:rPr>
          <w:rFonts w:ascii="Arial" w:hAnsi="Arial" w:cs="Arial"/>
          <w:b/>
          <w:bCs/>
          <w:sz w:val="24"/>
        </w:rPr>
        <w:t xml:space="preserve"> a Glance</w:t>
      </w:r>
      <w:r w:rsidR="00BA4299">
        <w:rPr>
          <w:rFonts w:ascii="Arial" w:hAnsi="Arial" w:cs="Arial"/>
          <w:b/>
          <w:bCs/>
          <w:sz w:val="24"/>
        </w:rPr>
        <w:t xml:space="preserve"> </w:t>
      </w:r>
      <w:r w:rsidR="00DA5CE4" w:rsidRPr="00632E92">
        <w:rPr>
          <w:rFonts w:ascii="Arial" w:hAnsi="Arial" w:cs="Arial"/>
          <w:b/>
          <w:bCs/>
          <w:sz w:val="24"/>
        </w:rPr>
        <w:t xml:space="preserve">- </w:t>
      </w:r>
      <w:r w:rsidR="001F0060" w:rsidRPr="00632E92">
        <w:rPr>
          <w:rFonts w:ascii="Arial" w:hAnsi="Arial" w:cs="Arial"/>
          <w:b/>
          <w:bCs/>
          <w:sz w:val="24"/>
        </w:rPr>
        <w:t xml:space="preserve">Appendix </w:t>
      </w:r>
      <w:r w:rsidR="003D29EA">
        <w:rPr>
          <w:rFonts w:ascii="Arial" w:hAnsi="Arial" w:cs="Arial"/>
          <w:b/>
          <w:sz w:val="24"/>
        </w:rPr>
        <w:t>2</w:t>
      </w:r>
      <w:r w:rsidR="00431588">
        <w:rPr>
          <w:rFonts w:ascii="Arial" w:hAnsi="Arial" w:cs="Arial"/>
          <w:b/>
          <w:sz w:val="24"/>
        </w:rPr>
        <w:t>a</w:t>
      </w:r>
    </w:p>
    <w:bookmarkEnd w:id="0"/>
    <w:p w14:paraId="01A66ED4" w14:textId="6D05F550" w:rsidR="00053FDC" w:rsidRDefault="00053FDC" w:rsidP="001F0060">
      <w:pPr>
        <w:jc w:val="right"/>
        <w:rPr>
          <w:rFonts w:ascii="Arial" w:hAnsi="Arial" w:cs="Arial"/>
          <w:sz w:val="24"/>
        </w:rPr>
      </w:pPr>
    </w:p>
    <w:p w14:paraId="6FC9148F" w14:textId="00A99FBB" w:rsidR="00E31E10" w:rsidRDefault="001B4650" w:rsidP="00053FDC">
      <w:pPr>
        <w:jc w:val="right"/>
        <w:rPr>
          <w:rFonts w:ascii="Arial" w:hAnsi="Arial" w:cs="Arial"/>
          <w:sz w:val="24"/>
        </w:rPr>
      </w:pPr>
      <w:r w:rsidRPr="001B4650">
        <w:rPr>
          <w:noProof/>
        </w:rPr>
        <w:drawing>
          <wp:inline distT="0" distB="0" distL="0" distR="0" wp14:anchorId="0661810F" wp14:editId="191C184F">
            <wp:extent cx="9431655" cy="3901440"/>
            <wp:effectExtent l="76200" t="76200" r="131445" b="137160"/>
            <wp:docPr id="1193122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431655" cy="3901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C692A2F" w14:textId="06A2090B" w:rsidR="00431588" w:rsidRDefault="00431588" w:rsidP="00F51687">
      <w:pPr>
        <w:jc w:val="right"/>
      </w:pPr>
    </w:p>
    <w:p w14:paraId="27697AA8" w14:textId="51D6553A" w:rsidR="00431588" w:rsidRDefault="00431588" w:rsidP="00431588">
      <w:pPr>
        <w:tabs>
          <w:tab w:val="left" w:pos="12075"/>
        </w:tabs>
      </w:pPr>
      <w:r>
        <w:tab/>
      </w:r>
    </w:p>
    <w:p w14:paraId="26907C9F" w14:textId="1909D303" w:rsidR="00431588" w:rsidRDefault="00431588">
      <w:r>
        <w:br w:type="page"/>
      </w:r>
    </w:p>
    <w:p w14:paraId="1D87C3E6" w14:textId="59B2B4DE" w:rsidR="00FD7B2C" w:rsidRPr="00632E92" w:rsidRDefault="00FD7B2C" w:rsidP="00FD7B2C">
      <w:pPr>
        <w:jc w:val="right"/>
        <w:rPr>
          <w:rFonts w:ascii="Arial" w:hAnsi="Arial" w:cs="Arial"/>
          <w:b/>
          <w:bCs/>
          <w:sz w:val="24"/>
        </w:rPr>
      </w:pPr>
      <w:r w:rsidRPr="00632E92">
        <w:rPr>
          <w:rFonts w:ascii="Arial" w:hAnsi="Arial" w:cs="Arial"/>
          <w:b/>
          <w:bCs/>
          <w:sz w:val="24"/>
        </w:rPr>
        <w:lastRenderedPageBreak/>
        <w:t xml:space="preserve">Data Collection Output </w:t>
      </w:r>
      <w:proofErr w:type="gramStart"/>
      <w:r w:rsidRPr="00632E92">
        <w:rPr>
          <w:rFonts w:ascii="Arial" w:hAnsi="Arial" w:cs="Arial"/>
          <w:b/>
          <w:bCs/>
          <w:sz w:val="24"/>
        </w:rPr>
        <w:t>At</w:t>
      </w:r>
      <w:proofErr w:type="gramEnd"/>
      <w:r w:rsidRPr="00632E92">
        <w:rPr>
          <w:rFonts w:ascii="Arial" w:hAnsi="Arial" w:cs="Arial"/>
          <w:b/>
          <w:bCs/>
          <w:sz w:val="24"/>
        </w:rPr>
        <w:t xml:space="preserve"> a Glance</w:t>
      </w:r>
      <w:r>
        <w:rPr>
          <w:rFonts w:ascii="Arial" w:hAnsi="Arial" w:cs="Arial"/>
          <w:b/>
          <w:bCs/>
          <w:sz w:val="24"/>
        </w:rPr>
        <w:t xml:space="preserve"> </w:t>
      </w:r>
      <w:r w:rsidRPr="00632E92">
        <w:rPr>
          <w:rFonts w:ascii="Arial" w:hAnsi="Arial" w:cs="Arial"/>
          <w:b/>
          <w:bCs/>
          <w:sz w:val="24"/>
        </w:rPr>
        <w:t xml:space="preserve">- Appendix </w:t>
      </w:r>
      <w:r>
        <w:rPr>
          <w:rFonts w:ascii="Arial" w:hAnsi="Arial" w:cs="Arial"/>
          <w:b/>
          <w:sz w:val="24"/>
        </w:rPr>
        <w:t>2b</w:t>
      </w:r>
    </w:p>
    <w:p w14:paraId="03BF02AD" w14:textId="77777777" w:rsidR="00431588" w:rsidRDefault="00431588" w:rsidP="000A2340">
      <w:pPr>
        <w:tabs>
          <w:tab w:val="left" w:pos="12075"/>
        </w:tabs>
      </w:pPr>
    </w:p>
    <w:p w14:paraId="662BF635" w14:textId="79D76EDB" w:rsidR="00F51687" w:rsidRPr="00632E92" w:rsidRDefault="001B4650" w:rsidP="00F51687">
      <w:pPr>
        <w:jc w:val="right"/>
        <w:rPr>
          <w:rFonts w:ascii="Arial" w:hAnsi="Arial" w:cs="Arial"/>
          <w:b/>
          <w:sz w:val="24"/>
        </w:rPr>
      </w:pPr>
      <w:r w:rsidRPr="001B4650">
        <w:rPr>
          <w:noProof/>
        </w:rPr>
        <w:drawing>
          <wp:inline distT="0" distB="0" distL="0" distR="0" wp14:anchorId="4D0239F5" wp14:editId="33E34F0F">
            <wp:extent cx="9431655" cy="4873625"/>
            <wp:effectExtent l="76200" t="76200" r="131445" b="136525"/>
            <wp:docPr id="1508541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431655" cy="487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632E92" w:rsidRPr="00431588">
        <w:rPr>
          <w:rFonts w:ascii="Arial" w:hAnsi="Arial" w:cs="Arial"/>
          <w:sz w:val="24"/>
        </w:rPr>
        <w:br w:type="page"/>
      </w:r>
      <w:r w:rsidR="00580D01" w:rsidRPr="00334778">
        <w:rPr>
          <w:rFonts w:ascii="Arial" w:hAnsi="Arial" w:cs="Arial"/>
          <w:b/>
          <w:sz w:val="24"/>
        </w:rPr>
        <w:lastRenderedPageBreak/>
        <w:t>Safer Nursing Care Tool</w:t>
      </w:r>
      <w:r w:rsidR="00A61E07" w:rsidRPr="00334778">
        <w:rPr>
          <w:rFonts w:ascii="Arial" w:hAnsi="Arial" w:cs="Arial"/>
          <w:b/>
          <w:sz w:val="24"/>
        </w:rPr>
        <w:t xml:space="preserve"> Decision </w:t>
      </w:r>
      <w:r w:rsidR="00A61E07" w:rsidRPr="00334778">
        <w:rPr>
          <w:rFonts w:ascii="Arial" w:hAnsi="Arial" w:cs="Arial"/>
          <w:b/>
          <w:bCs/>
          <w:sz w:val="24"/>
        </w:rPr>
        <w:t>Matrix</w:t>
      </w:r>
      <w:r w:rsidR="002A7641">
        <w:rPr>
          <w:rFonts w:ascii="Arial" w:hAnsi="Arial" w:cs="Arial"/>
          <w:b/>
          <w:bCs/>
          <w:sz w:val="24"/>
        </w:rPr>
        <w:t xml:space="preserve"> Adult Inpatient and</w:t>
      </w:r>
      <w:r w:rsidR="00A26BEE">
        <w:rPr>
          <w:rFonts w:ascii="Arial" w:hAnsi="Arial" w:cs="Arial"/>
          <w:b/>
          <w:bCs/>
          <w:sz w:val="24"/>
        </w:rPr>
        <w:t xml:space="preserve"> Adult Acute Assessment Units</w:t>
      </w:r>
      <w:r w:rsidR="00F51687" w:rsidRPr="00334778">
        <w:rPr>
          <w:rFonts w:ascii="Arial" w:hAnsi="Arial" w:cs="Arial"/>
          <w:b/>
          <w:bCs/>
          <w:sz w:val="24"/>
        </w:rPr>
        <w:t>- Appendix</w:t>
      </w:r>
      <w:r w:rsidR="00F51687" w:rsidRPr="00632E92">
        <w:rPr>
          <w:rFonts w:ascii="Arial" w:hAnsi="Arial" w:cs="Arial"/>
          <w:b/>
          <w:sz w:val="24"/>
        </w:rPr>
        <w:t xml:space="preserve"> </w:t>
      </w:r>
      <w:r w:rsidR="003D29EA">
        <w:rPr>
          <w:rFonts w:ascii="Arial" w:hAnsi="Arial" w:cs="Arial"/>
          <w:b/>
          <w:sz w:val="24"/>
        </w:rPr>
        <w:t>3</w:t>
      </w:r>
      <w:r w:rsidR="00F51687" w:rsidRPr="00632E92">
        <w:rPr>
          <w:rFonts w:ascii="Arial" w:hAnsi="Arial" w:cs="Arial"/>
          <w:b/>
          <w:sz w:val="24"/>
        </w:rPr>
        <w:t xml:space="preserve"> </w:t>
      </w:r>
    </w:p>
    <w:p w14:paraId="00FCEB20" w14:textId="77777777" w:rsidR="00334778" w:rsidRDefault="006E167A" w:rsidP="00D86895">
      <w:pPr>
        <w:jc w:val="right"/>
        <w:rPr>
          <w:rFonts w:ascii="Arial" w:hAnsi="Arial" w:cs="Arial"/>
          <w:b/>
          <w:sz w:val="24"/>
        </w:rPr>
      </w:pPr>
      <w:r>
        <w:rPr>
          <w:noProof/>
        </w:rPr>
        <w:drawing>
          <wp:inline distT="0" distB="0" distL="0" distR="0" wp14:anchorId="300A640B" wp14:editId="094CFBD2">
            <wp:extent cx="9223375" cy="5215737"/>
            <wp:effectExtent l="0" t="0" r="0" b="4445"/>
            <wp:docPr id="15181926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92647" name="Picture 1" descr="A screenshot of a computer&#10;&#10;Description automatically generated"/>
                    <pic:cNvPicPr/>
                  </pic:nvPicPr>
                  <pic:blipFill rotWithShape="1">
                    <a:blip r:embed="rId23"/>
                    <a:srcRect l="8852" t="19859" r="59273" b="8035"/>
                    <a:stretch/>
                  </pic:blipFill>
                  <pic:spPr bwMode="auto">
                    <a:xfrm>
                      <a:off x="0" y="0"/>
                      <a:ext cx="9288747" cy="5252704"/>
                    </a:xfrm>
                    <a:prstGeom prst="rect">
                      <a:avLst/>
                    </a:prstGeom>
                    <a:ln>
                      <a:noFill/>
                    </a:ln>
                    <a:extLst>
                      <a:ext uri="{53640926-AAD7-44D8-BBD7-CCE9431645EC}">
                        <a14:shadowObscured xmlns:a14="http://schemas.microsoft.com/office/drawing/2010/main"/>
                      </a:ext>
                    </a:extLst>
                  </pic:spPr>
                </pic:pic>
              </a:graphicData>
            </a:graphic>
          </wp:inline>
        </w:drawing>
      </w:r>
    </w:p>
    <w:p w14:paraId="5EB558FA" w14:textId="77777777" w:rsidR="00334778" w:rsidRDefault="00334778" w:rsidP="00D86895">
      <w:pPr>
        <w:jc w:val="right"/>
        <w:rPr>
          <w:rFonts w:ascii="Arial" w:hAnsi="Arial" w:cs="Arial"/>
          <w:b/>
          <w:sz w:val="24"/>
        </w:rPr>
      </w:pPr>
    </w:p>
    <w:p w14:paraId="46F19CD2" w14:textId="3B4DB3B1" w:rsidR="00334778" w:rsidRDefault="00A26BEE" w:rsidP="00D86895">
      <w:pPr>
        <w:jc w:val="right"/>
        <w:rPr>
          <w:rFonts w:ascii="Arial" w:hAnsi="Arial" w:cs="Arial"/>
          <w:b/>
          <w:sz w:val="24"/>
        </w:rPr>
      </w:pPr>
      <w:r w:rsidRPr="00334778">
        <w:rPr>
          <w:rFonts w:ascii="Arial" w:hAnsi="Arial" w:cs="Arial"/>
          <w:b/>
          <w:bCs/>
          <w:sz w:val="24"/>
        </w:rPr>
        <w:t>Safer Nursing Care Tool Decision Matrix</w:t>
      </w:r>
      <w:r>
        <w:rPr>
          <w:rFonts w:ascii="Arial" w:hAnsi="Arial" w:cs="Arial"/>
          <w:b/>
          <w:bCs/>
          <w:sz w:val="24"/>
        </w:rPr>
        <w:t xml:space="preserve"> Children and Young People </w:t>
      </w:r>
      <w:r w:rsidRPr="00334778">
        <w:rPr>
          <w:rFonts w:ascii="Arial" w:hAnsi="Arial" w:cs="Arial"/>
          <w:b/>
          <w:bCs/>
          <w:sz w:val="24"/>
        </w:rPr>
        <w:t>- Appendix</w:t>
      </w:r>
      <w:r w:rsidRPr="00632E92">
        <w:rPr>
          <w:rFonts w:ascii="Arial" w:hAnsi="Arial" w:cs="Arial"/>
          <w:b/>
          <w:sz w:val="24"/>
        </w:rPr>
        <w:t xml:space="preserve"> </w:t>
      </w:r>
      <w:r w:rsidR="003D29EA">
        <w:rPr>
          <w:rFonts w:ascii="Arial" w:hAnsi="Arial" w:cs="Arial"/>
          <w:b/>
          <w:sz w:val="24"/>
        </w:rPr>
        <w:t>4</w:t>
      </w:r>
      <w:r>
        <w:rPr>
          <w:rFonts w:ascii="Arial" w:hAnsi="Arial" w:cs="Arial"/>
          <w:noProof/>
          <w:sz w:val="24"/>
        </w:rPr>
        <w:drawing>
          <wp:inline distT="0" distB="0" distL="0" distR="0" wp14:anchorId="0B2E5968" wp14:editId="5FF1A80A">
            <wp:extent cx="9265920" cy="5193792"/>
            <wp:effectExtent l="0" t="0" r="0" b="6985"/>
            <wp:docPr id="852555211"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55211" name="Picture 5" descr="A screenshot of a compute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69429" cy="5195759"/>
                    </a:xfrm>
                    <a:prstGeom prst="rect">
                      <a:avLst/>
                    </a:prstGeom>
                    <a:noFill/>
                  </pic:spPr>
                </pic:pic>
              </a:graphicData>
            </a:graphic>
          </wp:inline>
        </w:drawing>
      </w:r>
    </w:p>
    <w:p w14:paraId="1F9AB37A" w14:textId="77777777" w:rsidR="00D86895" w:rsidRDefault="00D86895">
      <w:pPr>
        <w:rPr>
          <w:rFonts w:ascii="Arial" w:hAnsi="Arial" w:cs="Arial"/>
          <w:sz w:val="24"/>
        </w:rPr>
      </w:pPr>
    </w:p>
    <w:p w14:paraId="50BFBC7F" w14:textId="4B60FAE5" w:rsidR="00053FDC" w:rsidRPr="00632E92" w:rsidRDefault="00B21F12" w:rsidP="00053FDC">
      <w:pPr>
        <w:jc w:val="right"/>
        <w:rPr>
          <w:rFonts w:ascii="Arial" w:hAnsi="Arial" w:cs="Arial"/>
          <w:b/>
          <w:bCs/>
          <w:sz w:val="24"/>
        </w:rPr>
      </w:pPr>
      <w:r w:rsidRPr="00632E92">
        <w:rPr>
          <w:rFonts w:ascii="Arial" w:hAnsi="Arial" w:cs="Arial"/>
          <w:b/>
          <w:sz w:val="24"/>
        </w:rPr>
        <w:t>Safer Nursing Care Tool</w:t>
      </w:r>
      <w:r w:rsidR="00D215A8" w:rsidRPr="00632E92">
        <w:rPr>
          <w:rFonts w:ascii="Arial" w:hAnsi="Arial" w:cs="Arial"/>
          <w:b/>
          <w:sz w:val="24"/>
        </w:rPr>
        <w:t xml:space="preserve"> Acuity Data</w:t>
      </w:r>
      <w:r w:rsidR="00053FDC" w:rsidRPr="00632E92">
        <w:rPr>
          <w:rFonts w:ascii="Arial" w:hAnsi="Arial" w:cs="Arial"/>
          <w:b/>
          <w:sz w:val="24"/>
        </w:rPr>
        <w:t xml:space="preserve">- Appendix </w:t>
      </w:r>
      <w:r w:rsidR="003D29EA">
        <w:rPr>
          <w:rFonts w:ascii="Arial" w:hAnsi="Arial" w:cs="Arial"/>
          <w:b/>
          <w:sz w:val="24"/>
        </w:rPr>
        <w:t>5</w:t>
      </w:r>
    </w:p>
    <w:tbl>
      <w:tblPr>
        <w:tblW w:w="13435" w:type="dxa"/>
        <w:jc w:val="center"/>
        <w:tblLook w:val="04A0" w:firstRow="1" w:lastRow="0" w:firstColumn="1" w:lastColumn="0" w:noHBand="0" w:noVBand="1"/>
      </w:tblPr>
      <w:tblGrid>
        <w:gridCol w:w="1671"/>
        <w:gridCol w:w="920"/>
        <w:gridCol w:w="1283"/>
        <w:gridCol w:w="1403"/>
        <w:gridCol w:w="1419"/>
        <w:gridCol w:w="1403"/>
        <w:gridCol w:w="1419"/>
        <w:gridCol w:w="1257"/>
        <w:gridCol w:w="1257"/>
        <w:gridCol w:w="1403"/>
      </w:tblGrid>
      <w:tr w:rsidR="00234A3F" w:rsidRPr="0011605C" w14:paraId="138FEEAD" w14:textId="77777777" w:rsidTr="00E31E10">
        <w:trPr>
          <w:trHeight w:val="397"/>
          <w:jc w:val="center"/>
        </w:trPr>
        <w:tc>
          <w:tcPr>
            <w:tcW w:w="1671" w:type="dxa"/>
            <w:tcBorders>
              <w:top w:val="single" w:sz="8" w:space="0" w:color="auto"/>
              <w:left w:val="single" w:sz="8" w:space="0" w:color="auto"/>
              <w:bottom w:val="single" w:sz="4" w:space="0" w:color="auto"/>
              <w:right w:val="single" w:sz="4" w:space="0" w:color="auto"/>
            </w:tcBorders>
            <w:shd w:val="clear" w:color="auto" w:fill="DBE5F1" w:themeFill="accent1" w:themeFillTint="33"/>
            <w:noWrap/>
            <w:vAlign w:val="center"/>
            <w:hideMark/>
          </w:tcPr>
          <w:p w14:paraId="1E03343F" w14:textId="77777777"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Jun-24</w:t>
            </w:r>
          </w:p>
        </w:tc>
        <w:tc>
          <w:tcPr>
            <w:tcW w:w="920"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14:paraId="7BF829A1" w14:textId="77777777"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Beds</w:t>
            </w:r>
          </w:p>
        </w:tc>
        <w:tc>
          <w:tcPr>
            <w:tcW w:w="1283"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7A61F008" w14:textId="77777777"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Acuity 0</w:t>
            </w:r>
          </w:p>
        </w:tc>
        <w:tc>
          <w:tcPr>
            <w:tcW w:w="1403"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1A426E80" w14:textId="77777777"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Acuity 1a</w:t>
            </w:r>
          </w:p>
        </w:tc>
        <w:tc>
          <w:tcPr>
            <w:tcW w:w="1419"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0195E744" w14:textId="01F1D14C"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Acuity</w:t>
            </w:r>
            <w:r w:rsidR="00D137C5">
              <w:rPr>
                <w:rFonts w:eastAsia="Times New Roman" w:cstheme="minorHAnsi"/>
                <w:b/>
                <w:bCs/>
                <w:color w:val="000000"/>
                <w:sz w:val="20"/>
                <w:szCs w:val="20"/>
                <w:lang w:eastAsia="en-GB"/>
              </w:rPr>
              <w:t xml:space="preserve"> </w:t>
            </w:r>
            <w:r w:rsidRPr="0011605C">
              <w:rPr>
                <w:rFonts w:eastAsia="Times New Roman" w:cstheme="minorHAnsi"/>
                <w:b/>
                <w:bCs/>
                <w:color w:val="000000"/>
                <w:sz w:val="20"/>
                <w:szCs w:val="20"/>
                <w:lang w:eastAsia="en-GB"/>
              </w:rPr>
              <w:t>1b</w:t>
            </w:r>
          </w:p>
        </w:tc>
        <w:tc>
          <w:tcPr>
            <w:tcW w:w="1403"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6ED5C91B" w14:textId="34F70B47"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Acuity</w:t>
            </w:r>
            <w:r w:rsidR="00D137C5">
              <w:rPr>
                <w:rFonts w:eastAsia="Times New Roman" w:cstheme="minorHAnsi"/>
                <w:b/>
                <w:bCs/>
                <w:color w:val="000000"/>
                <w:sz w:val="20"/>
                <w:szCs w:val="20"/>
                <w:lang w:eastAsia="en-GB"/>
              </w:rPr>
              <w:t xml:space="preserve"> </w:t>
            </w:r>
            <w:r w:rsidRPr="0011605C">
              <w:rPr>
                <w:rFonts w:eastAsia="Times New Roman" w:cstheme="minorHAnsi"/>
                <w:b/>
                <w:bCs/>
                <w:color w:val="000000"/>
                <w:sz w:val="20"/>
                <w:szCs w:val="20"/>
                <w:lang w:eastAsia="en-GB"/>
              </w:rPr>
              <w:t>1c</w:t>
            </w:r>
          </w:p>
        </w:tc>
        <w:tc>
          <w:tcPr>
            <w:tcW w:w="1419"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1A9113DD" w14:textId="04788541"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Acuity</w:t>
            </w:r>
            <w:r w:rsidR="00D137C5">
              <w:rPr>
                <w:rFonts w:eastAsia="Times New Roman" w:cstheme="minorHAnsi"/>
                <w:b/>
                <w:bCs/>
                <w:color w:val="000000"/>
                <w:sz w:val="20"/>
                <w:szCs w:val="20"/>
                <w:lang w:eastAsia="en-GB"/>
              </w:rPr>
              <w:t xml:space="preserve"> </w:t>
            </w:r>
            <w:r w:rsidRPr="0011605C">
              <w:rPr>
                <w:rFonts w:eastAsia="Times New Roman" w:cstheme="minorHAnsi"/>
                <w:b/>
                <w:bCs/>
                <w:color w:val="000000"/>
                <w:sz w:val="20"/>
                <w:szCs w:val="20"/>
                <w:lang w:eastAsia="en-GB"/>
              </w:rPr>
              <w:t>1d</w:t>
            </w:r>
          </w:p>
        </w:tc>
        <w:tc>
          <w:tcPr>
            <w:tcW w:w="1257"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4AB3B876" w14:textId="1E9CCCA8"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Acuity</w:t>
            </w:r>
            <w:r w:rsidR="00D137C5">
              <w:rPr>
                <w:rFonts w:eastAsia="Times New Roman" w:cstheme="minorHAnsi"/>
                <w:b/>
                <w:bCs/>
                <w:color w:val="000000"/>
                <w:sz w:val="20"/>
                <w:szCs w:val="20"/>
                <w:lang w:eastAsia="en-GB"/>
              </w:rPr>
              <w:t xml:space="preserve"> </w:t>
            </w:r>
            <w:r w:rsidRPr="0011605C">
              <w:rPr>
                <w:rFonts w:eastAsia="Times New Roman" w:cstheme="minorHAnsi"/>
                <w:b/>
                <w:bCs/>
                <w:color w:val="000000"/>
                <w:sz w:val="20"/>
                <w:szCs w:val="20"/>
                <w:lang w:eastAsia="en-GB"/>
              </w:rPr>
              <w:t>2</w:t>
            </w:r>
          </w:p>
        </w:tc>
        <w:tc>
          <w:tcPr>
            <w:tcW w:w="1257"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6BB86307" w14:textId="00640BCC"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Acuity</w:t>
            </w:r>
            <w:r w:rsidR="00D137C5">
              <w:rPr>
                <w:rFonts w:eastAsia="Times New Roman" w:cstheme="minorHAnsi"/>
                <w:b/>
                <w:bCs/>
                <w:color w:val="000000"/>
                <w:sz w:val="20"/>
                <w:szCs w:val="20"/>
                <w:lang w:eastAsia="en-GB"/>
              </w:rPr>
              <w:t xml:space="preserve"> </w:t>
            </w:r>
            <w:r w:rsidRPr="0011605C">
              <w:rPr>
                <w:rFonts w:eastAsia="Times New Roman" w:cstheme="minorHAnsi"/>
                <w:b/>
                <w:bCs/>
                <w:color w:val="000000"/>
                <w:sz w:val="20"/>
                <w:szCs w:val="20"/>
                <w:lang w:eastAsia="en-GB"/>
              </w:rPr>
              <w:t>3</w:t>
            </w:r>
          </w:p>
        </w:tc>
        <w:tc>
          <w:tcPr>
            <w:tcW w:w="1403"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1BBBED6B" w14:textId="77777777" w:rsidR="00053FDC" w:rsidRPr="0011605C" w:rsidRDefault="00053FDC">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Acuity BE</w:t>
            </w:r>
          </w:p>
        </w:tc>
      </w:tr>
      <w:tr w:rsidR="00053FDC" w:rsidRPr="0011605C" w14:paraId="6845519A"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3C41D4B"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AMU1</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65A493CB"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22</w:t>
            </w:r>
          </w:p>
        </w:tc>
        <w:tc>
          <w:tcPr>
            <w:tcW w:w="1283" w:type="dxa"/>
            <w:tcBorders>
              <w:top w:val="nil"/>
              <w:left w:val="nil"/>
              <w:bottom w:val="single" w:sz="4" w:space="0" w:color="auto"/>
              <w:right w:val="single" w:sz="4" w:space="0" w:color="auto"/>
            </w:tcBorders>
            <w:shd w:val="clear" w:color="auto" w:fill="auto"/>
            <w:noWrap/>
            <w:vAlign w:val="center"/>
            <w:hideMark/>
          </w:tcPr>
          <w:p w14:paraId="75C6D2D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0.93</w:t>
            </w:r>
          </w:p>
        </w:tc>
        <w:tc>
          <w:tcPr>
            <w:tcW w:w="1403" w:type="dxa"/>
            <w:tcBorders>
              <w:top w:val="nil"/>
              <w:left w:val="nil"/>
              <w:bottom w:val="single" w:sz="4" w:space="0" w:color="auto"/>
              <w:right w:val="single" w:sz="4" w:space="0" w:color="auto"/>
            </w:tcBorders>
            <w:shd w:val="clear" w:color="auto" w:fill="auto"/>
            <w:noWrap/>
            <w:vAlign w:val="center"/>
            <w:hideMark/>
          </w:tcPr>
          <w:p w14:paraId="6794A61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8.48</w:t>
            </w:r>
          </w:p>
        </w:tc>
        <w:tc>
          <w:tcPr>
            <w:tcW w:w="1419" w:type="dxa"/>
            <w:tcBorders>
              <w:top w:val="nil"/>
              <w:left w:val="nil"/>
              <w:bottom w:val="single" w:sz="4" w:space="0" w:color="auto"/>
              <w:right w:val="single" w:sz="4" w:space="0" w:color="auto"/>
            </w:tcBorders>
            <w:shd w:val="clear" w:color="auto" w:fill="auto"/>
            <w:noWrap/>
            <w:vAlign w:val="center"/>
            <w:hideMark/>
          </w:tcPr>
          <w:p w14:paraId="4CB42ADA"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13.07</w:t>
            </w:r>
          </w:p>
        </w:tc>
        <w:tc>
          <w:tcPr>
            <w:tcW w:w="1403" w:type="dxa"/>
            <w:tcBorders>
              <w:top w:val="nil"/>
              <w:left w:val="nil"/>
              <w:bottom w:val="single" w:sz="4" w:space="0" w:color="auto"/>
              <w:right w:val="single" w:sz="4" w:space="0" w:color="auto"/>
            </w:tcBorders>
            <w:shd w:val="clear" w:color="auto" w:fill="auto"/>
            <w:noWrap/>
            <w:vAlign w:val="center"/>
            <w:hideMark/>
          </w:tcPr>
          <w:p w14:paraId="36DCC20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1.79</w:t>
            </w:r>
          </w:p>
        </w:tc>
        <w:tc>
          <w:tcPr>
            <w:tcW w:w="1419" w:type="dxa"/>
            <w:tcBorders>
              <w:top w:val="nil"/>
              <w:left w:val="nil"/>
              <w:bottom w:val="single" w:sz="4" w:space="0" w:color="auto"/>
              <w:right w:val="single" w:sz="4" w:space="0" w:color="auto"/>
            </w:tcBorders>
            <w:shd w:val="clear" w:color="auto" w:fill="auto"/>
            <w:noWrap/>
            <w:vAlign w:val="center"/>
            <w:hideMark/>
          </w:tcPr>
          <w:p w14:paraId="4E0BDE9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0.21</w:t>
            </w:r>
          </w:p>
        </w:tc>
        <w:tc>
          <w:tcPr>
            <w:tcW w:w="1257" w:type="dxa"/>
            <w:tcBorders>
              <w:top w:val="nil"/>
              <w:left w:val="nil"/>
              <w:bottom w:val="single" w:sz="4" w:space="0" w:color="auto"/>
              <w:right w:val="single" w:sz="4" w:space="0" w:color="auto"/>
            </w:tcBorders>
            <w:shd w:val="clear" w:color="auto" w:fill="auto"/>
            <w:noWrap/>
            <w:vAlign w:val="center"/>
            <w:hideMark/>
          </w:tcPr>
          <w:p w14:paraId="3867C14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4.97</w:t>
            </w:r>
          </w:p>
        </w:tc>
        <w:tc>
          <w:tcPr>
            <w:tcW w:w="1257" w:type="dxa"/>
            <w:tcBorders>
              <w:top w:val="nil"/>
              <w:left w:val="nil"/>
              <w:bottom w:val="single" w:sz="4" w:space="0" w:color="auto"/>
              <w:right w:val="single" w:sz="4" w:space="0" w:color="auto"/>
            </w:tcBorders>
            <w:shd w:val="clear" w:color="auto" w:fill="auto"/>
            <w:noWrap/>
            <w:vAlign w:val="center"/>
            <w:hideMark/>
          </w:tcPr>
          <w:p w14:paraId="7F6E293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0.07</w:t>
            </w:r>
          </w:p>
        </w:tc>
        <w:tc>
          <w:tcPr>
            <w:tcW w:w="1403" w:type="dxa"/>
            <w:tcBorders>
              <w:top w:val="nil"/>
              <w:left w:val="nil"/>
              <w:bottom w:val="single" w:sz="4" w:space="0" w:color="auto"/>
              <w:right w:val="single" w:sz="4" w:space="0" w:color="auto"/>
            </w:tcBorders>
            <w:shd w:val="clear" w:color="auto" w:fill="auto"/>
            <w:noWrap/>
            <w:vAlign w:val="center"/>
            <w:hideMark/>
          </w:tcPr>
          <w:p w14:paraId="402F0E5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1.07</w:t>
            </w:r>
          </w:p>
        </w:tc>
      </w:tr>
      <w:tr w:rsidR="00053FDC" w:rsidRPr="0011605C" w14:paraId="243167C1"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6587DC7"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AMU2</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4BDE064C"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30</w:t>
            </w:r>
          </w:p>
        </w:tc>
        <w:tc>
          <w:tcPr>
            <w:tcW w:w="1283" w:type="dxa"/>
            <w:tcBorders>
              <w:top w:val="nil"/>
              <w:left w:val="nil"/>
              <w:bottom w:val="single" w:sz="4" w:space="0" w:color="auto"/>
              <w:right w:val="single" w:sz="4" w:space="0" w:color="auto"/>
            </w:tcBorders>
            <w:shd w:val="clear" w:color="auto" w:fill="auto"/>
            <w:noWrap/>
            <w:vAlign w:val="center"/>
            <w:hideMark/>
          </w:tcPr>
          <w:p w14:paraId="1FA464A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1.39</w:t>
            </w:r>
          </w:p>
        </w:tc>
        <w:tc>
          <w:tcPr>
            <w:tcW w:w="1403" w:type="dxa"/>
            <w:tcBorders>
              <w:top w:val="nil"/>
              <w:left w:val="nil"/>
              <w:bottom w:val="single" w:sz="4" w:space="0" w:color="auto"/>
              <w:right w:val="single" w:sz="4" w:space="0" w:color="auto"/>
            </w:tcBorders>
            <w:shd w:val="clear" w:color="auto" w:fill="auto"/>
            <w:noWrap/>
            <w:vAlign w:val="center"/>
            <w:hideMark/>
          </w:tcPr>
          <w:p w14:paraId="00B5583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9.71</w:t>
            </w:r>
          </w:p>
        </w:tc>
        <w:tc>
          <w:tcPr>
            <w:tcW w:w="1419" w:type="dxa"/>
            <w:tcBorders>
              <w:top w:val="nil"/>
              <w:left w:val="nil"/>
              <w:bottom w:val="single" w:sz="4" w:space="0" w:color="auto"/>
              <w:right w:val="single" w:sz="4" w:space="0" w:color="auto"/>
            </w:tcBorders>
            <w:shd w:val="clear" w:color="auto" w:fill="auto"/>
            <w:noWrap/>
            <w:vAlign w:val="center"/>
            <w:hideMark/>
          </w:tcPr>
          <w:p w14:paraId="48062D1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15.21</w:t>
            </w:r>
          </w:p>
        </w:tc>
        <w:tc>
          <w:tcPr>
            <w:tcW w:w="1403" w:type="dxa"/>
            <w:tcBorders>
              <w:top w:val="nil"/>
              <w:left w:val="nil"/>
              <w:bottom w:val="single" w:sz="4" w:space="0" w:color="auto"/>
              <w:right w:val="single" w:sz="4" w:space="0" w:color="auto"/>
            </w:tcBorders>
            <w:shd w:val="clear" w:color="auto" w:fill="auto"/>
            <w:noWrap/>
            <w:vAlign w:val="center"/>
            <w:hideMark/>
          </w:tcPr>
          <w:p w14:paraId="2FFDAA6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3.21</w:t>
            </w:r>
          </w:p>
        </w:tc>
        <w:tc>
          <w:tcPr>
            <w:tcW w:w="1419" w:type="dxa"/>
            <w:tcBorders>
              <w:top w:val="nil"/>
              <w:left w:val="nil"/>
              <w:bottom w:val="single" w:sz="4" w:space="0" w:color="auto"/>
              <w:right w:val="single" w:sz="4" w:space="0" w:color="auto"/>
            </w:tcBorders>
            <w:shd w:val="clear" w:color="auto" w:fill="auto"/>
            <w:noWrap/>
            <w:vAlign w:val="center"/>
            <w:hideMark/>
          </w:tcPr>
          <w:p w14:paraId="317EC97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257" w:type="dxa"/>
            <w:tcBorders>
              <w:top w:val="nil"/>
              <w:left w:val="nil"/>
              <w:bottom w:val="single" w:sz="4" w:space="0" w:color="auto"/>
              <w:right w:val="single" w:sz="4" w:space="0" w:color="auto"/>
            </w:tcBorders>
            <w:shd w:val="clear" w:color="auto" w:fill="auto"/>
            <w:noWrap/>
            <w:vAlign w:val="center"/>
            <w:hideMark/>
          </w:tcPr>
          <w:p w14:paraId="6803E63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0.32</w:t>
            </w:r>
          </w:p>
        </w:tc>
        <w:tc>
          <w:tcPr>
            <w:tcW w:w="1257" w:type="dxa"/>
            <w:tcBorders>
              <w:top w:val="nil"/>
              <w:left w:val="nil"/>
              <w:bottom w:val="single" w:sz="4" w:space="0" w:color="auto"/>
              <w:right w:val="single" w:sz="4" w:space="0" w:color="auto"/>
            </w:tcBorders>
            <w:shd w:val="clear" w:color="auto" w:fill="auto"/>
            <w:noWrap/>
            <w:vAlign w:val="center"/>
            <w:hideMark/>
          </w:tcPr>
          <w:p w14:paraId="78A2F1B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403" w:type="dxa"/>
            <w:tcBorders>
              <w:top w:val="nil"/>
              <w:left w:val="nil"/>
              <w:bottom w:val="single" w:sz="4" w:space="0" w:color="auto"/>
              <w:right w:val="single" w:sz="4" w:space="0" w:color="auto"/>
            </w:tcBorders>
            <w:shd w:val="clear" w:color="auto" w:fill="auto"/>
            <w:noWrap/>
            <w:vAlign w:val="center"/>
            <w:hideMark/>
          </w:tcPr>
          <w:p w14:paraId="1E1EF1D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0.07</w:t>
            </w:r>
          </w:p>
        </w:tc>
      </w:tr>
      <w:tr w:rsidR="00053FDC" w:rsidRPr="0011605C" w14:paraId="72CCC41F"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66620FF"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AMU3 (A4)</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670C8DDB"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12</w:t>
            </w:r>
          </w:p>
        </w:tc>
        <w:tc>
          <w:tcPr>
            <w:tcW w:w="1283" w:type="dxa"/>
            <w:tcBorders>
              <w:top w:val="nil"/>
              <w:left w:val="nil"/>
              <w:bottom w:val="single" w:sz="4" w:space="0" w:color="auto"/>
              <w:right w:val="single" w:sz="4" w:space="0" w:color="auto"/>
            </w:tcBorders>
            <w:shd w:val="clear" w:color="auto" w:fill="auto"/>
            <w:noWrap/>
            <w:vAlign w:val="center"/>
            <w:hideMark/>
          </w:tcPr>
          <w:p w14:paraId="67AB05B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2.08</w:t>
            </w:r>
          </w:p>
        </w:tc>
        <w:tc>
          <w:tcPr>
            <w:tcW w:w="1403" w:type="dxa"/>
            <w:tcBorders>
              <w:top w:val="nil"/>
              <w:left w:val="nil"/>
              <w:bottom w:val="single" w:sz="4" w:space="0" w:color="auto"/>
              <w:right w:val="single" w:sz="4" w:space="0" w:color="auto"/>
            </w:tcBorders>
            <w:shd w:val="clear" w:color="auto" w:fill="auto"/>
            <w:noWrap/>
            <w:vAlign w:val="center"/>
            <w:hideMark/>
          </w:tcPr>
          <w:p w14:paraId="2708152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2.50</w:t>
            </w:r>
          </w:p>
        </w:tc>
        <w:tc>
          <w:tcPr>
            <w:tcW w:w="1419" w:type="dxa"/>
            <w:tcBorders>
              <w:top w:val="nil"/>
              <w:left w:val="nil"/>
              <w:bottom w:val="single" w:sz="4" w:space="0" w:color="auto"/>
              <w:right w:val="single" w:sz="4" w:space="0" w:color="auto"/>
            </w:tcBorders>
            <w:shd w:val="clear" w:color="auto" w:fill="auto"/>
            <w:noWrap/>
            <w:vAlign w:val="center"/>
            <w:hideMark/>
          </w:tcPr>
          <w:p w14:paraId="7C21404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5.96</w:t>
            </w:r>
          </w:p>
        </w:tc>
        <w:tc>
          <w:tcPr>
            <w:tcW w:w="1403" w:type="dxa"/>
            <w:tcBorders>
              <w:top w:val="nil"/>
              <w:left w:val="nil"/>
              <w:bottom w:val="single" w:sz="4" w:space="0" w:color="auto"/>
              <w:right w:val="single" w:sz="4" w:space="0" w:color="auto"/>
            </w:tcBorders>
            <w:shd w:val="clear" w:color="auto" w:fill="auto"/>
            <w:noWrap/>
            <w:vAlign w:val="center"/>
            <w:hideMark/>
          </w:tcPr>
          <w:p w14:paraId="22ACCBD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0.58</w:t>
            </w:r>
          </w:p>
        </w:tc>
        <w:tc>
          <w:tcPr>
            <w:tcW w:w="1419" w:type="dxa"/>
            <w:tcBorders>
              <w:top w:val="nil"/>
              <w:left w:val="nil"/>
              <w:bottom w:val="single" w:sz="4" w:space="0" w:color="auto"/>
              <w:right w:val="single" w:sz="4" w:space="0" w:color="auto"/>
            </w:tcBorders>
            <w:shd w:val="clear" w:color="auto" w:fill="auto"/>
            <w:noWrap/>
            <w:vAlign w:val="center"/>
            <w:hideMark/>
          </w:tcPr>
          <w:p w14:paraId="5A142F3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53657CA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257" w:type="dxa"/>
            <w:tcBorders>
              <w:top w:val="nil"/>
              <w:left w:val="nil"/>
              <w:bottom w:val="single" w:sz="4" w:space="0" w:color="auto"/>
              <w:right w:val="single" w:sz="4" w:space="0" w:color="auto"/>
            </w:tcBorders>
            <w:shd w:val="clear" w:color="auto" w:fill="auto"/>
            <w:noWrap/>
            <w:vAlign w:val="center"/>
            <w:hideMark/>
          </w:tcPr>
          <w:p w14:paraId="776CA4D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1DFC4AC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0.85</w:t>
            </w:r>
          </w:p>
        </w:tc>
      </w:tr>
      <w:tr w:rsidR="00053FDC" w:rsidRPr="0011605C" w14:paraId="29D3FDDD"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48CDCB0"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AMUA</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1AFB167E"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22</w:t>
            </w:r>
          </w:p>
        </w:tc>
        <w:tc>
          <w:tcPr>
            <w:tcW w:w="1283" w:type="dxa"/>
            <w:tcBorders>
              <w:top w:val="nil"/>
              <w:left w:val="nil"/>
              <w:bottom w:val="single" w:sz="4" w:space="0" w:color="auto"/>
              <w:right w:val="single" w:sz="4" w:space="0" w:color="auto"/>
            </w:tcBorders>
            <w:shd w:val="clear" w:color="auto" w:fill="auto"/>
            <w:noWrap/>
            <w:vAlign w:val="center"/>
            <w:hideMark/>
          </w:tcPr>
          <w:p w14:paraId="2D9AAF5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3.22</w:t>
            </w:r>
          </w:p>
        </w:tc>
        <w:tc>
          <w:tcPr>
            <w:tcW w:w="1403" w:type="dxa"/>
            <w:tcBorders>
              <w:top w:val="nil"/>
              <w:left w:val="nil"/>
              <w:bottom w:val="single" w:sz="4" w:space="0" w:color="auto"/>
              <w:right w:val="single" w:sz="4" w:space="0" w:color="auto"/>
            </w:tcBorders>
            <w:shd w:val="clear" w:color="auto" w:fill="auto"/>
            <w:noWrap/>
            <w:vAlign w:val="center"/>
            <w:hideMark/>
          </w:tcPr>
          <w:p w14:paraId="2245BF6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8.74</w:t>
            </w:r>
          </w:p>
        </w:tc>
        <w:tc>
          <w:tcPr>
            <w:tcW w:w="1419" w:type="dxa"/>
            <w:tcBorders>
              <w:top w:val="nil"/>
              <w:left w:val="nil"/>
              <w:bottom w:val="single" w:sz="4" w:space="0" w:color="auto"/>
              <w:right w:val="single" w:sz="4" w:space="0" w:color="auto"/>
            </w:tcBorders>
            <w:shd w:val="clear" w:color="auto" w:fill="auto"/>
            <w:noWrap/>
            <w:vAlign w:val="center"/>
            <w:hideMark/>
          </w:tcPr>
          <w:p w14:paraId="68CD871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8.67</w:t>
            </w:r>
          </w:p>
        </w:tc>
        <w:tc>
          <w:tcPr>
            <w:tcW w:w="1403" w:type="dxa"/>
            <w:tcBorders>
              <w:top w:val="nil"/>
              <w:left w:val="nil"/>
              <w:bottom w:val="single" w:sz="4" w:space="0" w:color="auto"/>
              <w:right w:val="single" w:sz="4" w:space="0" w:color="auto"/>
            </w:tcBorders>
            <w:shd w:val="clear" w:color="auto" w:fill="auto"/>
            <w:noWrap/>
            <w:vAlign w:val="center"/>
            <w:hideMark/>
          </w:tcPr>
          <w:p w14:paraId="2FC597E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0.67</w:t>
            </w:r>
          </w:p>
        </w:tc>
        <w:tc>
          <w:tcPr>
            <w:tcW w:w="1419" w:type="dxa"/>
            <w:tcBorders>
              <w:top w:val="nil"/>
              <w:left w:val="nil"/>
              <w:bottom w:val="single" w:sz="4" w:space="0" w:color="auto"/>
              <w:right w:val="single" w:sz="4" w:space="0" w:color="auto"/>
            </w:tcBorders>
            <w:shd w:val="clear" w:color="auto" w:fill="auto"/>
            <w:noWrap/>
            <w:vAlign w:val="center"/>
            <w:hideMark/>
          </w:tcPr>
          <w:p w14:paraId="4A60C15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257" w:type="dxa"/>
            <w:tcBorders>
              <w:top w:val="nil"/>
              <w:left w:val="nil"/>
              <w:bottom w:val="single" w:sz="4" w:space="0" w:color="auto"/>
              <w:right w:val="single" w:sz="4" w:space="0" w:color="auto"/>
            </w:tcBorders>
            <w:shd w:val="clear" w:color="auto" w:fill="auto"/>
            <w:noWrap/>
            <w:vAlign w:val="center"/>
            <w:hideMark/>
          </w:tcPr>
          <w:p w14:paraId="7CE5492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0.30</w:t>
            </w:r>
          </w:p>
        </w:tc>
        <w:tc>
          <w:tcPr>
            <w:tcW w:w="1257" w:type="dxa"/>
            <w:tcBorders>
              <w:top w:val="nil"/>
              <w:left w:val="nil"/>
              <w:bottom w:val="single" w:sz="4" w:space="0" w:color="auto"/>
              <w:right w:val="single" w:sz="4" w:space="0" w:color="auto"/>
            </w:tcBorders>
            <w:shd w:val="clear" w:color="auto" w:fill="auto"/>
            <w:noWrap/>
            <w:vAlign w:val="center"/>
            <w:hideMark/>
          </w:tcPr>
          <w:p w14:paraId="0334E36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1F054FD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0.37</w:t>
            </w:r>
          </w:p>
        </w:tc>
      </w:tr>
      <w:tr w:rsidR="00053FDC" w:rsidRPr="0011605C" w14:paraId="10C0A13C"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4BED835"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B1</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687949AF"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26</w:t>
            </w:r>
          </w:p>
        </w:tc>
        <w:tc>
          <w:tcPr>
            <w:tcW w:w="1283" w:type="dxa"/>
            <w:tcBorders>
              <w:top w:val="nil"/>
              <w:left w:val="nil"/>
              <w:bottom w:val="single" w:sz="4" w:space="0" w:color="auto"/>
              <w:right w:val="single" w:sz="4" w:space="0" w:color="auto"/>
            </w:tcBorders>
            <w:shd w:val="clear" w:color="auto" w:fill="auto"/>
            <w:noWrap/>
            <w:vAlign w:val="center"/>
            <w:hideMark/>
          </w:tcPr>
          <w:p w14:paraId="100CB60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17.52</w:t>
            </w:r>
          </w:p>
        </w:tc>
        <w:tc>
          <w:tcPr>
            <w:tcW w:w="1403" w:type="dxa"/>
            <w:tcBorders>
              <w:top w:val="nil"/>
              <w:left w:val="nil"/>
              <w:bottom w:val="single" w:sz="4" w:space="0" w:color="auto"/>
              <w:right w:val="single" w:sz="4" w:space="0" w:color="auto"/>
            </w:tcBorders>
            <w:shd w:val="clear" w:color="auto" w:fill="auto"/>
            <w:noWrap/>
            <w:vAlign w:val="center"/>
            <w:hideMark/>
          </w:tcPr>
          <w:p w14:paraId="52AF5918"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1.00</w:t>
            </w:r>
          </w:p>
        </w:tc>
        <w:tc>
          <w:tcPr>
            <w:tcW w:w="1419" w:type="dxa"/>
            <w:tcBorders>
              <w:top w:val="nil"/>
              <w:left w:val="nil"/>
              <w:bottom w:val="single" w:sz="4" w:space="0" w:color="auto"/>
              <w:right w:val="single" w:sz="4" w:space="0" w:color="auto"/>
            </w:tcBorders>
            <w:shd w:val="clear" w:color="auto" w:fill="auto"/>
            <w:noWrap/>
            <w:vAlign w:val="center"/>
            <w:hideMark/>
          </w:tcPr>
          <w:p w14:paraId="2BF9DCEA"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0.55</w:t>
            </w:r>
          </w:p>
        </w:tc>
        <w:tc>
          <w:tcPr>
            <w:tcW w:w="1403" w:type="dxa"/>
            <w:tcBorders>
              <w:top w:val="nil"/>
              <w:left w:val="nil"/>
              <w:bottom w:val="single" w:sz="4" w:space="0" w:color="auto"/>
              <w:right w:val="single" w:sz="4" w:space="0" w:color="auto"/>
            </w:tcBorders>
            <w:shd w:val="clear" w:color="auto" w:fill="auto"/>
            <w:noWrap/>
            <w:vAlign w:val="center"/>
            <w:hideMark/>
          </w:tcPr>
          <w:p w14:paraId="2B9CC5C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0.52</w:t>
            </w:r>
          </w:p>
        </w:tc>
        <w:tc>
          <w:tcPr>
            <w:tcW w:w="1419" w:type="dxa"/>
            <w:tcBorders>
              <w:top w:val="nil"/>
              <w:left w:val="nil"/>
              <w:bottom w:val="single" w:sz="4" w:space="0" w:color="auto"/>
              <w:right w:val="single" w:sz="4" w:space="0" w:color="auto"/>
            </w:tcBorders>
            <w:shd w:val="clear" w:color="auto" w:fill="auto"/>
            <w:noWrap/>
            <w:vAlign w:val="center"/>
            <w:hideMark/>
          </w:tcPr>
          <w:p w14:paraId="385BB1F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30C8232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08FA879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0.03</w:t>
            </w:r>
          </w:p>
        </w:tc>
        <w:tc>
          <w:tcPr>
            <w:tcW w:w="1403" w:type="dxa"/>
            <w:tcBorders>
              <w:top w:val="nil"/>
              <w:left w:val="nil"/>
              <w:bottom w:val="single" w:sz="4" w:space="0" w:color="auto"/>
              <w:right w:val="single" w:sz="4" w:space="0" w:color="auto"/>
            </w:tcBorders>
            <w:shd w:val="clear" w:color="auto" w:fill="auto"/>
            <w:noWrap/>
            <w:vAlign w:val="center"/>
            <w:hideMark/>
          </w:tcPr>
          <w:p w14:paraId="0E3134B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6.38</w:t>
            </w:r>
          </w:p>
        </w:tc>
      </w:tr>
      <w:tr w:rsidR="00053FDC" w:rsidRPr="0011605C" w14:paraId="6E310E3A"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8F63038"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B2H</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27A4C1BE"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24</w:t>
            </w:r>
          </w:p>
        </w:tc>
        <w:tc>
          <w:tcPr>
            <w:tcW w:w="1283" w:type="dxa"/>
            <w:tcBorders>
              <w:top w:val="nil"/>
              <w:left w:val="nil"/>
              <w:bottom w:val="single" w:sz="4" w:space="0" w:color="auto"/>
              <w:right w:val="single" w:sz="4" w:space="0" w:color="auto"/>
            </w:tcBorders>
            <w:shd w:val="clear" w:color="auto" w:fill="auto"/>
            <w:noWrap/>
            <w:vAlign w:val="center"/>
            <w:hideMark/>
          </w:tcPr>
          <w:p w14:paraId="76A950F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4.30</w:t>
            </w:r>
          </w:p>
        </w:tc>
        <w:tc>
          <w:tcPr>
            <w:tcW w:w="1403" w:type="dxa"/>
            <w:tcBorders>
              <w:top w:val="nil"/>
              <w:left w:val="nil"/>
              <w:bottom w:val="single" w:sz="4" w:space="0" w:color="auto"/>
              <w:right w:val="single" w:sz="4" w:space="0" w:color="auto"/>
            </w:tcBorders>
            <w:shd w:val="clear" w:color="auto" w:fill="auto"/>
            <w:noWrap/>
            <w:vAlign w:val="center"/>
            <w:hideMark/>
          </w:tcPr>
          <w:p w14:paraId="5894F83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0.15</w:t>
            </w:r>
          </w:p>
        </w:tc>
        <w:tc>
          <w:tcPr>
            <w:tcW w:w="1419" w:type="dxa"/>
            <w:tcBorders>
              <w:top w:val="nil"/>
              <w:left w:val="nil"/>
              <w:bottom w:val="single" w:sz="4" w:space="0" w:color="auto"/>
              <w:right w:val="single" w:sz="4" w:space="0" w:color="auto"/>
            </w:tcBorders>
            <w:shd w:val="clear" w:color="auto" w:fill="auto"/>
            <w:noWrap/>
            <w:vAlign w:val="center"/>
            <w:hideMark/>
          </w:tcPr>
          <w:p w14:paraId="66041F97"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18.63</w:t>
            </w:r>
          </w:p>
        </w:tc>
        <w:tc>
          <w:tcPr>
            <w:tcW w:w="1403" w:type="dxa"/>
            <w:tcBorders>
              <w:top w:val="nil"/>
              <w:left w:val="nil"/>
              <w:bottom w:val="single" w:sz="4" w:space="0" w:color="auto"/>
              <w:right w:val="single" w:sz="4" w:space="0" w:color="auto"/>
            </w:tcBorders>
            <w:shd w:val="clear" w:color="auto" w:fill="auto"/>
            <w:noWrap/>
            <w:vAlign w:val="center"/>
            <w:hideMark/>
          </w:tcPr>
          <w:p w14:paraId="473CBF1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0.67</w:t>
            </w:r>
          </w:p>
        </w:tc>
        <w:tc>
          <w:tcPr>
            <w:tcW w:w="1419" w:type="dxa"/>
            <w:tcBorders>
              <w:top w:val="nil"/>
              <w:left w:val="nil"/>
              <w:bottom w:val="single" w:sz="4" w:space="0" w:color="auto"/>
              <w:right w:val="single" w:sz="4" w:space="0" w:color="auto"/>
            </w:tcBorders>
            <w:shd w:val="clear" w:color="auto" w:fill="auto"/>
            <w:noWrap/>
            <w:vAlign w:val="center"/>
            <w:hideMark/>
          </w:tcPr>
          <w:p w14:paraId="007CC4E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257" w:type="dxa"/>
            <w:tcBorders>
              <w:top w:val="nil"/>
              <w:left w:val="nil"/>
              <w:bottom w:val="single" w:sz="4" w:space="0" w:color="auto"/>
              <w:right w:val="single" w:sz="4" w:space="0" w:color="auto"/>
            </w:tcBorders>
            <w:shd w:val="clear" w:color="auto" w:fill="auto"/>
            <w:noWrap/>
            <w:vAlign w:val="center"/>
            <w:hideMark/>
          </w:tcPr>
          <w:p w14:paraId="4D99C38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1EEFF3E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766DD27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0.22</w:t>
            </w:r>
          </w:p>
        </w:tc>
      </w:tr>
      <w:tr w:rsidR="00053FDC" w:rsidRPr="0011605C" w14:paraId="6D9FD29C"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AFBBAFB"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B2T</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56412F63"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24</w:t>
            </w:r>
          </w:p>
        </w:tc>
        <w:tc>
          <w:tcPr>
            <w:tcW w:w="1283" w:type="dxa"/>
            <w:tcBorders>
              <w:top w:val="nil"/>
              <w:left w:val="nil"/>
              <w:bottom w:val="single" w:sz="4" w:space="0" w:color="auto"/>
              <w:right w:val="single" w:sz="4" w:space="0" w:color="auto"/>
            </w:tcBorders>
            <w:shd w:val="clear" w:color="auto" w:fill="auto"/>
            <w:noWrap/>
            <w:vAlign w:val="center"/>
            <w:hideMark/>
          </w:tcPr>
          <w:p w14:paraId="1DC3BAB7"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8.48</w:t>
            </w:r>
          </w:p>
        </w:tc>
        <w:tc>
          <w:tcPr>
            <w:tcW w:w="1403" w:type="dxa"/>
            <w:tcBorders>
              <w:top w:val="nil"/>
              <w:left w:val="nil"/>
              <w:bottom w:val="single" w:sz="4" w:space="0" w:color="auto"/>
              <w:right w:val="single" w:sz="4" w:space="0" w:color="auto"/>
            </w:tcBorders>
            <w:shd w:val="clear" w:color="auto" w:fill="auto"/>
            <w:noWrap/>
            <w:vAlign w:val="center"/>
            <w:hideMark/>
          </w:tcPr>
          <w:p w14:paraId="78DEB87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0.10</w:t>
            </w:r>
          </w:p>
        </w:tc>
        <w:tc>
          <w:tcPr>
            <w:tcW w:w="1419" w:type="dxa"/>
            <w:tcBorders>
              <w:top w:val="nil"/>
              <w:left w:val="nil"/>
              <w:bottom w:val="single" w:sz="4" w:space="0" w:color="auto"/>
              <w:right w:val="single" w:sz="4" w:space="0" w:color="auto"/>
            </w:tcBorders>
            <w:shd w:val="clear" w:color="auto" w:fill="auto"/>
            <w:noWrap/>
            <w:vAlign w:val="center"/>
            <w:hideMark/>
          </w:tcPr>
          <w:p w14:paraId="1357EA6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15.03</w:t>
            </w:r>
          </w:p>
        </w:tc>
        <w:tc>
          <w:tcPr>
            <w:tcW w:w="1403" w:type="dxa"/>
            <w:tcBorders>
              <w:top w:val="nil"/>
              <w:left w:val="nil"/>
              <w:bottom w:val="single" w:sz="4" w:space="0" w:color="auto"/>
              <w:right w:val="single" w:sz="4" w:space="0" w:color="auto"/>
            </w:tcBorders>
            <w:shd w:val="clear" w:color="auto" w:fill="auto"/>
            <w:noWrap/>
            <w:vAlign w:val="center"/>
            <w:hideMark/>
          </w:tcPr>
          <w:p w14:paraId="2EC923C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0.34</w:t>
            </w:r>
          </w:p>
        </w:tc>
        <w:tc>
          <w:tcPr>
            <w:tcW w:w="1419" w:type="dxa"/>
            <w:tcBorders>
              <w:top w:val="nil"/>
              <w:left w:val="nil"/>
              <w:bottom w:val="single" w:sz="4" w:space="0" w:color="auto"/>
              <w:right w:val="single" w:sz="4" w:space="0" w:color="auto"/>
            </w:tcBorders>
            <w:shd w:val="clear" w:color="auto" w:fill="auto"/>
            <w:noWrap/>
            <w:vAlign w:val="center"/>
            <w:hideMark/>
          </w:tcPr>
          <w:p w14:paraId="756F3EE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47CCC5B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15C9ADF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75237DD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0.03</w:t>
            </w:r>
          </w:p>
        </w:tc>
      </w:tr>
      <w:tr w:rsidR="00053FDC" w:rsidRPr="0011605C" w14:paraId="55EDB903"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75F905A"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B3</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183192E8"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36</w:t>
            </w:r>
          </w:p>
        </w:tc>
        <w:tc>
          <w:tcPr>
            <w:tcW w:w="1283" w:type="dxa"/>
            <w:tcBorders>
              <w:top w:val="nil"/>
              <w:left w:val="nil"/>
              <w:bottom w:val="single" w:sz="4" w:space="0" w:color="auto"/>
              <w:right w:val="single" w:sz="4" w:space="0" w:color="auto"/>
            </w:tcBorders>
            <w:shd w:val="clear" w:color="auto" w:fill="auto"/>
            <w:noWrap/>
            <w:vAlign w:val="center"/>
            <w:hideMark/>
          </w:tcPr>
          <w:p w14:paraId="40DD895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12.67</w:t>
            </w:r>
          </w:p>
        </w:tc>
        <w:tc>
          <w:tcPr>
            <w:tcW w:w="1403" w:type="dxa"/>
            <w:tcBorders>
              <w:top w:val="nil"/>
              <w:left w:val="nil"/>
              <w:bottom w:val="single" w:sz="4" w:space="0" w:color="auto"/>
              <w:right w:val="single" w:sz="4" w:space="0" w:color="auto"/>
            </w:tcBorders>
            <w:shd w:val="clear" w:color="auto" w:fill="auto"/>
            <w:noWrap/>
            <w:vAlign w:val="center"/>
            <w:hideMark/>
          </w:tcPr>
          <w:p w14:paraId="0DEA1417"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2.77</w:t>
            </w:r>
          </w:p>
        </w:tc>
        <w:tc>
          <w:tcPr>
            <w:tcW w:w="1419" w:type="dxa"/>
            <w:tcBorders>
              <w:top w:val="nil"/>
              <w:left w:val="nil"/>
              <w:bottom w:val="single" w:sz="4" w:space="0" w:color="auto"/>
              <w:right w:val="single" w:sz="4" w:space="0" w:color="auto"/>
            </w:tcBorders>
            <w:shd w:val="clear" w:color="auto" w:fill="auto"/>
            <w:noWrap/>
            <w:vAlign w:val="center"/>
            <w:hideMark/>
          </w:tcPr>
          <w:p w14:paraId="68116F2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16.03</w:t>
            </w:r>
          </w:p>
        </w:tc>
        <w:tc>
          <w:tcPr>
            <w:tcW w:w="1403" w:type="dxa"/>
            <w:tcBorders>
              <w:top w:val="nil"/>
              <w:left w:val="nil"/>
              <w:bottom w:val="single" w:sz="4" w:space="0" w:color="auto"/>
              <w:right w:val="single" w:sz="4" w:space="0" w:color="auto"/>
            </w:tcBorders>
            <w:shd w:val="clear" w:color="auto" w:fill="auto"/>
            <w:noWrap/>
            <w:vAlign w:val="center"/>
            <w:hideMark/>
          </w:tcPr>
          <w:p w14:paraId="7FE1F8D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1.00</w:t>
            </w:r>
          </w:p>
        </w:tc>
        <w:tc>
          <w:tcPr>
            <w:tcW w:w="1419" w:type="dxa"/>
            <w:tcBorders>
              <w:top w:val="nil"/>
              <w:left w:val="nil"/>
              <w:bottom w:val="single" w:sz="4" w:space="0" w:color="auto"/>
              <w:right w:val="single" w:sz="4" w:space="0" w:color="auto"/>
            </w:tcBorders>
            <w:shd w:val="clear" w:color="auto" w:fill="auto"/>
            <w:noWrap/>
            <w:vAlign w:val="center"/>
            <w:hideMark/>
          </w:tcPr>
          <w:p w14:paraId="1B15445A"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0.47</w:t>
            </w:r>
          </w:p>
        </w:tc>
        <w:tc>
          <w:tcPr>
            <w:tcW w:w="1257" w:type="dxa"/>
            <w:tcBorders>
              <w:top w:val="nil"/>
              <w:left w:val="nil"/>
              <w:bottom w:val="single" w:sz="4" w:space="0" w:color="auto"/>
              <w:right w:val="single" w:sz="4" w:space="0" w:color="auto"/>
            </w:tcBorders>
            <w:shd w:val="clear" w:color="auto" w:fill="auto"/>
            <w:noWrap/>
            <w:vAlign w:val="center"/>
            <w:hideMark/>
          </w:tcPr>
          <w:p w14:paraId="19EBF32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2.00</w:t>
            </w:r>
          </w:p>
        </w:tc>
        <w:tc>
          <w:tcPr>
            <w:tcW w:w="1257" w:type="dxa"/>
            <w:tcBorders>
              <w:top w:val="nil"/>
              <w:left w:val="nil"/>
              <w:bottom w:val="single" w:sz="4" w:space="0" w:color="auto"/>
              <w:right w:val="single" w:sz="4" w:space="0" w:color="auto"/>
            </w:tcBorders>
            <w:shd w:val="clear" w:color="auto" w:fill="auto"/>
            <w:noWrap/>
            <w:vAlign w:val="center"/>
            <w:hideMark/>
          </w:tcPr>
          <w:p w14:paraId="0BDC23C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1755E98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0.73</w:t>
            </w:r>
          </w:p>
        </w:tc>
      </w:tr>
      <w:tr w:rsidR="00053FDC" w:rsidRPr="0011605C" w14:paraId="14D7AED6"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BDF8C6C"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B4</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6A1AC706"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48</w:t>
            </w:r>
          </w:p>
        </w:tc>
        <w:tc>
          <w:tcPr>
            <w:tcW w:w="1283" w:type="dxa"/>
            <w:tcBorders>
              <w:top w:val="nil"/>
              <w:left w:val="nil"/>
              <w:bottom w:val="single" w:sz="4" w:space="0" w:color="auto"/>
              <w:right w:val="single" w:sz="4" w:space="0" w:color="auto"/>
            </w:tcBorders>
            <w:shd w:val="clear" w:color="auto" w:fill="auto"/>
            <w:noWrap/>
            <w:vAlign w:val="center"/>
            <w:hideMark/>
          </w:tcPr>
          <w:p w14:paraId="20522F7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21.48</w:t>
            </w:r>
          </w:p>
        </w:tc>
        <w:tc>
          <w:tcPr>
            <w:tcW w:w="1403" w:type="dxa"/>
            <w:tcBorders>
              <w:top w:val="nil"/>
              <w:left w:val="nil"/>
              <w:bottom w:val="single" w:sz="4" w:space="0" w:color="auto"/>
              <w:right w:val="single" w:sz="4" w:space="0" w:color="auto"/>
            </w:tcBorders>
            <w:shd w:val="clear" w:color="auto" w:fill="auto"/>
            <w:noWrap/>
            <w:vAlign w:val="center"/>
            <w:hideMark/>
          </w:tcPr>
          <w:p w14:paraId="0BF291A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5.76</w:t>
            </w:r>
          </w:p>
        </w:tc>
        <w:tc>
          <w:tcPr>
            <w:tcW w:w="1419" w:type="dxa"/>
            <w:tcBorders>
              <w:top w:val="nil"/>
              <w:left w:val="nil"/>
              <w:bottom w:val="single" w:sz="4" w:space="0" w:color="auto"/>
              <w:right w:val="single" w:sz="4" w:space="0" w:color="auto"/>
            </w:tcBorders>
            <w:shd w:val="clear" w:color="auto" w:fill="auto"/>
            <w:noWrap/>
            <w:vAlign w:val="center"/>
            <w:hideMark/>
          </w:tcPr>
          <w:p w14:paraId="73C9EBA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16.24</w:t>
            </w:r>
          </w:p>
        </w:tc>
        <w:tc>
          <w:tcPr>
            <w:tcW w:w="1403" w:type="dxa"/>
            <w:tcBorders>
              <w:top w:val="nil"/>
              <w:left w:val="nil"/>
              <w:bottom w:val="single" w:sz="4" w:space="0" w:color="auto"/>
              <w:right w:val="single" w:sz="4" w:space="0" w:color="auto"/>
            </w:tcBorders>
            <w:shd w:val="clear" w:color="auto" w:fill="auto"/>
            <w:noWrap/>
            <w:vAlign w:val="center"/>
            <w:hideMark/>
          </w:tcPr>
          <w:p w14:paraId="24629D3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1.17</w:t>
            </w:r>
          </w:p>
        </w:tc>
        <w:tc>
          <w:tcPr>
            <w:tcW w:w="1419" w:type="dxa"/>
            <w:tcBorders>
              <w:top w:val="nil"/>
              <w:left w:val="nil"/>
              <w:bottom w:val="single" w:sz="4" w:space="0" w:color="auto"/>
              <w:right w:val="single" w:sz="4" w:space="0" w:color="auto"/>
            </w:tcBorders>
            <w:shd w:val="clear" w:color="auto" w:fill="auto"/>
            <w:noWrap/>
            <w:vAlign w:val="center"/>
            <w:hideMark/>
          </w:tcPr>
          <w:p w14:paraId="76372E4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3DF698E8"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1.07</w:t>
            </w:r>
          </w:p>
        </w:tc>
        <w:tc>
          <w:tcPr>
            <w:tcW w:w="1257" w:type="dxa"/>
            <w:tcBorders>
              <w:top w:val="nil"/>
              <w:left w:val="nil"/>
              <w:bottom w:val="single" w:sz="4" w:space="0" w:color="auto"/>
              <w:right w:val="single" w:sz="4" w:space="0" w:color="auto"/>
            </w:tcBorders>
            <w:shd w:val="clear" w:color="auto" w:fill="auto"/>
            <w:noWrap/>
            <w:vAlign w:val="center"/>
            <w:hideMark/>
          </w:tcPr>
          <w:p w14:paraId="3854CAB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27F24898"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1.28</w:t>
            </w:r>
          </w:p>
        </w:tc>
      </w:tr>
      <w:tr w:rsidR="00915705" w:rsidRPr="0011605C" w14:paraId="47CDCC5E" w14:textId="77777777" w:rsidTr="0012191E">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15B0363"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B6</w:t>
            </w:r>
          </w:p>
        </w:tc>
        <w:tc>
          <w:tcPr>
            <w:tcW w:w="920" w:type="dxa"/>
            <w:tcBorders>
              <w:top w:val="nil"/>
              <w:left w:val="nil"/>
              <w:bottom w:val="single" w:sz="4" w:space="0" w:color="auto"/>
              <w:right w:val="single" w:sz="4" w:space="0" w:color="auto"/>
            </w:tcBorders>
            <w:shd w:val="clear" w:color="auto" w:fill="DBE5F1" w:themeFill="accent1" w:themeFillTint="33"/>
            <w:noWrap/>
            <w:vAlign w:val="bottom"/>
          </w:tcPr>
          <w:p w14:paraId="0B9DB6EC" w14:textId="42620994" w:rsidR="00053FDC" w:rsidRPr="0011605C" w:rsidRDefault="00C72A0F" w:rsidP="008F5528">
            <w:pPr>
              <w:spacing w:after="0" w:line="240" w:lineRule="auto"/>
              <w:jc w:val="center"/>
              <w:rPr>
                <w:rFonts w:eastAsia="Times New Roman" w:cstheme="minorHAnsi"/>
                <w:b/>
                <w:bCs/>
                <w:color w:val="000000"/>
                <w:sz w:val="20"/>
                <w:szCs w:val="20"/>
                <w:lang w:eastAsia="en-GB"/>
              </w:rPr>
            </w:pPr>
            <w:r>
              <w:rPr>
                <w:rFonts w:eastAsia="Times New Roman" w:cstheme="minorHAnsi"/>
                <w:b/>
                <w:bCs/>
                <w:color w:val="000000"/>
                <w:sz w:val="20"/>
                <w:szCs w:val="20"/>
                <w:lang w:eastAsia="en-GB"/>
              </w:rPr>
              <w:t>16</w:t>
            </w:r>
          </w:p>
        </w:tc>
        <w:tc>
          <w:tcPr>
            <w:tcW w:w="1283" w:type="dxa"/>
            <w:tcBorders>
              <w:top w:val="nil"/>
              <w:left w:val="nil"/>
              <w:bottom w:val="single" w:sz="4" w:space="0" w:color="auto"/>
              <w:right w:val="single" w:sz="4" w:space="0" w:color="auto"/>
            </w:tcBorders>
            <w:shd w:val="clear" w:color="auto" w:fill="auto"/>
            <w:noWrap/>
            <w:vAlign w:val="center"/>
            <w:hideMark/>
          </w:tcPr>
          <w:p w14:paraId="3C7F39E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6.30</w:t>
            </w:r>
          </w:p>
        </w:tc>
        <w:tc>
          <w:tcPr>
            <w:tcW w:w="1403" w:type="dxa"/>
            <w:tcBorders>
              <w:top w:val="nil"/>
              <w:left w:val="nil"/>
              <w:bottom w:val="single" w:sz="4" w:space="0" w:color="auto"/>
              <w:right w:val="single" w:sz="4" w:space="0" w:color="auto"/>
            </w:tcBorders>
            <w:shd w:val="clear" w:color="auto" w:fill="auto"/>
            <w:noWrap/>
            <w:vAlign w:val="center"/>
            <w:hideMark/>
          </w:tcPr>
          <w:p w14:paraId="77DE09C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0.96</w:t>
            </w:r>
          </w:p>
        </w:tc>
        <w:tc>
          <w:tcPr>
            <w:tcW w:w="1419" w:type="dxa"/>
            <w:tcBorders>
              <w:top w:val="nil"/>
              <w:left w:val="nil"/>
              <w:bottom w:val="single" w:sz="4" w:space="0" w:color="auto"/>
              <w:right w:val="single" w:sz="4" w:space="0" w:color="auto"/>
            </w:tcBorders>
            <w:shd w:val="clear" w:color="auto" w:fill="auto"/>
            <w:noWrap/>
            <w:vAlign w:val="center"/>
            <w:hideMark/>
          </w:tcPr>
          <w:p w14:paraId="1C2AA2A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6.83</w:t>
            </w:r>
          </w:p>
        </w:tc>
        <w:tc>
          <w:tcPr>
            <w:tcW w:w="1403" w:type="dxa"/>
            <w:tcBorders>
              <w:top w:val="nil"/>
              <w:left w:val="nil"/>
              <w:bottom w:val="single" w:sz="4" w:space="0" w:color="auto"/>
              <w:right w:val="single" w:sz="4" w:space="0" w:color="auto"/>
            </w:tcBorders>
            <w:shd w:val="clear" w:color="auto" w:fill="auto"/>
            <w:noWrap/>
            <w:vAlign w:val="center"/>
            <w:hideMark/>
          </w:tcPr>
          <w:p w14:paraId="2AAE24A7"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1.09</w:t>
            </w:r>
          </w:p>
        </w:tc>
        <w:tc>
          <w:tcPr>
            <w:tcW w:w="1419" w:type="dxa"/>
            <w:tcBorders>
              <w:top w:val="nil"/>
              <w:left w:val="nil"/>
              <w:bottom w:val="single" w:sz="4" w:space="0" w:color="auto"/>
              <w:right w:val="single" w:sz="4" w:space="0" w:color="auto"/>
            </w:tcBorders>
            <w:shd w:val="clear" w:color="auto" w:fill="auto"/>
            <w:noWrap/>
            <w:vAlign w:val="center"/>
            <w:hideMark/>
          </w:tcPr>
          <w:p w14:paraId="75C0E18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0.22</w:t>
            </w:r>
          </w:p>
        </w:tc>
        <w:tc>
          <w:tcPr>
            <w:tcW w:w="1257" w:type="dxa"/>
            <w:tcBorders>
              <w:top w:val="nil"/>
              <w:left w:val="nil"/>
              <w:bottom w:val="single" w:sz="4" w:space="0" w:color="auto"/>
              <w:right w:val="single" w:sz="4" w:space="0" w:color="auto"/>
            </w:tcBorders>
            <w:shd w:val="clear" w:color="auto" w:fill="auto"/>
            <w:noWrap/>
            <w:vAlign w:val="center"/>
            <w:hideMark/>
          </w:tcPr>
          <w:p w14:paraId="0399B19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257" w:type="dxa"/>
            <w:tcBorders>
              <w:top w:val="nil"/>
              <w:left w:val="nil"/>
              <w:bottom w:val="single" w:sz="4" w:space="0" w:color="auto"/>
              <w:right w:val="single" w:sz="4" w:space="0" w:color="auto"/>
            </w:tcBorders>
            <w:shd w:val="clear" w:color="auto" w:fill="auto"/>
            <w:noWrap/>
            <w:vAlign w:val="center"/>
            <w:hideMark/>
          </w:tcPr>
          <w:p w14:paraId="3A3FDAA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3EB52EB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0.57</w:t>
            </w:r>
          </w:p>
        </w:tc>
      </w:tr>
      <w:tr w:rsidR="00053FDC" w:rsidRPr="0011605C" w14:paraId="314B06FC"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D25FA3B"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C1A</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74FD793B"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24</w:t>
            </w:r>
          </w:p>
        </w:tc>
        <w:tc>
          <w:tcPr>
            <w:tcW w:w="1283" w:type="dxa"/>
            <w:tcBorders>
              <w:top w:val="nil"/>
              <w:left w:val="nil"/>
              <w:bottom w:val="single" w:sz="4" w:space="0" w:color="auto"/>
              <w:right w:val="single" w:sz="4" w:space="0" w:color="auto"/>
            </w:tcBorders>
            <w:shd w:val="clear" w:color="auto" w:fill="auto"/>
            <w:noWrap/>
            <w:vAlign w:val="center"/>
            <w:hideMark/>
          </w:tcPr>
          <w:p w14:paraId="3B20B76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2.17</w:t>
            </w:r>
          </w:p>
        </w:tc>
        <w:tc>
          <w:tcPr>
            <w:tcW w:w="1403" w:type="dxa"/>
            <w:tcBorders>
              <w:top w:val="nil"/>
              <w:left w:val="nil"/>
              <w:bottom w:val="single" w:sz="4" w:space="0" w:color="auto"/>
              <w:right w:val="single" w:sz="4" w:space="0" w:color="auto"/>
            </w:tcBorders>
            <w:shd w:val="clear" w:color="auto" w:fill="auto"/>
            <w:noWrap/>
            <w:vAlign w:val="center"/>
            <w:hideMark/>
          </w:tcPr>
          <w:p w14:paraId="7129DF7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1.70</w:t>
            </w:r>
          </w:p>
        </w:tc>
        <w:tc>
          <w:tcPr>
            <w:tcW w:w="1419" w:type="dxa"/>
            <w:tcBorders>
              <w:top w:val="nil"/>
              <w:left w:val="nil"/>
              <w:bottom w:val="single" w:sz="4" w:space="0" w:color="auto"/>
              <w:right w:val="single" w:sz="4" w:space="0" w:color="auto"/>
            </w:tcBorders>
            <w:shd w:val="clear" w:color="auto" w:fill="auto"/>
            <w:noWrap/>
            <w:vAlign w:val="center"/>
            <w:hideMark/>
          </w:tcPr>
          <w:p w14:paraId="6E6F80C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18.73</w:t>
            </w:r>
          </w:p>
        </w:tc>
        <w:tc>
          <w:tcPr>
            <w:tcW w:w="1403" w:type="dxa"/>
            <w:tcBorders>
              <w:top w:val="nil"/>
              <w:left w:val="nil"/>
              <w:bottom w:val="single" w:sz="4" w:space="0" w:color="auto"/>
              <w:right w:val="single" w:sz="4" w:space="0" w:color="auto"/>
            </w:tcBorders>
            <w:shd w:val="clear" w:color="auto" w:fill="auto"/>
            <w:noWrap/>
            <w:vAlign w:val="center"/>
            <w:hideMark/>
          </w:tcPr>
          <w:p w14:paraId="46ACE98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1.30</w:t>
            </w:r>
          </w:p>
        </w:tc>
        <w:tc>
          <w:tcPr>
            <w:tcW w:w="1419" w:type="dxa"/>
            <w:tcBorders>
              <w:top w:val="nil"/>
              <w:left w:val="nil"/>
              <w:bottom w:val="single" w:sz="4" w:space="0" w:color="auto"/>
              <w:right w:val="single" w:sz="4" w:space="0" w:color="auto"/>
            </w:tcBorders>
            <w:shd w:val="clear" w:color="auto" w:fill="auto"/>
            <w:noWrap/>
            <w:vAlign w:val="center"/>
            <w:hideMark/>
          </w:tcPr>
          <w:p w14:paraId="72889F2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7E4ED908"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31E912E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5586D94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0.10</w:t>
            </w:r>
          </w:p>
        </w:tc>
      </w:tr>
      <w:tr w:rsidR="00053FDC" w:rsidRPr="0011605C" w14:paraId="6E820013"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657CB3D"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C1B</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111CA6E6"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24</w:t>
            </w:r>
          </w:p>
        </w:tc>
        <w:tc>
          <w:tcPr>
            <w:tcW w:w="1283" w:type="dxa"/>
            <w:tcBorders>
              <w:top w:val="nil"/>
              <w:left w:val="nil"/>
              <w:bottom w:val="single" w:sz="4" w:space="0" w:color="auto"/>
              <w:right w:val="single" w:sz="4" w:space="0" w:color="auto"/>
            </w:tcBorders>
            <w:shd w:val="clear" w:color="auto" w:fill="auto"/>
            <w:noWrap/>
            <w:vAlign w:val="center"/>
            <w:hideMark/>
          </w:tcPr>
          <w:p w14:paraId="133B80D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3.47</w:t>
            </w:r>
          </w:p>
        </w:tc>
        <w:tc>
          <w:tcPr>
            <w:tcW w:w="1403" w:type="dxa"/>
            <w:tcBorders>
              <w:top w:val="nil"/>
              <w:left w:val="nil"/>
              <w:bottom w:val="single" w:sz="4" w:space="0" w:color="auto"/>
              <w:right w:val="single" w:sz="4" w:space="0" w:color="auto"/>
            </w:tcBorders>
            <w:shd w:val="clear" w:color="auto" w:fill="auto"/>
            <w:noWrap/>
            <w:vAlign w:val="center"/>
            <w:hideMark/>
          </w:tcPr>
          <w:p w14:paraId="6CC9EC2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3.77</w:t>
            </w:r>
          </w:p>
        </w:tc>
        <w:tc>
          <w:tcPr>
            <w:tcW w:w="1419" w:type="dxa"/>
            <w:tcBorders>
              <w:top w:val="nil"/>
              <w:left w:val="nil"/>
              <w:bottom w:val="single" w:sz="4" w:space="0" w:color="auto"/>
              <w:right w:val="single" w:sz="4" w:space="0" w:color="auto"/>
            </w:tcBorders>
            <w:shd w:val="clear" w:color="auto" w:fill="auto"/>
            <w:noWrap/>
            <w:vAlign w:val="center"/>
            <w:hideMark/>
          </w:tcPr>
          <w:p w14:paraId="197480C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16.53</w:t>
            </w:r>
          </w:p>
        </w:tc>
        <w:tc>
          <w:tcPr>
            <w:tcW w:w="1403" w:type="dxa"/>
            <w:tcBorders>
              <w:top w:val="nil"/>
              <w:left w:val="nil"/>
              <w:bottom w:val="single" w:sz="4" w:space="0" w:color="auto"/>
              <w:right w:val="single" w:sz="4" w:space="0" w:color="auto"/>
            </w:tcBorders>
            <w:shd w:val="clear" w:color="auto" w:fill="auto"/>
            <w:noWrap/>
            <w:vAlign w:val="center"/>
            <w:hideMark/>
          </w:tcPr>
          <w:p w14:paraId="257D6DE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0.03</w:t>
            </w:r>
          </w:p>
        </w:tc>
        <w:tc>
          <w:tcPr>
            <w:tcW w:w="1419" w:type="dxa"/>
            <w:tcBorders>
              <w:top w:val="nil"/>
              <w:left w:val="nil"/>
              <w:bottom w:val="single" w:sz="4" w:space="0" w:color="auto"/>
              <w:right w:val="single" w:sz="4" w:space="0" w:color="auto"/>
            </w:tcBorders>
            <w:shd w:val="clear" w:color="auto" w:fill="auto"/>
            <w:noWrap/>
            <w:vAlign w:val="center"/>
            <w:hideMark/>
          </w:tcPr>
          <w:p w14:paraId="57EEB47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7B8E7991"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23DABA4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1929AA9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0.20</w:t>
            </w:r>
          </w:p>
        </w:tc>
      </w:tr>
      <w:tr w:rsidR="00234A3F" w:rsidRPr="0011605C" w14:paraId="5116F91F"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0C49D2F7"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C2</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072EFD2A"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47</w:t>
            </w:r>
          </w:p>
        </w:tc>
        <w:tc>
          <w:tcPr>
            <w:tcW w:w="1283" w:type="dxa"/>
            <w:tcBorders>
              <w:top w:val="nil"/>
              <w:left w:val="nil"/>
              <w:bottom w:val="single" w:sz="4" w:space="0" w:color="auto"/>
              <w:right w:val="single" w:sz="4" w:space="0" w:color="auto"/>
            </w:tcBorders>
            <w:shd w:val="clear" w:color="auto" w:fill="auto"/>
            <w:noWrap/>
            <w:vAlign w:val="center"/>
            <w:hideMark/>
          </w:tcPr>
          <w:p w14:paraId="30B2E6E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23.22</w:t>
            </w:r>
          </w:p>
        </w:tc>
        <w:tc>
          <w:tcPr>
            <w:tcW w:w="1403" w:type="dxa"/>
            <w:tcBorders>
              <w:top w:val="nil"/>
              <w:left w:val="nil"/>
              <w:bottom w:val="single" w:sz="4" w:space="0" w:color="auto"/>
              <w:right w:val="single" w:sz="4" w:space="0" w:color="auto"/>
            </w:tcBorders>
            <w:shd w:val="clear" w:color="auto" w:fill="auto"/>
            <w:noWrap/>
            <w:vAlign w:val="center"/>
            <w:hideMark/>
          </w:tcPr>
          <w:p w14:paraId="5A514A6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0.35</w:t>
            </w:r>
          </w:p>
        </w:tc>
        <w:tc>
          <w:tcPr>
            <w:tcW w:w="1419" w:type="dxa"/>
            <w:tcBorders>
              <w:top w:val="nil"/>
              <w:left w:val="nil"/>
              <w:bottom w:val="single" w:sz="4" w:space="0" w:color="auto"/>
              <w:right w:val="single" w:sz="4" w:space="0" w:color="auto"/>
            </w:tcBorders>
            <w:shd w:val="clear" w:color="auto" w:fill="auto"/>
            <w:noWrap/>
            <w:vAlign w:val="center"/>
            <w:hideMark/>
          </w:tcPr>
          <w:p w14:paraId="7B9FBEA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3.57</w:t>
            </w:r>
          </w:p>
        </w:tc>
        <w:tc>
          <w:tcPr>
            <w:tcW w:w="1403" w:type="dxa"/>
            <w:tcBorders>
              <w:top w:val="nil"/>
              <w:left w:val="nil"/>
              <w:bottom w:val="single" w:sz="4" w:space="0" w:color="auto"/>
              <w:right w:val="single" w:sz="4" w:space="0" w:color="auto"/>
            </w:tcBorders>
            <w:shd w:val="clear" w:color="000000" w:fill="CDFFFF"/>
            <w:noWrap/>
            <w:vAlign w:val="center"/>
            <w:hideMark/>
          </w:tcPr>
          <w:p w14:paraId="3A63300B" w14:textId="336CA649" w:rsidR="00053FDC" w:rsidRPr="0011605C" w:rsidRDefault="00053FDC">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w:t>
            </w:r>
          </w:p>
        </w:tc>
        <w:tc>
          <w:tcPr>
            <w:tcW w:w="1419" w:type="dxa"/>
            <w:tcBorders>
              <w:top w:val="nil"/>
              <w:left w:val="nil"/>
              <w:bottom w:val="single" w:sz="4" w:space="0" w:color="auto"/>
              <w:right w:val="single" w:sz="4" w:space="0" w:color="auto"/>
            </w:tcBorders>
            <w:shd w:val="clear" w:color="000000" w:fill="CDFFFF"/>
            <w:noWrap/>
            <w:vAlign w:val="center"/>
            <w:hideMark/>
          </w:tcPr>
          <w:p w14:paraId="0A36E234" w14:textId="6A341822" w:rsidR="00053FDC" w:rsidRPr="0011605C" w:rsidRDefault="00053FDC">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w:t>
            </w:r>
          </w:p>
        </w:tc>
        <w:tc>
          <w:tcPr>
            <w:tcW w:w="1257" w:type="dxa"/>
            <w:tcBorders>
              <w:top w:val="nil"/>
              <w:left w:val="nil"/>
              <w:bottom w:val="single" w:sz="4" w:space="0" w:color="auto"/>
              <w:right w:val="single" w:sz="4" w:space="0" w:color="auto"/>
            </w:tcBorders>
            <w:shd w:val="clear" w:color="auto" w:fill="auto"/>
            <w:noWrap/>
            <w:vAlign w:val="center"/>
            <w:hideMark/>
          </w:tcPr>
          <w:p w14:paraId="76908DF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0.13</w:t>
            </w:r>
          </w:p>
        </w:tc>
        <w:tc>
          <w:tcPr>
            <w:tcW w:w="1257" w:type="dxa"/>
            <w:tcBorders>
              <w:top w:val="nil"/>
              <w:left w:val="nil"/>
              <w:bottom w:val="single" w:sz="4" w:space="0" w:color="auto"/>
              <w:right w:val="single" w:sz="4" w:space="0" w:color="auto"/>
            </w:tcBorders>
            <w:shd w:val="clear" w:color="auto" w:fill="auto"/>
            <w:noWrap/>
            <w:vAlign w:val="center"/>
            <w:hideMark/>
          </w:tcPr>
          <w:p w14:paraId="22A291C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51C015F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15.74</w:t>
            </w:r>
          </w:p>
        </w:tc>
      </w:tr>
      <w:tr w:rsidR="00053FDC" w:rsidRPr="0011605C" w14:paraId="2F8F2ADD"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795FFF09"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C3</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72C8083C"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36</w:t>
            </w:r>
          </w:p>
        </w:tc>
        <w:tc>
          <w:tcPr>
            <w:tcW w:w="1283" w:type="dxa"/>
            <w:tcBorders>
              <w:top w:val="nil"/>
              <w:left w:val="nil"/>
              <w:bottom w:val="single" w:sz="4" w:space="0" w:color="auto"/>
              <w:right w:val="single" w:sz="4" w:space="0" w:color="auto"/>
            </w:tcBorders>
            <w:shd w:val="clear" w:color="auto" w:fill="auto"/>
            <w:noWrap/>
            <w:vAlign w:val="center"/>
            <w:hideMark/>
          </w:tcPr>
          <w:p w14:paraId="7EF0CB5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3.00</w:t>
            </w:r>
          </w:p>
        </w:tc>
        <w:tc>
          <w:tcPr>
            <w:tcW w:w="1403" w:type="dxa"/>
            <w:tcBorders>
              <w:top w:val="nil"/>
              <w:left w:val="nil"/>
              <w:bottom w:val="single" w:sz="4" w:space="0" w:color="auto"/>
              <w:right w:val="single" w:sz="4" w:space="0" w:color="auto"/>
            </w:tcBorders>
            <w:shd w:val="clear" w:color="auto" w:fill="auto"/>
            <w:noWrap/>
            <w:vAlign w:val="center"/>
            <w:hideMark/>
          </w:tcPr>
          <w:p w14:paraId="76B50DC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1.27</w:t>
            </w:r>
          </w:p>
        </w:tc>
        <w:tc>
          <w:tcPr>
            <w:tcW w:w="1419" w:type="dxa"/>
            <w:tcBorders>
              <w:top w:val="nil"/>
              <w:left w:val="nil"/>
              <w:bottom w:val="single" w:sz="4" w:space="0" w:color="auto"/>
              <w:right w:val="single" w:sz="4" w:space="0" w:color="auto"/>
            </w:tcBorders>
            <w:shd w:val="clear" w:color="auto" w:fill="auto"/>
            <w:noWrap/>
            <w:vAlign w:val="center"/>
            <w:hideMark/>
          </w:tcPr>
          <w:p w14:paraId="1ADEC1B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26.40</w:t>
            </w:r>
          </w:p>
        </w:tc>
        <w:tc>
          <w:tcPr>
            <w:tcW w:w="1403" w:type="dxa"/>
            <w:tcBorders>
              <w:top w:val="nil"/>
              <w:left w:val="nil"/>
              <w:bottom w:val="single" w:sz="4" w:space="0" w:color="auto"/>
              <w:right w:val="single" w:sz="4" w:space="0" w:color="auto"/>
            </w:tcBorders>
            <w:shd w:val="clear" w:color="auto" w:fill="auto"/>
            <w:noWrap/>
            <w:vAlign w:val="center"/>
            <w:hideMark/>
          </w:tcPr>
          <w:p w14:paraId="6EBB7B4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5.33</w:t>
            </w:r>
          </w:p>
        </w:tc>
        <w:tc>
          <w:tcPr>
            <w:tcW w:w="1419" w:type="dxa"/>
            <w:tcBorders>
              <w:top w:val="nil"/>
              <w:left w:val="nil"/>
              <w:bottom w:val="single" w:sz="4" w:space="0" w:color="auto"/>
              <w:right w:val="single" w:sz="4" w:space="0" w:color="auto"/>
            </w:tcBorders>
            <w:shd w:val="clear" w:color="auto" w:fill="auto"/>
            <w:noWrap/>
            <w:vAlign w:val="center"/>
            <w:hideMark/>
          </w:tcPr>
          <w:p w14:paraId="29742F4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694769E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73B7717A"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5F8940F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r>
      <w:tr w:rsidR="00053FDC" w:rsidRPr="0011605C" w14:paraId="0A148E20"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26C2AEA"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C4</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2AB7298D"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24</w:t>
            </w:r>
          </w:p>
        </w:tc>
        <w:tc>
          <w:tcPr>
            <w:tcW w:w="1283" w:type="dxa"/>
            <w:tcBorders>
              <w:top w:val="nil"/>
              <w:left w:val="nil"/>
              <w:bottom w:val="single" w:sz="4" w:space="0" w:color="auto"/>
              <w:right w:val="single" w:sz="4" w:space="0" w:color="auto"/>
            </w:tcBorders>
            <w:shd w:val="clear" w:color="auto" w:fill="auto"/>
            <w:noWrap/>
            <w:vAlign w:val="center"/>
            <w:hideMark/>
          </w:tcPr>
          <w:p w14:paraId="4FC1D83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2.55</w:t>
            </w:r>
          </w:p>
        </w:tc>
        <w:tc>
          <w:tcPr>
            <w:tcW w:w="1403" w:type="dxa"/>
            <w:tcBorders>
              <w:top w:val="nil"/>
              <w:left w:val="nil"/>
              <w:bottom w:val="single" w:sz="4" w:space="0" w:color="auto"/>
              <w:right w:val="single" w:sz="4" w:space="0" w:color="auto"/>
            </w:tcBorders>
            <w:shd w:val="clear" w:color="auto" w:fill="auto"/>
            <w:noWrap/>
            <w:vAlign w:val="center"/>
            <w:hideMark/>
          </w:tcPr>
          <w:p w14:paraId="5A8FC51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15.62</w:t>
            </w:r>
          </w:p>
        </w:tc>
        <w:tc>
          <w:tcPr>
            <w:tcW w:w="1419" w:type="dxa"/>
            <w:tcBorders>
              <w:top w:val="nil"/>
              <w:left w:val="nil"/>
              <w:bottom w:val="single" w:sz="4" w:space="0" w:color="auto"/>
              <w:right w:val="single" w:sz="4" w:space="0" w:color="auto"/>
            </w:tcBorders>
            <w:shd w:val="clear" w:color="auto" w:fill="auto"/>
            <w:noWrap/>
            <w:vAlign w:val="center"/>
            <w:hideMark/>
          </w:tcPr>
          <w:p w14:paraId="5887DAEA"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2.90</w:t>
            </w:r>
          </w:p>
        </w:tc>
        <w:tc>
          <w:tcPr>
            <w:tcW w:w="1403" w:type="dxa"/>
            <w:tcBorders>
              <w:top w:val="nil"/>
              <w:left w:val="nil"/>
              <w:bottom w:val="single" w:sz="4" w:space="0" w:color="auto"/>
              <w:right w:val="single" w:sz="4" w:space="0" w:color="auto"/>
            </w:tcBorders>
            <w:shd w:val="clear" w:color="auto" w:fill="auto"/>
            <w:noWrap/>
            <w:vAlign w:val="center"/>
            <w:hideMark/>
          </w:tcPr>
          <w:p w14:paraId="6EE6369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0.07</w:t>
            </w:r>
          </w:p>
        </w:tc>
        <w:tc>
          <w:tcPr>
            <w:tcW w:w="1419" w:type="dxa"/>
            <w:tcBorders>
              <w:top w:val="nil"/>
              <w:left w:val="nil"/>
              <w:bottom w:val="single" w:sz="4" w:space="0" w:color="auto"/>
              <w:right w:val="single" w:sz="4" w:space="0" w:color="auto"/>
            </w:tcBorders>
            <w:shd w:val="clear" w:color="auto" w:fill="auto"/>
            <w:noWrap/>
            <w:vAlign w:val="center"/>
            <w:hideMark/>
          </w:tcPr>
          <w:p w14:paraId="10CA560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3D52B2C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0.03</w:t>
            </w:r>
          </w:p>
        </w:tc>
        <w:tc>
          <w:tcPr>
            <w:tcW w:w="1257" w:type="dxa"/>
            <w:tcBorders>
              <w:top w:val="nil"/>
              <w:left w:val="nil"/>
              <w:bottom w:val="single" w:sz="4" w:space="0" w:color="auto"/>
              <w:right w:val="single" w:sz="4" w:space="0" w:color="auto"/>
            </w:tcBorders>
            <w:shd w:val="clear" w:color="auto" w:fill="auto"/>
            <w:noWrap/>
            <w:vAlign w:val="center"/>
            <w:hideMark/>
          </w:tcPr>
          <w:p w14:paraId="28A1D95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641B659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0.41</w:t>
            </w:r>
          </w:p>
        </w:tc>
      </w:tr>
      <w:tr w:rsidR="00053FDC" w:rsidRPr="0011605C" w14:paraId="585924A8"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519D0D4F"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C5A</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11146592"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24</w:t>
            </w:r>
          </w:p>
        </w:tc>
        <w:tc>
          <w:tcPr>
            <w:tcW w:w="1283" w:type="dxa"/>
            <w:tcBorders>
              <w:top w:val="nil"/>
              <w:left w:val="nil"/>
              <w:bottom w:val="single" w:sz="4" w:space="0" w:color="auto"/>
              <w:right w:val="single" w:sz="4" w:space="0" w:color="auto"/>
            </w:tcBorders>
            <w:shd w:val="clear" w:color="auto" w:fill="auto"/>
            <w:noWrap/>
            <w:vAlign w:val="center"/>
            <w:hideMark/>
          </w:tcPr>
          <w:p w14:paraId="56894BA8"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2.15</w:t>
            </w:r>
          </w:p>
        </w:tc>
        <w:tc>
          <w:tcPr>
            <w:tcW w:w="1403" w:type="dxa"/>
            <w:tcBorders>
              <w:top w:val="nil"/>
              <w:left w:val="nil"/>
              <w:bottom w:val="single" w:sz="4" w:space="0" w:color="auto"/>
              <w:right w:val="single" w:sz="4" w:space="0" w:color="auto"/>
            </w:tcBorders>
            <w:shd w:val="clear" w:color="auto" w:fill="auto"/>
            <w:noWrap/>
            <w:vAlign w:val="center"/>
            <w:hideMark/>
          </w:tcPr>
          <w:p w14:paraId="6C28600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6.67</w:t>
            </w:r>
          </w:p>
        </w:tc>
        <w:tc>
          <w:tcPr>
            <w:tcW w:w="1419" w:type="dxa"/>
            <w:tcBorders>
              <w:top w:val="nil"/>
              <w:left w:val="nil"/>
              <w:bottom w:val="single" w:sz="4" w:space="0" w:color="auto"/>
              <w:right w:val="single" w:sz="4" w:space="0" w:color="auto"/>
            </w:tcBorders>
            <w:shd w:val="clear" w:color="auto" w:fill="auto"/>
            <w:noWrap/>
            <w:vAlign w:val="center"/>
            <w:hideMark/>
          </w:tcPr>
          <w:p w14:paraId="63F8808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12.52</w:t>
            </w:r>
          </w:p>
        </w:tc>
        <w:tc>
          <w:tcPr>
            <w:tcW w:w="1403" w:type="dxa"/>
            <w:tcBorders>
              <w:top w:val="nil"/>
              <w:left w:val="nil"/>
              <w:bottom w:val="single" w:sz="4" w:space="0" w:color="auto"/>
              <w:right w:val="single" w:sz="4" w:space="0" w:color="auto"/>
            </w:tcBorders>
            <w:shd w:val="clear" w:color="auto" w:fill="auto"/>
            <w:noWrap/>
            <w:vAlign w:val="center"/>
            <w:hideMark/>
          </w:tcPr>
          <w:p w14:paraId="4F6867E1"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1.81</w:t>
            </w:r>
          </w:p>
        </w:tc>
        <w:tc>
          <w:tcPr>
            <w:tcW w:w="1419" w:type="dxa"/>
            <w:tcBorders>
              <w:top w:val="nil"/>
              <w:left w:val="nil"/>
              <w:bottom w:val="single" w:sz="4" w:space="0" w:color="auto"/>
              <w:right w:val="single" w:sz="4" w:space="0" w:color="auto"/>
            </w:tcBorders>
            <w:shd w:val="clear" w:color="auto" w:fill="auto"/>
            <w:noWrap/>
            <w:vAlign w:val="center"/>
            <w:hideMark/>
          </w:tcPr>
          <w:p w14:paraId="73660797"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2C3E186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0.56</w:t>
            </w:r>
          </w:p>
        </w:tc>
        <w:tc>
          <w:tcPr>
            <w:tcW w:w="1257" w:type="dxa"/>
            <w:tcBorders>
              <w:top w:val="nil"/>
              <w:left w:val="nil"/>
              <w:bottom w:val="single" w:sz="4" w:space="0" w:color="auto"/>
              <w:right w:val="single" w:sz="4" w:space="0" w:color="auto"/>
            </w:tcBorders>
            <w:shd w:val="clear" w:color="auto" w:fill="auto"/>
            <w:noWrap/>
            <w:vAlign w:val="center"/>
            <w:hideMark/>
          </w:tcPr>
          <w:p w14:paraId="653BEF1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474FB82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r>
      <w:tr w:rsidR="00053FDC" w:rsidRPr="0011605C" w14:paraId="62095047"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EE03578"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C5B</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2A7020C6"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24</w:t>
            </w:r>
          </w:p>
        </w:tc>
        <w:tc>
          <w:tcPr>
            <w:tcW w:w="1283" w:type="dxa"/>
            <w:tcBorders>
              <w:top w:val="nil"/>
              <w:left w:val="nil"/>
              <w:bottom w:val="single" w:sz="4" w:space="0" w:color="auto"/>
              <w:right w:val="single" w:sz="4" w:space="0" w:color="auto"/>
            </w:tcBorders>
            <w:shd w:val="clear" w:color="auto" w:fill="auto"/>
            <w:noWrap/>
            <w:vAlign w:val="center"/>
            <w:hideMark/>
          </w:tcPr>
          <w:p w14:paraId="2AA6203A"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1.67</w:t>
            </w:r>
          </w:p>
        </w:tc>
        <w:tc>
          <w:tcPr>
            <w:tcW w:w="1403" w:type="dxa"/>
            <w:tcBorders>
              <w:top w:val="nil"/>
              <w:left w:val="nil"/>
              <w:bottom w:val="single" w:sz="4" w:space="0" w:color="auto"/>
              <w:right w:val="single" w:sz="4" w:space="0" w:color="auto"/>
            </w:tcBorders>
            <w:shd w:val="clear" w:color="auto" w:fill="auto"/>
            <w:noWrap/>
            <w:vAlign w:val="center"/>
            <w:hideMark/>
          </w:tcPr>
          <w:p w14:paraId="422F11C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7.63</w:t>
            </w:r>
          </w:p>
        </w:tc>
        <w:tc>
          <w:tcPr>
            <w:tcW w:w="1419" w:type="dxa"/>
            <w:tcBorders>
              <w:top w:val="nil"/>
              <w:left w:val="nil"/>
              <w:bottom w:val="single" w:sz="4" w:space="0" w:color="auto"/>
              <w:right w:val="single" w:sz="4" w:space="0" w:color="auto"/>
            </w:tcBorders>
            <w:shd w:val="clear" w:color="auto" w:fill="auto"/>
            <w:noWrap/>
            <w:vAlign w:val="center"/>
            <w:hideMark/>
          </w:tcPr>
          <w:p w14:paraId="22CB09A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12.50</w:t>
            </w:r>
          </w:p>
        </w:tc>
        <w:tc>
          <w:tcPr>
            <w:tcW w:w="1403" w:type="dxa"/>
            <w:tcBorders>
              <w:top w:val="nil"/>
              <w:left w:val="nil"/>
              <w:bottom w:val="single" w:sz="4" w:space="0" w:color="auto"/>
              <w:right w:val="single" w:sz="4" w:space="0" w:color="auto"/>
            </w:tcBorders>
            <w:shd w:val="clear" w:color="auto" w:fill="auto"/>
            <w:noWrap/>
            <w:vAlign w:val="center"/>
            <w:hideMark/>
          </w:tcPr>
          <w:p w14:paraId="623DB171"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419" w:type="dxa"/>
            <w:tcBorders>
              <w:top w:val="nil"/>
              <w:left w:val="nil"/>
              <w:bottom w:val="single" w:sz="4" w:space="0" w:color="auto"/>
              <w:right w:val="single" w:sz="4" w:space="0" w:color="auto"/>
            </w:tcBorders>
            <w:shd w:val="clear" w:color="auto" w:fill="auto"/>
            <w:noWrap/>
            <w:vAlign w:val="center"/>
            <w:hideMark/>
          </w:tcPr>
          <w:p w14:paraId="73CD263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2040414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2.00</w:t>
            </w:r>
          </w:p>
        </w:tc>
        <w:tc>
          <w:tcPr>
            <w:tcW w:w="1257" w:type="dxa"/>
            <w:tcBorders>
              <w:top w:val="nil"/>
              <w:left w:val="nil"/>
              <w:bottom w:val="single" w:sz="4" w:space="0" w:color="auto"/>
              <w:right w:val="single" w:sz="4" w:space="0" w:color="auto"/>
            </w:tcBorders>
            <w:shd w:val="clear" w:color="auto" w:fill="auto"/>
            <w:noWrap/>
            <w:vAlign w:val="center"/>
            <w:hideMark/>
          </w:tcPr>
          <w:p w14:paraId="5C163D0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5C311541"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r>
      <w:tr w:rsidR="00053FDC" w:rsidRPr="0011605C" w14:paraId="307B34DB"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A59A2B1"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C6</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7BC30D2E"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19</w:t>
            </w:r>
          </w:p>
        </w:tc>
        <w:tc>
          <w:tcPr>
            <w:tcW w:w="1283" w:type="dxa"/>
            <w:tcBorders>
              <w:top w:val="nil"/>
              <w:left w:val="nil"/>
              <w:bottom w:val="single" w:sz="4" w:space="0" w:color="auto"/>
              <w:right w:val="single" w:sz="4" w:space="0" w:color="auto"/>
            </w:tcBorders>
            <w:shd w:val="clear" w:color="auto" w:fill="auto"/>
            <w:noWrap/>
            <w:vAlign w:val="center"/>
            <w:hideMark/>
          </w:tcPr>
          <w:p w14:paraId="04DD965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9.41</w:t>
            </w:r>
          </w:p>
        </w:tc>
        <w:tc>
          <w:tcPr>
            <w:tcW w:w="1403" w:type="dxa"/>
            <w:tcBorders>
              <w:top w:val="nil"/>
              <w:left w:val="nil"/>
              <w:bottom w:val="single" w:sz="4" w:space="0" w:color="auto"/>
              <w:right w:val="single" w:sz="4" w:space="0" w:color="auto"/>
            </w:tcBorders>
            <w:shd w:val="clear" w:color="auto" w:fill="auto"/>
            <w:noWrap/>
            <w:vAlign w:val="center"/>
            <w:hideMark/>
          </w:tcPr>
          <w:p w14:paraId="43DD98E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0.59</w:t>
            </w:r>
          </w:p>
        </w:tc>
        <w:tc>
          <w:tcPr>
            <w:tcW w:w="1419" w:type="dxa"/>
            <w:tcBorders>
              <w:top w:val="nil"/>
              <w:left w:val="nil"/>
              <w:bottom w:val="single" w:sz="4" w:space="0" w:color="auto"/>
              <w:right w:val="single" w:sz="4" w:space="0" w:color="auto"/>
            </w:tcBorders>
            <w:shd w:val="clear" w:color="auto" w:fill="auto"/>
            <w:noWrap/>
            <w:vAlign w:val="center"/>
            <w:hideMark/>
          </w:tcPr>
          <w:p w14:paraId="273F446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8.89</w:t>
            </w:r>
          </w:p>
        </w:tc>
        <w:tc>
          <w:tcPr>
            <w:tcW w:w="1403" w:type="dxa"/>
            <w:tcBorders>
              <w:top w:val="nil"/>
              <w:left w:val="nil"/>
              <w:bottom w:val="single" w:sz="4" w:space="0" w:color="auto"/>
              <w:right w:val="single" w:sz="4" w:space="0" w:color="auto"/>
            </w:tcBorders>
            <w:shd w:val="clear" w:color="auto" w:fill="auto"/>
            <w:noWrap/>
            <w:vAlign w:val="center"/>
            <w:hideMark/>
          </w:tcPr>
          <w:p w14:paraId="412F507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0.07</w:t>
            </w:r>
          </w:p>
        </w:tc>
        <w:tc>
          <w:tcPr>
            <w:tcW w:w="1419" w:type="dxa"/>
            <w:tcBorders>
              <w:top w:val="nil"/>
              <w:left w:val="nil"/>
              <w:bottom w:val="single" w:sz="4" w:space="0" w:color="auto"/>
              <w:right w:val="single" w:sz="4" w:space="0" w:color="auto"/>
            </w:tcBorders>
            <w:shd w:val="clear" w:color="auto" w:fill="auto"/>
            <w:noWrap/>
            <w:vAlign w:val="center"/>
            <w:hideMark/>
          </w:tcPr>
          <w:p w14:paraId="4F2F08E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5A7447D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39F44A4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6BD39EA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r>
      <w:tr w:rsidR="00053FDC" w:rsidRPr="0011605C" w14:paraId="6057EE04"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01A77F84"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C7</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11D3A926"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36</w:t>
            </w:r>
          </w:p>
        </w:tc>
        <w:tc>
          <w:tcPr>
            <w:tcW w:w="1283" w:type="dxa"/>
            <w:tcBorders>
              <w:top w:val="nil"/>
              <w:left w:val="nil"/>
              <w:bottom w:val="single" w:sz="4" w:space="0" w:color="auto"/>
              <w:right w:val="single" w:sz="4" w:space="0" w:color="auto"/>
            </w:tcBorders>
            <w:shd w:val="clear" w:color="auto" w:fill="auto"/>
            <w:noWrap/>
            <w:vAlign w:val="center"/>
            <w:hideMark/>
          </w:tcPr>
          <w:p w14:paraId="000CC12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1.56</w:t>
            </w:r>
          </w:p>
        </w:tc>
        <w:tc>
          <w:tcPr>
            <w:tcW w:w="1403" w:type="dxa"/>
            <w:tcBorders>
              <w:top w:val="nil"/>
              <w:left w:val="nil"/>
              <w:bottom w:val="single" w:sz="4" w:space="0" w:color="auto"/>
              <w:right w:val="single" w:sz="4" w:space="0" w:color="auto"/>
            </w:tcBorders>
            <w:shd w:val="clear" w:color="auto" w:fill="auto"/>
            <w:noWrap/>
            <w:vAlign w:val="center"/>
            <w:hideMark/>
          </w:tcPr>
          <w:p w14:paraId="045A591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3.70</w:t>
            </w:r>
          </w:p>
        </w:tc>
        <w:tc>
          <w:tcPr>
            <w:tcW w:w="1419" w:type="dxa"/>
            <w:tcBorders>
              <w:top w:val="nil"/>
              <w:left w:val="nil"/>
              <w:bottom w:val="single" w:sz="4" w:space="0" w:color="auto"/>
              <w:right w:val="single" w:sz="4" w:space="0" w:color="auto"/>
            </w:tcBorders>
            <w:shd w:val="clear" w:color="auto" w:fill="auto"/>
            <w:noWrap/>
            <w:vAlign w:val="center"/>
            <w:hideMark/>
          </w:tcPr>
          <w:p w14:paraId="19194CE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27.89</w:t>
            </w:r>
          </w:p>
        </w:tc>
        <w:tc>
          <w:tcPr>
            <w:tcW w:w="1403" w:type="dxa"/>
            <w:tcBorders>
              <w:top w:val="nil"/>
              <w:left w:val="nil"/>
              <w:bottom w:val="single" w:sz="4" w:space="0" w:color="auto"/>
              <w:right w:val="single" w:sz="4" w:space="0" w:color="auto"/>
            </w:tcBorders>
            <w:shd w:val="clear" w:color="auto" w:fill="auto"/>
            <w:noWrap/>
            <w:vAlign w:val="center"/>
            <w:hideMark/>
          </w:tcPr>
          <w:p w14:paraId="7AA7C22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2.26</w:t>
            </w:r>
          </w:p>
        </w:tc>
        <w:tc>
          <w:tcPr>
            <w:tcW w:w="1419" w:type="dxa"/>
            <w:tcBorders>
              <w:top w:val="nil"/>
              <w:left w:val="nil"/>
              <w:bottom w:val="single" w:sz="4" w:space="0" w:color="auto"/>
              <w:right w:val="single" w:sz="4" w:space="0" w:color="auto"/>
            </w:tcBorders>
            <w:shd w:val="clear" w:color="auto" w:fill="auto"/>
            <w:noWrap/>
            <w:vAlign w:val="center"/>
            <w:hideMark/>
          </w:tcPr>
          <w:p w14:paraId="10CFC00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0D063CE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0.11</w:t>
            </w:r>
          </w:p>
        </w:tc>
        <w:tc>
          <w:tcPr>
            <w:tcW w:w="1257" w:type="dxa"/>
            <w:tcBorders>
              <w:top w:val="nil"/>
              <w:left w:val="nil"/>
              <w:bottom w:val="single" w:sz="4" w:space="0" w:color="auto"/>
              <w:right w:val="single" w:sz="4" w:space="0" w:color="auto"/>
            </w:tcBorders>
            <w:shd w:val="clear" w:color="auto" w:fill="auto"/>
            <w:noWrap/>
            <w:vAlign w:val="center"/>
            <w:hideMark/>
          </w:tcPr>
          <w:p w14:paraId="435A855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02BB23C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0.59</w:t>
            </w:r>
          </w:p>
        </w:tc>
      </w:tr>
      <w:tr w:rsidR="00053FDC" w:rsidRPr="0011605C" w14:paraId="74B1B51D"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8530B2A"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C8</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14E01078"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44</w:t>
            </w:r>
          </w:p>
        </w:tc>
        <w:tc>
          <w:tcPr>
            <w:tcW w:w="1283" w:type="dxa"/>
            <w:tcBorders>
              <w:top w:val="nil"/>
              <w:left w:val="nil"/>
              <w:bottom w:val="single" w:sz="4" w:space="0" w:color="auto"/>
              <w:right w:val="single" w:sz="4" w:space="0" w:color="auto"/>
            </w:tcBorders>
            <w:shd w:val="clear" w:color="auto" w:fill="auto"/>
            <w:noWrap/>
            <w:vAlign w:val="center"/>
            <w:hideMark/>
          </w:tcPr>
          <w:p w14:paraId="72E486A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8.68</w:t>
            </w:r>
          </w:p>
        </w:tc>
        <w:tc>
          <w:tcPr>
            <w:tcW w:w="1403" w:type="dxa"/>
            <w:tcBorders>
              <w:top w:val="nil"/>
              <w:left w:val="nil"/>
              <w:bottom w:val="single" w:sz="4" w:space="0" w:color="auto"/>
              <w:right w:val="single" w:sz="4" w:space="0" w:color="auto"/>
            </w:tcBorders>
            <w:shd w:val="clear" w:color="auto" w:fill="auto"/>
            <w:noWrap/>
            <w:vAlign w:val="center"/>
            <w:hideMark/>
          </w:tcPr>
          <w:p w14:paraId="440DFA2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7.00</w:t>
            </w:r>
          </w:p>
        </w:tc>
        <w:tc>
          <w:tcPr>
            <w:tcW w:w="1419" w:type="dxa"/>
            <w:tcBorders>
              <w:top w:val="nil"/>
              <w:left w:val="nil"/>
              <w:bottom w:val="single" w:sz="4" w:space="0" w:color="auto"/>
              <w:right w:val="single" w:sz="4" w:space="0" w:color="auto"/>
            </w:tcBorders>
            <w:shd w:val="clear" w:color="auto" w:fill="auto"/>
            <w:noWrap/>
            <w:vAlign w:val="center"/>
            <w:hideMark/>
          </w:tcPr>
          <w:p w14:paraId="6742630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25.86</w:t>
            </w:r>
          </w:p>
        </w:tc>
        <w:tc>
          <w:tcPr>
            <w:tcW w:w="1403" w:type="dxa"/>
            <w:tcBorders>
              <w:top w:val="nil"/>
              <w:left w:val="nil"/>
              <w:bottom w:val="single" w:sz="4" w:space="0" w:color="auto"/>
              <w:right w:val="single" w:sz="4" w:space="0" w:color="auto"/>
            </w:tcBorders>
            <w:shd w:val="clear" w:color="auto" w:fill="auto"/>
            <w:noWrap/>
            <w:vAlign w:val="center"/>
            <w:hideMark/>
          </w:tcPr>
          <w:p w14:paraId="78DE4B4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0.71</w:t>
            </w:r>
          </w:p>
        </w:tc>
        <w:tc>
          <w:tcPr>
            <w:tcW w:w="1419" w:type="dxa"/>
            <w:tcBorders>
              <w:top w:val="nil"/>
              <w:left w:val="nil"/>
              <w:bottom w:val="single" w:sz="4" w:space="0" w:color="auto"/>
              <w:right w:val="single" w:sz="4" w:space="0" w:color="auto"/>
            </w:tcBorders>
            <w:shd w:val="clear" w:color="auto" w:fill="auto"/>
            <w:noWrap/>
            <w:vAlign w:val="center"/>
            <w:hideMark/>
          </w:tcPr>
          <w:p w14:paraId="02FBAC8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0C17868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1.18</w:t>
            </w:r>
          </w:p>
        </w:tc>
        <w:tc>
          <w:tcPr>
            <w:tcW w:w="1257" w:type="dxa"/>
            <w:tcBorders>
              <w:top w:val="nil"/>
              <w:left w:val="nil"/>
              <w:bottom w:val="single" w:sz="4" w:space="0" w:color="auto"/>
              <w:right w:val="single" w:sz="4" w:space="0" w:color="auto"/>
            </w:tcBorders>
            <w:shd w:val="clear" w:color="auto" w:fill="auto"/>
            <w:noWrap/>
            <w:vAlign w:val="center"/>
            <w:hideMark/>
          </w:tcPr>
          <w:p w14:paraId="7D8F97D8"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08C124E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0.39</w:t>
            </w:r>
          </w:p>
        </w:tc>
      </w:tr>
      <w:tr w:rsidR="00053FDC" w:rsidRPr="0011605C" w14:paraId="76BCDCE0"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07E1BC2"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CCU</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60FBD5FD"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24</w:t>
            </w:r>
          </w:p>
        </w:tc>
        <w:tc>
          <w:tcPr>
            <w:tcW w:w="1283" w:type="dxa"/>
            <w:tcBorders>
              <w:top w:val="nil"/>
              <w:left w:val="nil"/>
              <w:bottom w:val="single" w:sz="4" w:space="0" w:color="auto"/>
              <w:right w:val="single" w:sz="4" w:space="0" w:color="auto"/>
            </w:tcBorders>
            <w:shd w:val="clear" w:color="auto" w:fill="auto"/>
            <w:noWrap/>
            <w:vAlign w:val="center"/>
            <w:hideMark/>
          </w:tcPr>
          <w:p w14:paraId="384D360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2.59</w:t>
            </w:r>
          </w:p>
        </w:tc>
        <w:tc>
          <w:tcPr>
            <w:tcW w:w="1403" w:type="dxa"/>
            <w:tcBorders>
              <w:top w:val="nil"/>
              <w:left w:val="nil"/>
              <w:bottom w:val="single" w:sz="4" w:space="0" w:color="auto"/>
              <w:right w:val="single" w:sz="4" w:space="0" w:color="auto"/>
            </w:tcBorders>
            <w:shd w:val="clear" w:color="auto" w:fill="auto"/>
            <w:noWrap/>
            <w:vAlign w:val="center"/>
            <w:hideMark/>
          </w:tcPr>
          <w:p w14:paraId="051FAD8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8.64</w:t>
            </w:r>
          </w:p>
        </w:tc>
        <w:tc>
          <w:tcPr>
            <w:tcW w:w="1419" w:type="dxa"/>
            <w:tcBorders>
              <w:top w:val="nil"/>
              <w:left w:val="nil"/>
              <w:bottom w:val="single" w:sz="4" w:space="0" w:color="auto"/>
              <w:right w:val="single" w:sz="4" w:space="0" w:color="auto"/>
            </w:tcBorders>
            <w:shd w:val="clear" w:color="auto" w:fill="auto"/>
            <w:noWrap/>
            <w:vAlign w:val="center"/>
            <w:hideMark/>
          </w:tcPr>
          <w:p w14:paraId="2B51B45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10.27</w:t>
            </w:r>
          </w:p>
        </w:tc>
        <w:tc>
          <w:tcPr>
            <w:tcW w:w="1403" w:type="dxa"/>
            <w:tcBorders>
              <w:top w:val="nil"/>
              <w:left w:val="nil"/>
              <w:bottom w:val="single" w:sz="4" w:space="0" w:color="auto"/>
              <w:right w:val="single" w:sz="4" w:space="0" w:color="auto"/>
            </w:tcBorders>
            <w:shd w:val="clear" w:color="auto" w:fill="auto"/>
            <w:noWrap/>
            <w:vAlign w:val="center"/>
            <w:hideMark/>
          </w:tcPr>
          <w:p w14:paraId="7881523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0.41</w:t>
            </w:r>
          </w:p>
        </w:tc>
        <w:tc>
          <w:tcPr>
            <w:tcW w:w="1419" w:type="dxa"/>
            <w:tcBorders>
              <w:top w:val="nil"/>
              <w:left w:val="nil"/>
              <w:bottom w:val="single" w:sz="4" w:space="0" w:color="auto"/>
              <w:right w:val="single" w:sz="4" w:space="0" w:color="auto"/>
            </w:tcBorders>
            <w:shd w:val="clear" w:color="auto" w:fill="auto"/>
            <w:noWrap/>
            <w:vAlign w:val="center"/>
            <w:hideMark/>
          </w:tcPr>
          <w:p w14:paraId="143AE5B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0.14</w:t>
            </w:r>
          </w:p>
        </w:tc>
        <w:tc>
          <w:tcPr>
            <w:tcW w:w="1257" w:type="dxa"/>
            <w:tcBorders>
              <w:top w:val="nil"/>
              <w:left w:val="nil"/>
              <w:bottom w:val="single" w:sz="4" w:space="0" w:color="auto"/>
              <w:right w:val="single" w:sz="4" w:space="0" w:color="auto"/>
            </w:tcBorders>
            <w:shd w:val="clear" w:color="auto" w:fill="auto"/>
            <w:noWrap/>
            <w:vAlign w:val="center"/>
            <w:hideMark/>
          </w:tcPr>
          <w:p w14:paraId="328A5A4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1.68</w:t>
            </w:r>
          </w:p>
        </w:tc>
        <w:tc>
          <w:tcPr>
            <w:tcW w:w="1257" w:type="dxa"/>
            <w:tcBorders>
              <w:top w:val="nil"/>
              <w:left w:val="nil"/>
              <w:bottom w:val="single" w:sz="4" w:space="0" w:color="auto"/>
              <w:right w:val="single" w:sz="4" w:space="0" w:color="auto"/>
            </w:tcBorders>
            <w:shd w:val="clear" w:color="auto" w:fill="auto"/>
            <w:noWrap/>
            <w:vAlign w:val="center"/>
            <w:hideMark/>
          </w:tcPr>
          <w:p w14:paraId="00B6C26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7E4D4E2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2.27</w:t>
            </w:r>
          </w:p>
        </w:tc>
      </w:tr>
      <w:tr w:rsidR="00053FDC" w:rsidRPr="0011605C" w14:paraId="09C50780"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6728286"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DL</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32061FFA"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16</w:t>
            </w:r>
          </w:p>
        </w:tc>
        <w:tc>
          <w:tcPr>
            <w:tcW w:w="1283" w:type="dxa"/>
            <w:tcBorders>
              <w:top w:val="nil"/>
              <w:left w:val="nil"/>
              <w:bottom w:val="single" w:sz="4" w:space="0" w:color="auto"/>
              <w:right w:val="single" w:sz="4" w:space="0" w:color="auto"/>
            </w:tcBorders>
            <w:shd w:val="clear" w:color="auto" w:fill="auto"/>
            <w:noWrap/>
            <w:vAlign w:val="center"/>
            <w:hideMark/>
          </w:tcPr>
          <w:p w14:paraId="300596B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1.44</w:t>
            </w:r>
          </w:p>
        </w:tc>
        <w:tc>
          <w:tcPr>
            <w:tcW w:w="1403" w:type="dxa"/>
            <w:tcBorders>
              <w:top w:val="nil"/>
              <w:left w:val="nil"/>
              <w:bottom w:val="single" w:sz="4" w:space="0" w:color="auto"/>
              <w:right w:val="single" w:sz="4" w:space="0" w:color="auto"/>
            </w:tcBorders>
            <w:shd w:val="clear" w:color="auto" w:fill="auto"/>
            <w:noWrap/>
            <w:vAlign w:val="center"/>
            <w:hideMark/>
          </w:tcPr>
          <w:p w14:paraId="617466C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0.84</w:t>
            </w:r>
          </w:p>
        </w:tc>
        <w:tc>
          <w:tcPr>
            <w:tcW w:w="1419" w:type="dxa"/>
            <w:tcBorders>
              <w:top w:val="nil"/>
              <w:left w:val="nil"/>
              <w:bottom w:val="single" w:sz="4" w:space="0" w:color="auto"/>
              <w:right w:val="single" w:sz="4" w:space="0" w:color="auto"/>
            </w:tcBorders>
            <w:shd w:val="clear" w:color="auto" w:fill="auto"/>
            <w:noWrap/>
            <w:vAlign w:val="center"/>
            <w:hideMark/>
          </w:tcPr>
          <w:p w14:paraId="4997371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12.96</w:t>
            </w:r>
          </w:p>
        </w:tc>
        <w:tc>
          <w:tcPr>
            <w:tcW w:w="1403" w:type="dxa"/>
            <w:tcBorders>
              <w:top w:val="nil"/>
              <w:left w:val="nil"/>
              <w:bottom w:val="single" w:sz="4" w:space="0" w:color="auto"/>
              <w:right w:val="single" w:sz="4" w:space="0" w:color="auto"/>
            </w:tcBorders>
            <w:shd w:val="clear" w:color="auto" w:fill="auto"/>
            <w:noWrap/>
            <w:vAlign w:val="center"/>
            <w:hideMark/>
          </w:tcPr>
          <w:p w14:paraId="4928FE37"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0.32</w:t>
            </w:r>
          </w:p>
        </w:tc>
        <w:tc>
          <w:tcPr>
            <w:tcW w:w="1419" w:type="dxa"/>
            <w:tcBorders>
              <w:top w:val="nil"/>
              <w:left w:val="nil"/>
              <w:bottom w:val="single" w:sz="4" w:space="0" w:color="auto"/>
              <w:right w:val="single" w:sz="4" w:space="0" w:color="auto"/>
            </w:tcBorders>
            <w:shd w:val="clear" w:color="auto" w:fill="auto"/>
            <w:noWrap/>
            <w:vAlign w:val="center"/>
            <w:hideMark/>
          </w:tcPr>
          <w:p w14:paraId="44AD58C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257" w:type="dxa"/>
            <w:tcBorders>
              <w:top w:val="nil"/>
              <w:left w:val="nil"/>
              <w:bottom w:val="single" w:sz="4" w:space="0" w:color="auto"/>
              <w:right w:val="single" w:sz="4" w:space="0" w:color="auto"/>
            </w:tcBorders>
            <w:shd w:val="clear" w:color="auto" w:fill="auto"/>
            <w:noWrap/>
            <w:vAlign w:val="center"/>
            <w:hideMark/>
          </w:tcPr>
          <w:p w14:paraId="49347BA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7D778A14"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6DF9231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0.36</w:t>
            </w:r>
          </w:p>
        </w:tc>
      </w:tr>
      <w:tr w:rsidR="00915705" w:rsidRPr="0011605C" w14:paraId="3ADA88FA" w14:textId="77777777" w:rsidTr="0012191E">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6BD65A1"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 xml:space="preserve">ESH </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0AF0D12B" w14:textId="1FBB1A35" w:rsidR="00053FDC" w:rsidRPr="0011605C" w:rsidRDefault="008F5528" w:rsidP="008F5528">
            <w:pPr>
              <w:spacing w:after="0" w:line="240" w:lineRule="auto"/>
              <w:jc w:val="center"/>
              <w:rPr>
                <w:rFonts w:eastAsia="Times New Roman" w:cstheme="minorHAnsi"/>
                <w:b/>
                <w:bCs/>
                <w:color w:val="000000"/>
                <w:sz w:val="20"/>
                <w:szCs w:val="20"/>
                <w:lang w:eastAsia="en-GB"/>
              </w:rPr>
            </w:pPr>
            <w:r>
              <w:rPr>
                <w:rFonts w:eastAsia="Times New Roman" w:cstheme="minorHAnsi"/>
                <w:b/>
                <w:bCs/>
                <w:color w:val="000000"/>
                <w:sz w:val="20"/>
                <w:szCs w:val="20"/>
                <w:lang w:eastAsia="en-GB"/>
              </w:rPr>
              <w:t>26</w:t>
            </w:r>
          </w:p>
        </w:tc>
        <w:tc>
          <w:tcPr>
            <w:tcW w:w="1283" w:type="dxa"/>
            <w:tcBorders>
              <w:top w:val="nil"/>
              <w:left w:val="nil"/>
              <w:bottom w:val="single" w:sz="4" w:space="0" w:color="auto"/>
              <w:right w:val="single" w:sz="4" w:space="0" w:color="auto"/>
            </w:tcBorders>
            <w:shd w:val="clear" w:color="auto" w:fill="auto"/>
            <w:noWrap/>
            <w:vAlign w:val="center"/>
            <w:hideMark/>
          </w:tcPr>
          <w:p w14:paraId="539525E1"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21.94</w:t>
            </w:r>
          </w:p>
        </w:tc>
        <w:tc>
          <w:tcPr>
            <w:tcW w:w="1403" w:type="dxa"/>
            <w:tcBorders>
              <w:top w:val="nil"/>
              <w:left w:val="nil"/>
              <w:bottom w:val="single" w:sz="4" w:space="0" w:color="auto"/>
              <w:right w:val="single" w:sz="4" w:space="0" w:color="auto"/>
            </w:tcBorders>
            <w:shd w:val="clear" w:color="auto" w:fill="auto"/>
            <w:noWrap/>
            <w:vAlign w:val="center"/>
            <w:hideMark/>
          </w:tcPr>
          <w:p w14:paraId="1BDAF89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5.06</w:t>
            </w:r>
          </w:p>
        </w:tc>
        <w:tc>
          <w:tcPr>
            <w:tcW w:w="1419" w:type="dxa"/>
            <w:tcBorders>
              <w:top w:val="nil"/>
              <w:left w:val="nil"/>
              <w:bottom w:val="single" w:sz="4" w:space="0" w:color="auto"/>
              <w:right w:val="single" w:sz="4" w:space="0" w:color="auto"/>
            </w:tcBorders>
            <w:shd w:val="clear" w:color="auto" w:fill="auto"/>
            <w:noWrap/>
            <w:vAlign w:val="center"/>
            <w:hideMark/>
          </w:tcPr>
          <w:p w14:paraId="3A806AA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7.01</w:t>
            </w:r>
          </w:p>
        </w:tc>
        <w:tc>
          <w:tcPr>
            <w:tcW w:w="1403" w:type="dxa"/>
            <w:tcBorders>
              <w:top w:val="nil"/>
              <w:left w:val="nil"/>
              <w:bottom w:val="single" w:sz="4" w:space="0" w:color="auto"/>
              <w:right w:val="single" w:sz="4" w:space="0" w:color="auto"/>
            </w:tcBorders>
            <w:shd w:val="clear" w:color="auto" w:fill="auto"/>
            <w:noWrap/>
            <w:vAlign w:val="center"/>
            <w:hideMark/>
          </w:tcPr>
          <w:p w14:paraId="6B87D39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0.17</w:t>
            </w:r>
          </w:p>
        </w:tc>
        <w:tc>
          <w:tcPr>
            <w:tcW w:w="1419" w:type="dxa"/>
            <w:tcBorders>
              <w:top w:val="nil"/>
              <w:left w:val="nil"/>
              <w:bottom w:val="single" w:sz="4" w:space="0" w:color="auto"/>
              <w:right w:val="single" w:sz="4" w:space="0" w:color="auto"/>
            </w:tcBorders>
            <w:shd w:val="clear" w:color="auto" w:fill="auto"/>
            <w:noWrap/>
            <w:vAlign w:val="center"/>
            <w:hideMark/>
          </w:tcPr>
          <w:p w14:paraId="54CE3D8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071B1187"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0.13</w:t>
            </w:r>
          </w:p>
        </w:tc>
        <w:tc>
          <w:tcPr>
            <w:tcW w:w="1257" w:type="dxa"/>
            <w:tcBorders>
              <w:top w:val="nil"/>
              <w:left w:val="nil"/>
              <w:bottom w:val="single" w:sz="4" w:space="0" w:color="auto"/>
              <w:right w:val="single" w:sz="4" w:space="0" w:color="auto"/>
            </w:tcBorders>
            <w:shd w:val="clear" w:color="auto" w:fill="auto"/>
            <w:noWrap/>
            <w:vAlign w:val="center"/>
            <w:hideMark/>
          </w:tcPr>
          <w:p w14:paraId="347C255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19B11E0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2.24</w:t>
            </w:r>
          </w:p>
        </w:tc>
      </w:tr>
      <w:tr w:rsidR="00053FDC" w:rsidRPr="0011605C" w14:paraId="40BDBFAC"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CC5B7C2"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MECU</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78277E9D"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8</w:t>
            </w:r>
          </w:p>
        </w:tc>
        <w:tc>
          <w:tcPr>
            <w:tcW w:w="1283" w:type="dxa"/>
            <w:tcBorders>
              <w:top w:val="nil"/>
              <w:left w:val="nil"/>
              <w:bottom w:val="single" w:sz="4" w:space="0" w:color="auto"/>
              <w:right w:val="single" w:sz="4" w:space="0" w:color="auto"/>
            </w:tcBorders>
            <w:shd w:val="clear" w:color="auto" w:fill="auto"/>
            <w:noWrap/>
            <w:vAlign w:val="center"/>
            <w:hideMark/>
          </w:tcPr>
          <w:p w14:paraId="1E315808"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1.45</w:t>
            </w:r>
          </w:p>
        </w:tc>
        <w:tc>
          <w:tcPr>
            <w:tcW w:w="1403" w:type="dxa"/>
            <w:tcBorders>
              <w:top w:val="nil"/>
              <w:left w:val="nil"/>
              <w:bottom w:val="single" w:sz="4" w:space="0" w:color="auto"/>
              <w:right w:val="single" w:sz="4" w:space="0" w:color="auto"/>
            </w:tcBorders>
            <w:shd w:val="clear" w:color="auto" w:fill="auto"/>
            <w:noWrap/>
            <w:vAlign w:val="center"/>
            <w:hideMark/>
          </w:tcPr>
          <w:p w14:paraId="660ADC48"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1.62</w:t>
            </w:r>
          </w:p>
        </w:tc>
        <w:tc>
          <w:tcPr>
            <w:tcW w:w="1419" w:type="dxa"/>
            <w:tcBorders>
              <w:top w:val="nil"/>
              <w:left w:val="nil"/>
              <w:bottom w:val="single" w:sz="4" w:space="0" w:color="auto"/>
              <w:right w:val="single" w:sz="4" w:space="0" w:color="auto"/>
            </w:tcBorders>
            <w:shd w:val="clear" w:color="auto" w:fill="auto"/>
            <w:noWrap/>
            <w:vAlign w:val="center"/>
            <w:hideMark/>
          </w:tcPr>
          <w:p w14:paraId="49B1AAE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1.76</w:t>
            </w:r>
          </w:p>
        </w:tc>
        <w:tc>
          <w:tcPr>
            <w:tcW w:w="1403" w:type="dxa"/>
            <w:tcBorders>
              <w:top w:val="nil"/>
              <w:left w:val="nil"/>
              <w:bottom w:val="single" w:sz="4" w:space="0" w:color="auto"/>
              <w:right w:val="single" w:sz="4" w:space="0" w:color="auto"/>
            </w:tcBorders>
            <w:shd w:val="clear" w:color="auto" w:fill="auto"/>
            <w:noWrap/>
            <w:vAlign w:val="center"/>
            <w:hideMark/>
          </w:tcPr>
          <w:p w14:paraId="3FF5ECE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0.41</w:t>
            </w:r>
          </w:p>
        </w:tc>
        <w:tc>
          <w:tcPr>
            <w:tcW w:w="1419" w:type="dxa"/>
            <w:tcBorders>
              <w:top w:val="nil"/>
              <w:left w:val="nil"/>
              <w:bottom w:val="single" w:sz="4" w:space="0" w:color="auto"/>
              <w:right w:val="single" w:sz="4" w:space="0" w:color="auto"/>
            </w:tcBorders>
            <w:shd w:val="clear" w:color="auto" w:fill="auto"/>
            <w:noWrap/>
            <w:vAlign w:val="center"/>
            <w:hideMark/>
          </w:tcPr>
          <w:p w14:paraId="588D5DD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0.28</w:t>
            </w:r>
          </w:p>
        </w:tc>
        <w:tc>
          <w:tcPr>
            <w:tcW w:w="1257" w:type="dxa"/>
            <w:tcBorders>
              <w:top w:val="nil"/>
              <w:left w:val="nil"/>
              <w:bottom w:val="single" w:sz="4" w:space="0" w:color="auto"/>
              <w:right w:val="single" w:sz="4" w:space="0" w:color="auto"/>
            </w:tcBorders>
            <w:shd w:val="clear" w:color="auto" w:fill="auto"/>
            <w:noWrap/>
            <w:vAlign w:val="center"/>
            <w:hideMark/>
          </w:tcPr>
          <w:p w14:paraId="4255BC6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1.76</w:t>
            </w:r>
          </w:p>
        </w:tc>
        <w:tc>
          <w:tcPr>
            <w:tcW w:w="1257" w:type="dxa"/>
            <w:tcBorders>
              <w:top w:val="nil"/>
              <w:left w:val="nil"/>
              <w:bottom w:val="single" w:sz="4" w:space="0" w:color="auto"/>
              <w:right w:val="single" w:sz="4" w:space="0" w:color="auto"/>
            </w:tcBorders>
            <w:shd w:val="clear" w:color="auto" w:fill="auto"/>
            <w:noWrap/>
            <w:vAlign w:val="center"/>
            <w:hideMark/>
          </w:tcPr>
          <w:p w14:paraId="6E287C5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22375B7E"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1.72</w:t>
            </w:r>
          </w:p>
        </w:tc>
      </w:tr>
      <w:tr w:rsidR="00053FDC" w:rsidRPr="0011605C" w14:paraId="13B6EA18" w14:textId="77777777" w:rsidTr="00815294">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A6F0D97"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FMU</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2169271C" w14:textId="77777777" w:rsidR="00053FDC" w:rsidRPr="0011605C" w:rsidRDefault="00053FDC" w:rsidP="008F5528">
            <w:pPr>
              <w:spacing w:after="0" w:line="240" w:lineRule="auto"/>
              <w:jc w:val="center"/>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16</w:t>
            </w:r>
          </w:p>
        </w:tc>
        <w:tc>
          <w:tcPr>
            <w:tcW w:w="1283" w:type="dxa"/>
            <w:tcBorders>
              <w:top w:val="nil"/>
              <w:left w:val="nil"/>
              <w:bottom w:val="single" w:sz="4" w:space="0" w:color="auto"/>
              <w:right w:val="single" w:sz="4" w:space="0" w:color="auto"/>
            </w:tcBorders>
            <w:shd w:val="clear" w:color="auto" w:fill="auto"/>
            <w:noWrap/>
            <w:vAlign w:val="center"/>
            <w:hideMark/>
          </w:tcPr>
          <w:p w14:paraId="5A0E1B10"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0.22</w:t>
            </w:r>
          </w:p>
        </w:tc>
        <w:tc>
          <w:tcPr>
            <w:tcW w:w="1403" w:type="dxa"/>
            <w:tcBorders>
              <w:top w:val="nil"/>
              <w:left w:val="nil"/>
              <w:bottom w:val="single" w:sz="4" w:space="0" w:color="auto"/>
              <w:right w:val="single" w:sz="4" w:space="0" w:color="auto"/>
            </w:tcBorders>
            <w:shd w:val="clear" w:color="auto" w:fill="auto"/>
            <w:noWrap/>
            <w:vAlign w:val="center"/>
            <w:hideMark/>
          </w:tcPr>
          <w:p w14:paraId="6A310FF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419" w:type="dxa"/>
            <w:tcBorders>
              <w:top w:val="nil"/>
              <w:left w:val="nil"/>
              <w:bottom w:val="single" w:sz="4" w:space="0" w:color="auto"/>
              <w:right w:val="single" w:sz="4" w:space="0" w:color="auto"/>
            </w:tcBorders>
            <w:shd w:val="clear" w:color="auto" w:fill="auto"/>
            <w:noWrap/>
            <w:vAlign w:val="center"/>
            <w:hideMark/>
          </w:tcPr>
          <w:p w14:paraId="773FAC0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2.81</w:t>
            </w:r>
          </w:p>
        </w:tc>
        <w:tc>
          <w:tcPr>
            <w:tcW w:w="1403" w:type="dxa"/>
            <w:tcBorders>
              <w:top w:val="nil"/>
              <w:left w:val="nil"/>
              <w:bottom w:val="single" w:sz="4" w:space="0" w:color="auto"/>
              <w:right w:val="single" w:sz="4" w:space="0" w:color="auto"/>
            </w:tcBorders>
            <w:shd w:val="clear" w:color="auto" w:fill="auto"/>
            <w:noWrap/>
            <w:vAlign w:val="center"/>
            <w:hideMark/>
          </w:tcPr>
          <w:p w14:paraId="60B6CB0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12.85</w:t>
            </w:r>
          </w:p>
        </w:tc>
        <w:tc>
          <w:tcPr>
            <w:tcW w:w="1419" w:type="dxa"/>
            <w:tcBorders>
              <w:top w:val="nil"/>
              <w:left w:val="nil"/>
              <w:bottom w:val="single" w:sz="4" w:space="0" w:color="auto"/>
              <w:right w:val="single" w:sz="4" w:space="0" w:color="auto"/>
            </w:tcBorders>
            <w:shd w:val="clear" w:color="auto" w:fill="auto"/>
            <w:noWrap/>
            <w:vAlign w:val="center"/>
            <w:hideMark/>
          </w:tcPr>
          <w:p w14:paraId="5F97A09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c>
          <w:tcPr>
            <w:tcW w:w="1257" w:type="dxa"/>
            <w:tcBorders>
              <w:top w:val="nil"/>
              <w:left w:val="nil"/>
              <w:bottom w:val="single" w:sz="4" w:space="0" w:color="auto"/>
              <w:right w:val="single" w:sz="4" w:space="0" w:color="auto"/>
            </w:tcBorders>
            <w:shd w:val="clear" w:color="auto" w:fill="auto"/>
            <w:noWrap/>
            <w:vAlign w:val="center"/>
            <w:hideMark/>
          </w:tcPr>
          <w:p w14:paraId="56F87A8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4" w:space="0" w:color="auto"/>
              <w:right w:val="single" w:sz="4" w:space="0" w:color="auto"/>
            </w:tcBorders>
            <w:shd w:val="clear" w:color="auto" w:fill="auto"/>
            <w:noWrap/>
            <w:vAlign w:val="center"/>
            <w:hideMark/>
          </w:tcPr>
          <w:p w14:paraId="158247D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4" w:space="0" w:color="auto"/>
              <w:right w:val="single" w:sz="4" w:space="0" w:color="auto"/>
            </w:tcBorders>
            <w:shd w:val="clear" w:color="auto" w:fill="auto"/>
            <w:noWrap/>
            <w:vAlign w:val="center"/>
            <w:hideMark/>
          </w:tcPr>
          <w:p w14:paraId="4209F98A"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0.04</w:t>
            </w:r>
          </w:p>
        </w:tc>
      </w:tr>
      <w:tr w:rsidR="00234A3F" w:rsidRPr="0011605C" w14:paraId="009E3F01" w14:textId="77777777" w:rsidTr="0012191E">
        <w:trPr>
          <w:trHeight w:val="225"/>
          <w:jc w:val="center"/>
        </w:trPr>
        <w:tc>
          <w:tcPr>
            <w:tcW w:w="167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B3F4EB7"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ED Adults</w:t>
            </w:r>
          </w:p>
        </w:tc>
        <w:tc>
          <w:tcPr>
            <w:tcW w:w="920" w:type="dxa"/>
            <w:tcBorders>
              <w:top w:val="nil"/>
              <w:left w:val="nil"/>
              <w:bottom w:val="single" w:sz="4" w:space="0" w:color="auto"/>
              <w:right w:val="single" w:sz="4" w:space="0" w:color="auto"/>
            </w:tcBorders>
            <w:shd w:val="clear" w:color="auto" w:fill="DBE5F1" w:themeFill="accent1" w:themeFillTint="33"/>
            <w:noWrap/>
            <w:vAlign w:val="bottom"/>
            <w:hideMark/>
          </w:tcPr>
          <w:p w14:paraId="76BBC4ED" w14:textId="67E92E2E" w:rsidR="00053FDC" w:rsidRPr="0011605C" w:rsidRDefault="0012191E" w:rsidP="008F5528">
            <w:pPr>
              <w:spacing w:after="0" w:line="240" w:lineRule="auto"/>
              <w:jc w:val="center"/>
              <w:rPr>
                <w:rFonts w:eastAsia="Times New Roman" w:cstheme="minorHAnsi"/>
                <w:b/>
                <w:bCs/>
                <w:color w:val="000000"/>
                <w:sz w:val="20"/>
                <w:szCs w:val="20"/>
                <w:lang w:eastAsia="en-GB"/>
              </w:rPr>
            </w:pPr>
            <w:r>
              <w:rPr>
                <w:rFonts w:eastAsia="Times New Roman" w:cstheme="minorHAnsi"/>
                <w:b/>
                <w:bCs/>
                <w:color w:val="000000"/>
                <w:sz w:val="20"/>
                <w:szCs w:val="20"/>
                <w:lang w:eastAsia="en-GB"/>
              </w:rPr>
              <w:t>---------</w:t>
            </w:r>
          </w:p>
        </w:tc>
        <w:tc>
          <w:tcPr>
            <w:tcW w:w="1283" w:type="dxa"/>
            <w:tcBorders>
              <w:top w:val="nil"/>
              <w:left w:val="nil"/>
              <w:bottom w:val="single" w:sz="4" w:space="0" w:color="auto"/>
              <w:right w:val="single" w:sz="4" w:space="0" w:color="auto"/>
            </w:tcBorders>
            <w:shd w:val="clear" w:color="auto" w:fill="auto"/>
            <w:noWrap/>
            <w:vAlign w:val="center"/>
            <w:hideMark/>
          </w:tcPr>
          <w:p w14:paraId="1C7EC172"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118.00</w:t>
            </w:r>
          </w:p>
        </w:tc>
        <w:tc>
          <w:tcPr>
            <w:tcW w:w="1403" w:type="dxa"/>
            <w:tcBorders>
              <w:top w:val="nil"/>
              <w:left w:val="nil"/>
              <w:bottom w:val="single" w:sz="4" w:space="0" w:color="auto"/>
              <w:right w:val="single" w:sz="4" w:space="0" w:color="auto"/>
            </w:tcBorders>
            <w:shd w:val="clear" w:color="auto" w:fill="auto"/>
            <w:noWrap/>
            <w:vAlign w:val="center"/>
            <w:hideMark/>
          </w:tcPr>
          <w:p w14:paraId="45CFE3F1"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42.00</w:t>
            </w:r>
          </w:p>
        </w:tc>
        <w:tc>
          <w:tcPr>
            <w:tcW w:w="1419" w:type="dxa"/>
            <w:tcBorders>
              <w:top w:val="nil"/>
              <w:left w:val="nil"/>
              <w:bottom w:val="single" w:sz="4" w:space="0" w:color="auto"/>
              <w:right w:val="single" w:sz="4" w:space="0" w:color="auto"/>
            </w:tcBorders>
            <w:shd w:val="clear" w:color="auto" w:fill="auto"/>
            <w:noWrap/>
            <w:vAlign w:val="center"/>
            <w:hideMark/>
          </w:tcPr>
          <w:p w14:paraId="536870DD"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54.00</w:t>
            </w:r>
          </w:p>
        </w:tc>
        <w:tc>
          <w:tcPr>
            <w:tcW w:w="1403" w:type="dxa"/>
            <w:tcBorders>
              <w:top w:val="nil"/>
              <w:left w:val="nil"/>
              <w:bottom w:val="single" w:sz="4" w:space="0" w:color="auto"/>
              <w:right w:val="single" w:sz="4" w:space="0" w:color="auto"/>
            </w:tcBorders>
            <w:shd w:val="clear" w:color="auto" w:fill="auto"/>
            <w:noWrap/>
            <w:vAlign w:val="center"/>
            <w:hideMark/>
          </w:tcPr>
          <w:p w14:paraId="68BE9FBB"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16.00</w:t>
            </w:r>
          </w:p>
        </w:tc>
        <w:tc>
          <w:tcPr>
            <w:tcW w:w="1419" w:type="dxa"/>
            <w:tcBorders>
              <w:top w:val="nil"/>
              <w:left w:val="nil"/>
              <w:bottom w:val="single" w:sz="4" w:space="0" w:color="auto"/>
              <w:right w:val="single" w:sz="4" w:space="0" w:color="auto"/>
            </w:tcBorders>
            <w:shd w:val="clear" w:color="000000" w:fill="CDFFFF"/>
            <w:noWrap/>
            <w:vAlign w:val="center"/>
            <w:hideMark/>
          </w:tcPr>
          <w:p w14:paraId="7402B3C7" w14:textId="6B8EB37B" w:rsidR="00053FDC" w:rsidRPr="0011605C" w:rsidRDefault="00053FDC">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w:t>
            </w:r>
          </w:p>
        </w:tc>
        <w:tc>
          <w:tcPr>
            <w:tcW w:w="1257" w:type="dxa"/>
            <w:tcBorders>
              <w:top w:val="nil"/>
              <w:left w:val="nil"/>
              <w:bottom w:val="single" w:sz="4" w:space="0" w:color="auto"/>
              <w:right w:val="single" w:sz="4" w:space="0" w:color="auto"/>
            </w:tcBorders>
            <w:shd w:val="clear" w:color="auto" w:fill="auto"/>
            <w:noWrap/>
            <w:vAlign w:val="center"/>
            <w:hideMark/>
          </w:tcPr>
          <w:p w14:paraId="26B7DA3F"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5.00</w:t>
            </w:r>
          </w:p>
        </w:tc>
        <w:tc>
          <w:tcPr>
            <w:tcW w:w="1257" w:type="dxa"/>
            <w:tcBorders>
              <w:top w:val="nil"/>
              <w:left w:val="nil"/>
              <w:bottom w:val="single" w:sz="4" w:space="0" w:color="auto"/>
              <w:right w:val="single" w:sz="4" w:space="0" w:color="auto"/>
            </w:tcBorders>
            <w:shd w:val="clear" w:color="auto" w:fill="auto"/>
            <w:noWrap/>
            <w:vAlign w:val="center"/>
            <w:hideMark/>
          </w:tcPr>
          <w:p w14:paraId="763C6D9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1.00</w:t>
            </w:r>
          </w:p>
        </w:tc>
        <w:tc>
          <w:tcPr>
            <w:tcW w:w="1403" w:type="dxa"/>
            <w:tcBorders>
              <w:top w:val="nil"/>
              <w:left w:val="nil"/>
              <w:bottom w:val="single" w:sz="4" w:space="0" w:color="auto"/>
              <w:right w:val="single" w:sz="4" w:space="0" w:color="auto"/>
            </w:tcBorders>
            <w:shd w:val="clear" w:color="000000" w:fill="CDFFFF"/>
            <w:noWrap/>
            <w:vAlign w:val="center"/>
            <w:hideMark/>
          </w:tcPr>
          <w:p w14:paraId="0745175F" w14:textId="5C885B6F" w:rsidR="00053FDC" w:rsidRPr="0011605C" w:rsidRDefault="00053FDC">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w:t>
            </w:r>
          </w:p>
        </w:tc>
      </w:tr>
      <w:tr w:rsidR="00234A3F" w:rsidRPr="0011605C" w14:paraId="6B7D756C" w14:textId="77777777" w:rsidTr="0012191E">
        <w:trPr>
          <w:trHeight w:val="232"/>
          <w:jc w:val="center"/>
        </w:trPr>
        <w:tc>
          <w:tcPr>
            <w:tcW w:w="1671" w:type="dxa"/>
            <w:tcBorders>
              <w:top w:val="nil"/>
              <w:left w:val="single" w:sz="8" w:space="0" w:color="auto"/>
              <w:bottom w:val="single" w:sz="8" w:space="0" w:color="auto"/>
              <w:right w:val="single" w:sz="4" w:space="0" w:color="auto"/>
            </w:tcBorders>
            <w:shd w:val="clear" w:color="auto" w:fill="DBE5F1" w:themeFill="accent1" w:themeFillTint="33"/>
            <w:noWrap/>
            <w:vAlign w:val="bottom"/>
            <w:hideMark/>
          </w:tcPr>
          <w:p w14:paraId="51E3B246" w14:textId="77777777" w:rsidR="00053FDC" w:rsidRPr="0011605C" w:rsidRDefault="00053FDC">
            <w:pPr>
              <w:spacing w:after="0" w:line="240" w:lineRule="auto"/>
              <w:rPr>
                <w:rFonts w:eastAsia="Times New Roman" w:cstheme="minorHAnsi"/>
                <w:b/>
                <w:bCs/>
                <w:color w:val="000000"/>
                <w:sz w:val="20"/>
                <w:szCs w:val="20"/>
                <w:lang w:eastAsia="en-GB"/>
              </w:rPr>
            </w:pPr>
            <w:r w:rsidRPr="0011605C">
              <w:rPr>
                <w:rFonts w:eastAsia="Times New Roman" w:cstheme="minorHAnsi"/>
                <w:b/>
                <w:bCs/>
                <w:color w:val="000000"/>
                <w:sz w:val="20"/>
                <w:szCs w:val="20"/>
                <w:lang w:eastAsia="en-GB"/>
              </w:rPr>
              <w:t xml:space="preserve">ED </w:t>
            </w:r>
            <w:proofErr w:type="spellStart"/>
            <w:r w:rsidRPr="0011605C">
              <w:rPr>
                <w:rFonts w:eastAsia="Times New Roman" w:cstheme="minorHAnsi"/>
                <w:b/>
                <w:bCs/>
                <w:color w:val="000000"/>
                <w:sz w:val="20"/>
                <w:szCs w:val="20"/>
                <w:lang w:eastAsia="en-GB"/>
              </w:rPr>
              <w:t>Paeds</w:t>
            </w:r>
            <w:proofErr w:type="spellEnd"/>
          </w:p>
        </w:tc>
        <w:tc>
          <w:tcPr>
            <w:tcW w:w="920" w:type="dxa"/>
            <w:tcBorders>
              <w:top w:val="nil"/>
              <w:left w:val="nil"/>
              <w:bottom w:val="single" w:sz="8" w:space="0" w:color="auto"/>
              <w:right w:val="single" w:sz="4" w:space="0" w:color="auto"/>
            </w:tcBorders>
            <w:shd w:val="clear" w:color="auto" w:fill="DBE5F1" w:themeFill="accent1" w:themeFillTint="33"/>
            <w:noWrap/>
            <w:vAlign w:val="bottom"/>
            <w:hideMark/>
          </w:tcPr>
          <w:p w14:paraId="273B0804" w14:textId="779D8D20" w:rsidR="00053FDC" w:rsidRPr="0011605C" w:rsidRDefault="0012191E" w:rsidP="008F5528">
            <w:pPr>
              <w:spacing w:after="0" w:line="240" w:lineRule="auto"/>
              <w:jc w:val="center"/>
              <w:rPr>
                <w:rFonts w:eastAsia="Times New Roman" w:cstheme="minorHAnsi"/>
                <w:b/>
                <w:bCs/>
                <w:color w:val="000000"/>
                <w:sz w:val="20"/>
                <w:szCs w:val="20"/>
                <w:lang w:eastAsia="en-GB"/>
              </w:rPr>
            </w:pPr>
            <w:r>
              <w:rPr>
                <w:rFonts w:eastAsia="Times New Roman" w:cstheme="minorHAnsi"/>
                <w:b/>
                <w:bCs/>
                <w:color w:val="000000"/>
                <w:sz w:val="20"/>
                <w:szCs w:val="20"/>
                <w:lang w:eastAsia="en-GB"/>
              </w:rPr>
              <w:t>---------</w:t>
            </w:r>
          </w:p>
        </w:tc>
        <w:tc>
          <w:tcPr>
            <w:tcW w:w="1283" w:type="dxa"/>
            <w:tcBorders>
              <w:top w:val="nil"/>
              <w:left w:val="nil"/>
              <w:bottom w:val="single" w:sz="8" w:space="0" w:color="auto"/>
              <w:right w:val="single" w:sz="4" w:space="0" w:color="auto"/>
            </w:tcBorders>
            <w:shd w:val="clear" w:color="auto" w:fill="auto"/>
            <w:noWrap/>
            <w:vAlign w:val="center"/>
            <w:hideMark/>
          </w:tcPr>
          <w:p w14:paraId="1EAF4591"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46.00</w:t>
            </w:r>
          </w:p>
        </w:tc>
        <w:tc>
          <w:tcPr>
            <w:tcW w:w="1403" w:type="dxa"/>
            <w:tcBorders>
              <w:top w:val="nil"/>
              <w:left w:val="nil"/>
              <w:bottom w:val="single" w:sz="8" w:space="0" w:color="auto"/>
              <w:right w:val="single" w:sz="4" w:space="0" w:color="auto"/>
            </w:tcBorders>
            <w:shd w:val="clear" w:color="auto" w:fill="auto"/>
            <w:noWrap/>
            <w:vAlign w:val="center"/>
            <w:hideMark/>
          </w:tcPr>
          <w:p w14:paraId="450C836C"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16.00</w:t>
            </w:r>
          </w:p>
        </w:tc>
        <w:tc>
          <w:tcPr>
            <w:tcW w:w="1419" w:type="dxa"/>
            <w:tcBorders>
              <w:top w:val="nil"/>
              <w:left w:val="nil"/>
              <w:bottom w:val="single" w:sz="8" w:space="0" w:color="auto"/>
              <w:right w:val="single" w:sz="4" w:space="0" w:color="auto"/>
            </w:tcBorders>
            <w:shd w:val="clear" w:color="auto" w:fill="auto"/>
            <w:noWrap/>
            <w:vAlign w:val="center"/>
            <w:hideMark/>
          </w:tcPr>
          <w:p w14:paraId="0C1AA579"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7.00</w:t>
            </w:r>
          </w:p>
        </w:tc>
        <w:tc>
          <w:tcPr>
            <w:tcW w:w="1403" w:type="dxa"/>
            <w:tcBorders>
              <w:top w:val="nil"/>
              <w:left w:val="nil"/>
              <w:bottom w:val="single" w:sz="8" w:space="0" w:color="auto"/>
              <w:right w:val="single" w:sz="4" w:space="0" w:color="auto"/>
            </w:tcBorders>
            <w:shd w:val="clear" w:color="auto" w:fill="auto"/>
            <w:noWrap/>
            <w:vAlign w:val="center"/>
            <w:hideMark/>
          </w:tcPr>
          <w:p w14:paraId="754AC143"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1.00</w:t>
            </w:r>
          </w:p>
        </w:tc>
        <w:tc>
          <w:tcPr>
            <w:tcW w:w="1419" w:type="dxa"/>
            <w:tcBorders>
              <w:top w:val="nil"/>
              <w:left w:val="nil"/>
              <w:bottom w:val="single" w:sz="8" w:space="0" w:color="auto"/>
              <w:right w:val="single" w:sz="4" w:space="0" w:color="auto"/>
            </w:tcBorders>
            <w:shd w:val="clear" w:color="000000" w:fill="CDFFFF"/>
            <w:noWrap/>
            <w:vAlign w:val="center"/>
            <w:hideMark/>
          </w:tcPr>
          <w:p w14:paraId="4FE50AEB" w14:textId="7628A4F0" w:rsidR="00053FDC" w:rsidRPr="0011605C" w:rsidRDefault="00053FDC">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w:t>
            </w:r>
          </w:p>
        </w:tc>
        <w:tc>
          <w:tcPr>
            <w:tcW w:w="1257" w:type="dxa"/>
            <w:tcBorders>
              <w:top w:val="nil"/>
              <w:left w:val="nil"/>
              <w:bottom w:val="single" w:sz="8" w:space="0" w:color="auto"/>
              <w:right w:val="single" w:sz="4" w:space="0" w:color="auto"/>
            </w:tcBorders>
            <w:shd w:val="clear" w:color="auto" w:fill="auto"/>
            <w:noWrap/>
            <w:vAlign w:val="center"/>
            <w:hideMark/>
          </w:tcPr>
          <w:p w14:paraId="20E0C2A6"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257" w:type="dxa"/>
            <w:tcBorders>
              <w:top w:val="nil"/>
              <w:left w:val="nil"/>
              <w:bottom w:val="single" w:sz="8" w:space="0" w:color="auto"/>
              <w:right w:val="single" w:sz="4" w:space="0" w:color="auto"/>
            </w:tcBorders>
            <w:shd w:val="clear" w:color="auto" w:fill="auto"/>
            <w:noWrap/>
            <w:vAlign w:val="center"/>
            <w:hideMark/>
          </w:tcPr>
          <w:p w14:paraId="699815A5" w14:textId="77777777" w:rsidR="00053FDC" w:rsidRPr="0011605C" w:rsidRDefault="00053FDC" w:rsidP="000D413D">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0.00</w:t>
            </w:r>
          </w:p>
        </w:tc>
        <w:tc>
          <w:tcPr>
            <w:tcW w:w="1403" w:type="dxa"/>
            <w:tcBorders>
              <w:top w:val="nil"/>
              <w:left w:val="nil"/>
              <w:bottom w:val="single" w:sz="8" w:space="0" w:color="auto"/>
              <w:right w:val="single" w:sz="4" w:space="0" w:color="auto"/>
            </w:tcBorders>
            <w:shd w:val="clear" w:color="000000" w:fill="CDFFFF"/>
            <w:noWrap/>
            <w:vAlign w:val="center"/>
            <w:hideMark/>
          </w:tcPr>
          <w:p w14:paraId="0A8355C1" w14:textId="104C6F72" w:rsidR="00053FDC" w:rsidRPr="0011605C" w:rsidRDefault="00053FDC">
            <w:pPr>
              <w:spacing w:after="0" w:line="240" w:lineRule="auto"/>
              <w:jc w:val="center"/>
              <w:rPr>
                <w:rFonts w:eastAsia="Times New Roman" w:cstheme="minorHAnsi"/>
                <w:color w:val="000000"/>
                <w:sz w:val="20"/>
                <w:szCs w:val="20"/>
                <w:lang w:eastAsia="en-GB"/>
              </w:rPr>
            </w:pPr>
            <w:r w:rsidRPr="0011605C">
              <w:rPr>
                <w:rFonts w:eastAsia="Times New Roman" w:cstheme="minorHAnsi"/>
                <w:color w:val="000000"/>
                <w:sz w:val="20"/>
                <w:szCs w:val="20"/>
                <w:lang w:eastAsia="en-GB"/>
              </w:rPr>
              <w:t>-------</w:t>
            </w:r>
          </w:p>
        </w:tc>
      </w:tr>
    </w:tbl>
    <w:p w14:paraId="25C2AD2E" w14:textId="77777777" w:rsidR="00053FDC" w:rsidRDefault="00053FDC" w:rsidP="001F0060">
      <w:pPr>
        <w:jc w:val="right"/>
        <w:rPr>
          <w:rFonts w:ascii="Arial" w:hAnsi="Arial" w:cs="Arial"/>
          <w:sz w:val="24"/>
        </w:rPr>
      </w:pPr>
    </w:p>
    <w:p w14:paraId="077AED56" w14:textId="77777777" w:rsidR="00632E92" w:rsidRDefault="00632E92">
      <w:pPr>
        <w:rPr>
          <w:rFonts w:ascii="Arial" w:hAnsi="Arial" w:cs="Arial"/>
          <w:sz w:val="24"/>
        </w:rPr>
      </w:pPr>
      <w:r>
        <w:rPr>
          <w:rFonts w:ascii="Arial" w:hAnsi="Arial" w:cs="Arial"/>
          <w:sz w:val="24"/>
        </w:rPr>
        <w:br w:type="page"/>
      </w:r>
    </w:p>
    <w:p w14:paraId="5CB93193" w14:textId="504A1AAC" w:rsidR="009F1BE3" w:rsidRPr="005E5892" w:rsidRDefault="00BD4669" w:rsidP="00335215">
      <w:pPr>
        <w:jc w:val="right"/>
        <w:rPr>
          <w:rFonts w:ascii="Arial" w:hAnsi="Arial" w:cs="Arial"/>
          <w:b/>
          <w:bCs/>
          <w:sz w:val="24"/>
        </w:rPr>
      </w:pPr>
      <w:r w:rsidRPr="005E5892">
        <w:rPr>
          <w:rFonts w:ascii="Arial" w:hAnsi="Arial" w:cs="Arial"/>
          <w:b/>
          <w:bCs/>
          <w:sz w:val="24"/>
        </w:rPr>
        <w:lastRenderedPageBreak/>
        <w:t>Quality Assurance Plan</w:t>
      </w:r>
      <w:r w:rsidR="00BA4299">
        <w:rPr>
          <w:rFonts w:ascii="Arial" w:hAnsi="Arial" w:cs="Arial"/>
          <w:b/>
          <w:bCs/>
          <w:sz w:val="24"/>
        </w:rPr>
        <w:t xml:space="preserve"> </w:t>
      </w:r>
      <w:r w:rsidR="00335215" w:rsidRPr="005E5892">
        <w:rPr>
          <w:rFonts w:ascii="Arial" w:hAnsi="Arial" w:cs="Arial"/>
          <w:b/>
          <w:bCs/>
          <w:sz w:val="24"/>
        </w:rPr>
        <w:t xml:space="preserve">- Appendix </w:t>
      </w:r>
      <w:r w:rsidR="003D29EA">
        <w:rPr>
          <w:rFonts w:ascii="Arial" w:hAnsi="Arial" w:cs="Arial"/>
          <w:b/>
          <w:sz w:val="24"/>
        </w:rPr>
        <w:t>6</w:t>
      </w:r>
    </w:p>
    <w:p w14:paraId="6E3DCCD0" w14:textId="35E3493C" w:rsidR="00557D98" w:rsidRDefault="00DE7A89" w:rsidP="005E181C">
      <w:pPr>
        <w:jc w:val="center"/>
        <w:rPr>
          <w:rFonts w:ascii="Arial" w:hAnsi="Arial" w:cs="Arial"/>
          <w:sz w:val="24"/>
        </w:rPr>
      </w:pPr>
      <w:r w:rsidRPr="00DE7A89">
        <w:rPr>
          <w:rFonts w:ascii="Arial" w:hAnsi="Arial" w:cs="Arial"/>
          <w:noProof/>
          <w:sz w:val="24"/>
        </w:rPr>
        <w:drawing>
          <wp:inline distT="0" distB="0" distL="0" distR="0" wp14:anchorId="373FAFF2" wp14:editId="11BEDAA4">
            <wp:extent cx="7241581" cy="5316551"/>
            <wp:effectExtent l="0" t="0" r="0" b="0"/>
            <wp:docPr id="157301307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13073" name="Picture 1" descr="A screenshot of a document&#10;&#10;Description automatically generated"/>
                    <pic:cNvPicPr/>
                  </pic:nvPicPr>
                  <pic:blipFill rotWithShape="1">
                    <a:blip r:embed="rId25"/>
                    <a:srcRect l="2586" t="-276" r="17400" b="1"/>
                    <a:stretch/>
                  </pic:blipFill>
                  <pic:spPr bwMode="auto">
                    <a:xfrm>
                      <a:off x="0" y="0"/>
                      <a:ext cx="7293570" cy="5354720"/>
                    </a:xfrm>
                    <a:prstGeom prst="rect">
                      <a:avLst/>
                    </a:prstGeom>
                    <a:ln>
                      <a:noFill/>
                    </a:ln>
                    <a:extLst>
                      <a:ext uri="{53640926-AAD7-44D8-BBD7-CCE9431645EC}">
                        <a14:shadowObscured xmlns:a14="http://schemas.microsoft.com/office/drawing/2010/main"/>
                      </a:ext>
                    </a:extLst>
                  </pic:spPr>
                </pic:pic>
              </a:graphicData>
            </a:graphic>
          </wp:inline>
        </w:drawing>
      </w:r>
    </w:p>
    <w:p w14:paraId="0017E379" w14:textId="57C8C1E9" w:rsidR="003A7E4E" w:rsidRDefault="00C113C8" w:rsidP="00F514C4">
      <w:pPr>
        <w:jc w:val="right"/>
        <w:rPr>
          <w:rFonts w:ascii="Arial" w:hAnsi="Arial" w:cs="Arial"/>
          <w:b/>
          <w:bCs/>
          <w:sz w:val="24"/>
        </w:rPr>
      </w:pPr>
      <w:r>
        <w:rPr>
          <w:rFonts w:ascii="Arial" w:hAnsi="Arial" w:cs="Arial"/>
          <w:b/>
          <w:bCs/>
          <w:sz w:val="24"/>
        </w:rPr>
        <w:lastRenderedPageBreak/>
        <w:t>Safer staffing summary report – Appendix 7</w:t>
      </w:r>
    </w:p>
    <w:p w14:paraId="477D23FF" w14:textId="507D7832" w:rsidR="00F514C4" w:rsidRPr="00D1764B" w:rsidRDefault="003A7E4E" w:rsidP="00F514C4">
      <w:pPr>
        <w:jc w:val="right"/>
        <w:rPr>
          <w:rFonts w:ascii="Arial" w:hAnsi="Arial" w:cs="Arial"/>
          <w:sz w:val="24"/>
        </w:rPr>
      </w:pPr>
      <w:r>
        <w:rPr>
          <w:noProof/>
        </w:rPr>
        <w:drawing>
          <wp:inline distT="0" distB="0" distL="0" distR="0" wp14:anchorId="7C042ED8" wp14:editId="51471F28">
            <wp:extent cx="9431655" cy="4443095"/>
            <wp:effectExtent l="0" t="0" r="0" b="0"/>
            <wp:docPr id="1225918309"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18309" name="Picture 2" descr="A screenshot of a computer screen&#10;&#10;Description automatically generated"/>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9431655" cy="4443095"/>
                    </a:xfrm>
                    <a:prstGeom prst="rect">
                      <a:avLst/>
                    </a:prstGeom>
                    <a:noFill/>
                    <a:ln>
                      <a:noFill/>
                    </a:ln>
                  </pic:spPr>
                </pic:pic>
              </a:graphicData>
            </a:graphic>
          </wp:inline>
        </w:drawing>
      </w:r>
      <w:r w:rsidR="00F514C4">
        <w:rPr>
          <w:rFonts w:ascii="Arial" w:hAnsi="Arial" w:cs="Arial"/>
          <w:b/>
          <w:bCs/>
          <w:sz w:val="24"/>
        </w:rPr>
        <w:br w:type="page"/>
      </w:r>
    </w:p>
    <w:p w14:paraId="69F007B1" w14:textId="2521E169" w:rsidR="009C1DD9" w:rsidRDefault="009C1DD9" w:rsidP="009C1DD9">
      <w:pPr>
        <w:jc w:val="right"/>
        <w:rPr>
          <w:rFonts w:ascii="Arial" w:hAnsi="Arial" w:cs="Arial"/>
          <w:b/>
          <w:bCs/>
          <w:sz w:val="24"/>
        </w:rPr>
      </w:pPr>
      <w:r>
        <w:rPr>
          <w:rFonts w:ascii="Arial" w:hAnsi="Arial" w:cs="Arial"/>
          <w:b/>
          <w:bCs/>
          <w:sz w:val="24"/>
        </w:rPr>
        <w:lastRenderedPageBreak/>
        <w:t>Nursing Sensitive Indicators – 3</w:t>
      </w:r>
      <w:r w:rsidR="008E1F22">
        <w:rPr>
          <w:rFonts w:ascii="Arial" w:hAnsi="Arial" w:cs="Arial"/>
          <w:b/>
          <w:bCs/>
          <w:sz w:val="24"/>
        </w:rPr>
        <w:t>0</w:t>
      </w:r>
      <w:r w:rsidR="008E1F22" w:rsidRPr="008E1F22">
        <w:rPr>
          <w:rFonts w:ascii="Arial" w:hAnsi="Arial" w:cs="Arial"/>
          <w:b/>
          <w:bCs/>
          <w:sz w:val="24"/>
          <w:vertAlign w:val="superscript"/>
        </w:rPr>
        <w:t>th</w:t>
      </w:r>
      <w:r w:rsidR="008E1F22">
        <w:rPr>
          <w:rFonts w:ascii="Arial" w:hAnsi="Arial" w:cs="Arial"/>
          <w:b/>
          <w:bCs/>
          <w:sz w:val="24"/>
        </w:rPr>
        <w:t xml:space="preserve"> </w:t>
      </w:r>
      <w:r>
        <w:rPr>
          <w:rFonts w:ascii="Arial" w:hAnsi="Arial" w:cs="Arial"/>
          <w:b/>
          <w:bCs/>
          <w:sz w:val="24"/>
        </w:rPr>
        <w:t xml:space="preserve">June 2024 - </w:t>
      </w:r>
      <w:r w:rsidRPr="00E45A0C">
        <w:rPr>
          <w:rFonts w:ascii="Arial" w:hAnsi="Arial" w:cs="Arial"/>
          <w:b/>
          <w:bCs/>
          <w:sz w:val="24"/>
        </w:rPr>
        <w:t xml:space="preserve">Appendix </w:t>
      </w:r>
      <w:commentRangeStart w:id="1"/>
      <w:r w:rsidR="0038106C">
        <w:rPr>
          <w:rFonts w:ascii="Arial" w:hAnsi="Arial" w:cs="Arial"/>
          <w:b/>
          <w:bCs/>
          <w:sz w:val="24"/>
        </w:rPr>
        <w:t>8</w:t>
      </w:r>
      <w:commentRangeEnd w:id="1"/>
      <w:r w:rsidR="0028522E">
        <w:rPr>
          <w:rStyle w:val="CommentReference"/>
        </w:rPr>
        <w:commentReference w:id="1"/>
      </w:r>
      <w:r w:rsidRPr="00E45A0C">
        <w:rPr>
          <w:rFonts w:ascii="Arial" w:hAnsi="Arial" w:cs="Arial"/>
          <w:b/>
          <w:bCs/>
          <w:sz w:val="24"/>
        </w:rPr>
        <w:t xml:space="preserve"> </w:t>
      </w:r>
    </w:p>
    <w:tbl>
      <w:tblPr>
        <w:tblW w:w="14318" w:type="dxa"/>
        <w:jc w:val="center"/>
        <w:tblLayout w:type="fixed"/>
        <w:tblLook w:val="04A0" w:firstRow="1" w:lastRow="0" w:firstColumn="1" w:lastColumn="0" w:noHBand="0" w:noVBand="1"/>
      </w:tblPr>
      <w:tblGrid>
        <w:gridCol w:w="1266"/>
        <w:gridCol w:w="1549"/>
        <w:gridCol w:w="1134"/>
        <w:gridCol w:w="1286"/>
        <w:gridCol w:w="851"/>
        <w:gridCol w:w="1134"/>
        <w:gridCol w:w="850"/>
        <w:gridCol w:w="851"/>
        <w:gridCol w:w="854"/>
        <w:gridCol w:w="7"/>
        <w:gridCol w:w="844"/>
        <w:gridCol w:w="708"/>
        <w:gridCol w:w="709"/>
        <w:gridCol w:w="7"/>
        <w:gridCol w:w="985"/>
        <w:gridCol w:w="1276"/>
        <w:gridCol w:w="7"/>
      </w:tblGrid>
      <w:tr w:rsidR="00FE07ED" w:rsidRPr="00E45A0C" w14:paraId="57E6AA26" w14:textId="77777777" w:rsidTr="00477FB6">
        <w:trPr>
          <w:trHeight w:val="505"/>
          <w:jc w:val="center"/>
        </w:trPr>
        <w:tc>
          <w:tcPr>
            <w:tcW w:w="1266" w:type="dxa"/>
            <w:tcBorders>
              <w:top w:val="single" w:sz="8" w:space="0" w:color="auto"/>
              <w:left w:val="single" w:sz="8" w:space="0" w:color="auto"/>
              <w:bottom w:val="single" w:sz="4" w:space="0" w:color="auto"/>
              <w:right w:val="single" w:sz="4" w:space="0" w:color="auto"/>
            </w:tcBorders>
            <w:shd w:val="clear" w:color="auto" w:fill="DBE5F1" w:themeFill="accent1" w:themeFillTint="33"/>
            <w:noWrap/>
            <w:vAlign w:val="center"/>
            <w:hideMark/>
          </w:tcPr>
          <w:p w14:paraId="3863F854" w14:textId="77777777" w:rsidR="00FE07ED" w:rsidRPr="00E45A0C" w:rsidRDefault="00FE07ED">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Jun-24</w:t>
            </w:r>
          </w:p>
        </w:tc>
        <w:tc>
          <w:tcPr>
            <w:tcW w:w="1549"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6E3A7EFC" w14:textId="77777777" w:rsidR="00FE07ED" w:rsidRPr="00E45A0C" w:rsidRDefault="00FE07ED">
            <w:pPr>
              <w:spacing w:after="0" w:line="240" w:lineRule="auto"/>
              <w:ind w:right="-59"/>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 xml:space="preserve">No </w:t>
            </w:r>
            <w:r>
              <w:rPr>
                <w:rFonts w:ascii="Arial" w:eastAsia="Times New Roman" w:hAnsi="Arial" w:cs="Arial"/>
                <w:b/>
                <w:bCs/>
                <w:color w:val="000000"/>
                <w:sz w:val="20"/>
                <w:szCs w:val="20"/>
                <w:lang w:eastAsia="en-GB"/>
              </w:rPr>
              <w:t>S</w:t>
            </w:r>
            <w:r w:rsidRPr="00E45A0C">
              <w:rPr>
                <w:rFonts w:ascii="Arial" w:eastAsia="Times New Roman" w:hAnsi="Arial" w:cs="Arial"/>
                <w:b/>
                <w:bCs/>
                <w:color w:val="000000"/>
                <w:sz w:val="20"/>
                <w:szCs w:val="20"/>
                <w:lang w:eastAsia="en-GB"/>
              </w:rPr>
              <w:t>afeguarding</w:t>
            </w:r>
          </w:p>
        </w:tc>
        <w:tc>
          <w:tcPr>
            <w:tcW w:w="1134"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55268CE5" w14:textId="77777777" w:rsidR="00FE07ED" w:rsidRPr="00E45A0C" w:rsidRDefault="00FE07ED">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No Falls</w:t>
            </w:r>
          </w:p>
        </w:tc>
        <w:tc>
          <w:tcPr>
            <w:tcW w:w="1286"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14:paraId="42F81711" w14:textId="77777777" w:rsidR="00FE07ED" w:rsidRPr="00E45A0C" w:rsidRDefault="00FE07ED">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No PU</w:t>
            </w:r>
          </w:p>
        </w:tc>
        <w:tc>
          <w:tcPr>
            <w:tcW w:w="4547" w:type="dxa"/>
            <w:gridSpan w:val="6"/>
            <w:tcBorders>
              <w:top w:val="single" w:sz="8" w:space="0" w:color="auto"/>
              <w:left w:val="nil"/>
              <w:bottom w:val="single" w:sz="4" w:space="0" w:color="auto"/>
              <w:right w:val="single" w:sz="4" w:space="0" w:color="000000"/>
            </w:tcBorders>
            <w:shd w:val="clear" w:color="auto" w:fill="DBE5F1" w:themeFill="accent1" w:themeFillTint="33"/>
            <w:vAlign w:val="center"/>
          </w:tcPr>
          <w:p w14:paraId="70816445" w14:textId="586BE7B4" w:rsidR="00FE07ED" w:rsidRPr="00E45A0C" w:rsidRDefault="00477FB6" w:rsidP="00FE07ED">
            <w:pPr>
              <w:spacing w:after="0" w:line="240" w:lineRule="auto"/>
              <w:jc w:val="center"/>
              <w:rPr>
                <w:rFonts w:ascii="Arial" w:eastAsia="Times New Roman" w:hAnsi="Arial" w:cs="Arial"/>
                <w:b/>
                <w:bCs/>
                <w:color w:val="000000"/>
                <w:sz w:val="20"/>
                <w:szCs w:val="20"/>
                <w:lang w:eastAsia="en-GB"/>
              </w:rPr>
            </w:pPr>
            <w:proofErr w:type="gramStart"/>
            <w:r>
              <w:rPr>
                <w:rFonts w:ascii="Arial" w:eastAsia="Times New Roman" w:hAnsi="Arial" w:cs="Arial"/>
                <w:b/>
                <w:bCs/>
                <w:color w:val="000000"/>
                <w:sz w:val="20"/>
                <w:szCs w:val="20"/>
                <w:lang w:eastAsia="en-GB"/>
              </w:rPr>
              <w:t>Infection  Prevention</w:t>
            </w:r>
            <w:proofErr w:type="gramEnd"/>
            <w:r>
              <w:rPr>
                <w:rFonts w:ascii="Arial" w:eastAsia="Times New Roman" w:hAnsi="Arial" w:cs="Arial"/>
                <w:b/>
                <w:bCs/>
                <w:color w:val="000000"/>
                <w:sz w:val="20"/>
                <w:szCs w:val="20"/>
                <w:lang w:eastAsia="en-GB"/>
              </w:rPr>
              <w:t xml:space="preserve"> Control Escalations</w:t>
            </w:r>
          </w:p>
        </w:tc>
        <w:tc>
          <w:tcPr>
            <w:tcW w:w="2268" w:type="dxa"/>
            <w:gridSpan w:val="4"/>
            <w:tcBorders>
              <w:top w:val="single" w:sz="8" w:space="0" w:color="auto"/>
              <w:left w:val="nil"/>
              <w:bottom w:val="single" w:sz="4" w:space="0" w:color="auto"/>
              <w:right w:val="single" w:sz="4" w:space="0" w:color="000000"/>
            </w:tcBorders>
            <w:shd w:val="clear" w:color="auto" w:fill="DBE5F1" w:themeFill="accent1" w:themeFillTint="33"/>
            <w:vAlign w:val="center"/>
            <w:hideMark/>
          </w:tcPr>
          <w:p w14:paraId="4299B3E7" w14:textId="12B5064C" w:rsidR="00FE07ED" w:rsidRPr="00E45A0C" w:rsidRDefault="00FE07ED">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 xml:space="preserve">Observations post </w:t>
            </w:r>
            <w:r>
              <w:rPr>
                <w:rFonts w:ascii="Arial" w:eastAsia="Times New Roman" w:hAnsi="Arial" w:cs="Arial"/>
                <w:b/>
                <w:bCs/>
                <w:color w:val="000000"/>
                <w:sz w:val="20"/>
                <w:szCs w:val="20"/>
                <w:lang w:eastAsia="en-GB"/>
              </w:rPr>
              <w:t>T</w:t>
            </w:r>
            <w:r w:rsidRPr="00E45A0C">
              <w:rPr>
                <w:rFonts w:ascii="Arial" w:eastAsia="Times New Roman" w:hAnsi="Arial" w:cs="Arial"/>
                <w:b/>
                <w:bCs/>
                <w:color w:val="000000"/>
                <w:sz w:val="20"/>
                <w:szCs w:val="20"/>
                <w:lang w:eastAsia="en-GB"/>
              </w:rPr>
              <w:t>arget</w:t>
            </w:r>
          </w:p>
        </w:tc>
        <w:tc>
          <w:tcPr>
            <w:tcW w:w="2268" w:type="dxa"/>
            <w:gridSpan w:val="3"/>
            <w:tcBorders>
              <w:top w:val="single" w:sz="8" w:space="0" w:color="auto"/>
              <w:left w:val="nil"/>
              <w:bottom w:val="single" w:sz="4" w:space="0" w:color="auto"/>
              <w:right w:val="single" w:sz="4" w:space="0" w:color="000000"/>
            </w:tcBorders>
            <w:shd w:val="clear" w:color="auto" w:fill="DBE5F1" w:themeFill="accent1" w:themeFillTint="33"/>
            <w:vAlign w:val="center"/>
            <w:hideMark/>
          </w:tcPr>
          <w:p w14:paraId="1D977EC2" w14:textId="77777777" w:rsidR="00FE07ED" w:rsidRPr="00E45A0C" w:rsidRDefault="00FE07ED">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Medicines</w:t>
            </w:r>
            <w:r w:rsidRPr="00E45A0C">
              <w:rPr>
                <w:rFonts w:ascii="Arial" w:eastAsia="Times New Roman" w:hAnsi="Arial" w:cs="Arial"/>
                <w:b/>
                <w:bCs/>
                <w:color w:val="000000"/>
                <w:sz w:val="20"/>
                <w:szCs w:val="20"/>
                <w:lang w:eastAsia="en-GB"/>
              </w:rPr>
              <w:br/>
              <w:t>Late/Unplanned Omission</w:t>
            </w:r>
          </w:p>
        </w:tc>
      </w:tr>
      <w:tr w:rsidR="00E72C27" w:rsidRPr="00E45A0C" w14:paraId="026422A2" w14:textId="77777777" w:rsidTr="00477FB6">
        <w:trPr>
          <w:gridAfter w:val="1"/>
          <w:wAfter w:w="7" w:type="dxa"/>
          <w:trHeight w:val="505"/>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center"/>
            <w:hideMark/>
          </w:tcPr>
          <w:p w14:paraId="471A4D32" w14:textId="77777777"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 </w:t>
            </w:r>
          </w:p>
        </w:tc>
        <w:tc>
          <w:tcPr>
            <w:tcW w:w="1549" w:type="dxa"/>
            <w:tcBorders>
              <w:top w:val="nil"/>
              <w:left w:val="nil"/>
              <w:bottom w:val="single" w:sz="4" w:space="0" w:color="auto"/>
              <w:right w:val="single" w:sz="4" w:space="0" w:color="auto"/>
            </w:tcBorders>
            <w:shd w:val="clear" w:color="auto" w:fill="DBE5F1" w:themeFill="accent1" w:themeFillTint="33"/>
            <w:vAlign w:val="center"/>
            <w:hideMark/>
          </w:tcPr>
          <w:p w14:paraId="57104563" w14:textId="77777777"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2642D915" w14:textId="77777777"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 </w:t>
            </w:r>
          </w:p>
        </w:tc>
        <w:tc>
          <w:tcPr>
            <w:tcW w:w="1286" w:type="dxa"/>
            <w:tcBorders>
              <w:top w:val="nil"/>
              <w:left w:val="nil"/>
              <w:bottom w:val="single" w:sz="4" w:space="0" w:color="auto"/>
              <w:right w:val="single" w:sz="4" w:space="0" w:color="auto"/>
            </w:tcBorders>
            <w:shd w:val="clear" w:color="auto" w:fill="DBE5F1" w:themeFill="accent1" w:themeFillTint="33"/>
            <w:vAlign w:val="center"/>
            <w:hideMark/>
          </w:tcPr>
          <w:p w14:paraId="6D8EC69B" w14:textId="77777777"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 </w:t>
            </w:r>
          </w:p>
        </w:tc>
        <w:tc>
          <w:tcPr>
            <w:tcW w:w="851" w:type="dxa"/>
            <w:tcBorders>
              <w:top w:val="single" w:sz="4" w:space="0" w:color="auto"/>
              <w:left w:val="nil"/>
              <w:bottom w:val="single" w:sz="4" w:space="0" w:color="auto"/>
              <w:right w:val="single" w:sz="4" w:space="0" w:color="auto"/>
            </w:tcBorders>
            <w:shd w:val="clear" w:color="auto" w:fill="DBE5F1" w:themeFill="accent1" w:themeFillTint="33"/>
          </w:tcPr>
          <w:p w14:paraId="32B587D5" w14:textId="1C676322"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Covid 19</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928B29E" w14:textId="56976F98" w:rsidR="00E72C27" w:rsidRPr="00E45A0C" w:rsidRDefault="00E72C27" w:rsidP="00477FB6">
            <w:pPr>
              <w:spacing w:after="0" w:line="240" w:lineRule="auto"/>
              <w:ind w:left="-114" w:right="-114"/>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Norovirus</w:t>
            </w:r>
          </w:p>
        </w:tc>
        <w:tc>
          <w:tcPr>
            <w:tcW w:w="850" w:type="dxa"/>
            <w:tcBorders>
              <w:top w:val="nil"/>
              <w:left w:val="nil"/>
              <w:bottom w:val="single" w:sz="4" w:space="0" w:color="auto"/>
              <w:right w:val="single" w:sz="4" w:space="0" w:color="auto"/>
            </w:tcBorders>
            <w:shd w:val="clear" w:color="auto" w:fill="DBE5F1" w:themeFill="accent1" w:themeFillTint="33"/>
          </w:tcPr>
          <w:p w14:paraId="2959591A" w14:textId="0AA0F3EA"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CDI</w:t>
            </w:r>
          </w:p>
        </w:tc>
        <w:tc>
          <w:tcPr>
            <w:tcW w:w="851" w:type="dxa"/>
            <w:tcBorders>
              <w:top w:val="nil"/>
              <w:left w:val="nil"/>
              <w:bottom w:val="single" w:sz="4" w:space="0" w:color="auto"/>
              <w:right w:val="single" w:sz="4" w:space="0" w:color="auto"/>
            </w:tcBorders>
            <w:shd w:val="clear" w:color="auto" w:fill="DBE5F1" w:themeFill="accent1" w:themeFillTint="33"/>
          </w:tcPr>
          <w:p w14:paraId="63BBFE1B" w14:textId="32726511" w:rsidR="00E72C27" w:rsidRPr="00E45A0C" w:rsidRDefault="009B2798" w:rsidP="00E72C27">
            <w:pPr>
              <w:spacing w:after="0" w:line="240" w:lineRule="auto"/>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E Coli</w:t>
            </w:r>
          </w:p>
        </w:tc>
        <w:tc>
          <w:tcPr>
            <w:tcW w:w="854" w:type="dxa"/>
            <w:tcBorders>
              <w:top w:val="nil"/>
              <w:left w:val="nil"/>
              <w:bottom w:val="single" w:sz="4" w:space="0" w:color="auto"/>
              <w:right w:val="single" w:sz="4" w:space="0" w:color="auto"/>
            </w:tcBorders>
            <w:shd w:val="clear" w:color="auto" w:fill="DBE5F1" w:themeFill="accent1" w:themeFillTint="33"/>
          </w:tcPr>
          <w:p w14:paraId="3E102C79" w14:textId="7952AB41" w:rsidR="00E72C27" w:rsidRPr="00E45A0C" w:rsidRDefault="009B2798" w:rsidP="00E72C27">
            <w:pPr>
              <w:spacing w:after="0" w:line="240" w:lineRule="auto"/>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MSSA</w:t>
            </w:r>
          </w:p>
        </w:tc>
        <w:tc>
          <w:tcPr>
            <w:tcW w:w="851" w:type="dxa"/>
            <w:gridSpan w:val="2"/>
            <w:tcBorders>
              <w:top w:val="nil"/>
              <w:left w:val="nil"/>
              <w:bottom w:val="single" w:sz="4" w:space="0" w:color="auto"/>
              <w:right w:val="single" w:sz="4" w:space="0" w:color="auto"/>
            </w:tcBorders>
            <w:shd w:val="clear" w:color="auto" w:fill="DBE5F1" w:themeFill="accent1" w:themeFillTint="33"/>
            <w:vAlign w:val="center"/>
            <w:hideMark/>
          </w:tcPr>
          <w:p w14:paraId="19660932" w14:textId="40059F1A"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L</w:t>
            </w:r>
          </w:p>
        </w:tc>
        <w:tc>
          <w:tcPr>
            <w:tcW w:w="708" w:type="dxa"/>
            <w:tcBorders>
              <w:top w:val="nil"/>
              <w:left w:val="nil"/>
              <w:bottom w:val="single" w:sz="4" w:space="0" w:color="auto"/>
              <w:right w:val="single" w:sz="4" w:space="0" w:color="auto"/>
            </w:tcBorders>
            <w:shd w:val="clear" w:color="auto" w:fill="DBE5F1" w:themeFill="accent1" w:themeFillTint="33"/>
            <w:vAlign w:val="center"/>
            <w:hideMark/>
          </w:tcPr>
          <w:p w14:paraId="7A7B7164" w14:textId="77777777"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M</w:t>
            </w:r>
          </w:p>
        </w:tc>
        <w:tc>
          <w:tcPr>
            <w:tcW w:w="709" w:type="dxa"/>
            <w:tcBorders>
              <w:top w:val="nil"/>
              <w:left w:val="nil"/>
              <w:bottom w:val="single" w:sz="4" w:space="0" w:color="auto"/>
              <w:right w:val="single" w:sz="4" w:space="0" w:color="auto"/>
            </w:tcBorders>
            <w:shd w:val="clear" w:color="auto" w:fill="DBE5F1" w:themeFill="accent1" w:themeFillTint="33"/>
            <w:vAlign w:val="center"/>
            <w:hideMark/>
          </w:tcPr>
          <w:p w14:paraId="6CBA0C4D" w14:textId="77777777"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H</w:t>
            </w:r>
          </w:p>
        </w:tc>
        <w:tc>
          <w:tcPr>
            <w:tcW w:w="992" w:type="dxa"/>
            <w:gridSpan w:val="2"/>
            <w:tcBorders>
              <w:top w:val="nil"/>
              <w:left w:val="nil"/>
              <w:bottom w:val="single" w:sz="4" w:space="0" w:color="auto"/>
              <w:right w:val="single" w:sz="4" w:space="0" w:color="auto"/>
            </w:tcBorders>
            <w:shd w:val="clear" w:color="auto" w:fill="DBE5F1" w:themeFill="accent1" w:themeFillTint="33"/>
            <w:vAlign w:val="center"/>
            <w:hideMark/>
          </w:tcPr>
          <w:p w14:paraId="3876D34B" w14:textId="77777777"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Late</w:t>
            </w:r>
          </w:p>
        </w:tc>
        <w:tc>
          <w:tcPr>
            <w:tcW w:w="1276" w:type="dxa"/>
            <w:tcBorders>
              <w:top w:val="nil"/>
              <w:left w:val="nil"/>
              <w:bottom w:val="single" w:sz="4" w:space="0" w:color="auto"/>
              <w:right w:val="single" w:sz="4" w:space="0" w:color="auto"/>
            </w:tcBorders>
            <w:shd w:val="clear" w:color="auto" w:fill="DBE5F1" w:themeFill="accent1" w:themeFillTint="33"/>
            <w:vAlign w:val="center"/>
            <w:hideMark/>
          </w:tcPr>
          <w:p w14:paraId="4194BEAF" w14:textId="77777777" w:rsidR="00E72C27" w:rsidRPr="00E45A0C" w:rsidRDefault="00E72C27" w:rsidP="00E72C27">
            <w:pPr>
              <w:spacing w:after="0" w:line="240" w:lineRule="auto"/>
              <w:jc w:val="center"/>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Unplanned Omission</w:t>
            </w:r>
            <w:r>
              <w:rPr>
                <w:rFonts w:ascii="Arial" w:eastAsia="Times New Roman" w:hAnsi="Arial" w:cs="Arial"/>
                <w:b/>
                <w:bCs/>
                <w:color w:val="000000"/>
                <w:sz w:val="20"/>
                <w:szCs w:val="20"/>
                <w:lang w:eastAsia="en-GB"/>
              </w:rPr>
              <w:t>s</w:t>
            </w:r>
          </w:p>
        </w:tc>
      </w:tr>
      <w:tr w:rsidR="00E72C27" w:rsidRPr="00E45A0C" w14:paraId="6EC64C3D"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56915946"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AMU1</w:t>
            </w:r>
          </w:p>
        </w:tc>
        <w:tc>
          <w:tcPr>
            <w:tcW w:w="1549" w:type="dxa"/>
            <w:tcBorders>
              <w:top w:val="nil"/>
              <w:left w:val="nil"/>
              <w:bottom w:val="single" w:sz="4" w:space="0" w:color="auto"/>
              <w:right w:val="single" w:sz="4" w:space="0" w:color="auto"/>
            </w:tcBorders>
            <w:shd w:val="clear" w:color="auto" w:fill="auto"/>
            <w:noWrap/>
            <w:vAlign w:val="bottom"/>
            <w:hideMark/>
          </w:tcPr>
          <w:p w14:paraId="211AA3A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w:t>
            </w:r>
          </w:p>
        </w:tc>
        <w:tc>
          <w:tcPr>
            <w:tcW w:w="1134" w:type="dxa"/>
            <w:tcBorders>
              <w:top w:val="nil"/>
              <w:left w:val="nil"/>
              <w:bottom w:val="single" w:sz="4" w:space="0" w:color="auto"/>
              <w:right w:val="single" w:sz="4" w:space="0" w:color="auto"/>
            </w:tcBorders>
            <w:shd w:val="clear" w:color="auto" w:fill="auto"/>
            <w:noWrap/>
            <w:vAlign w:val="bottom"/>
            <w:hideMark/>
          </w:tcPr>
          <w:p w14:paraId="16052A9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w:t>
            </w:r>
          </w:p>
        </w:tc>
        <w:tc>
          <w:tcPr>
            <w:tcW w:w="1286" w:type="dxa"/>
            <w:tcBorders>
              <w:top w:val="nil"/>
              <w:left w:val="nil"/>
              <w:bottom w:val="single" w:sz="4" w:space="0" w:color="auto"/>
              <w:right w:val="single" w:sz="4" w:space="0" w:color="auto"/>
            </w:tcBorders>
            <w:shd w:val="clear" w:color="auto" w:fill="auto"/>
            <w:noWrap/>
            <w:vAlign w:val="bottom"/>
            <w:hideMark/>
          </w:tcPr>
          <w:p w14:paraId="5F40A6E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w:t>
            </w:r>
          </w:p>
        </w:tc>
        <w:tc>
          <w:tcPr>
            <w:tcW w:w="851" w:type="dxa"/>
            <w:tcBorders>
              <w:top w:val="single" w:sz="4" w:space="0" w:color="auto"/>
              <w:left w:val="nil"/>
              <w:bottom w:val="single" w:sz="4" w:space="0" w:color="auto"/>
              <w:right w:val="single" w:sz="4" w:space="0" w:color="auto"/>
            </w:tcBorders>
          </w:tcPr>
          <w:p w14:paraId="6DC0FC4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1F9B25A8" w14:textId="5BBA0C62"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0" w:type="dxa"/>
            <w:tcBorders>
              <w:top w:val="nil"/>
              <w:left w:val="nil"/>
              <w:bottom w:val="single" w:sz="4" w:space="0" w:color="auto"/>
              <w:right w:val="single" w:sz="4" w:space="0" w:color="auto"/>
            </w:tcBorders>
          </w:tcPr>
          <w:p w14:paraId="1E006D3C" w14:textId="58AD4110"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116B4A0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5C04917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4E507610" w14:textId="14B13813"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2424</w:t>
            </w:r>
          </w:p>
        </w:tc>
        <w:tc>
          <w:tcPr>
            <w:tcW w:w="708" w:type="dxa"/>
            <w:tcBorders>
              <w:top w:val="nil"/>
              <w:left w:val="nil"/>
              <w:bottom w:val="single" w:sz="4" w:space="0" w:color="auto"/>
              <w:right w:val="single" w:sz="4" w:space="0" w:color="auto"/>
            </w:tcBorders>
            <w:shd w:val="clear" w:color="auto" w:fill="auto"/>
            <w:noWrap/>
            <w:vAlign w:val="bottom"/>
            <w:hideMark/>
          </w:tcPr>
          <w:p w14:paraId="7FCE24D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297</w:t>
            </w:r>
          </w:p>
        </w:tc>
        <w:tc>
          <w:tcPr>
            <w:tcW w:w="709" w:type="dxa"/>
            <w:tcBorders>
              <w:top w:val="nil"/>
              <w:left w:val="nil"/>
              <w:bottom w:val="single" w:sz="4" w:space="0" w:color="auto"/>
              <w:right w:val="single" w:sz="4" w:space="0" w:color="auto"/>
            </w:tcBorders>
            <w:shd w:val="clear" w:color="auto" w:fill="auto"/>
            <w:noWrap/>
            <w:vAlign w:val="bottom"/>
            <w:hideMark/>
          </w:tcPr>
          <w:p w14:paraId="226854E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168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78ED5A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1642</w:t>
            </w:r>
          </w:p>
        </w:tc>
        <w:tc>
          <w:tcPr>
            <w:tcW w:w="1276" w:type="dxa"/>
            <w:tcBorders>
              <w:top w:val="nil"/>
              <w:left w:val="nil"/>
              <w:bottom w:val="single" w:sz="4" w:space="0" w:color="auto"/>
              <w:right w:val="single" w:sz="4" w:space="0" w:color="auto"/>
            </w:tcBorders>
            <w:shd w:val="clear" w:color="auto" w:fill="auto"/>
            <w:noWrap/>
            <w:vAlign w:val="bottom"/>
            <w:hideMark/>
          </w:tcPr>
          <w:p w14:paraId="5DA71B1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2280</w:t>
            </w:r>
          </w:p>
        </w:tc>
      </w:tr>
      <w:tr w:rsidR="00E72C27" w:rsidRPr="00E45A0C" w14:paraId="3ECF9D62"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867C409"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AMU2</w:t>
            </w:r>
          </w:p>
        </w:tc>
        <w:tc>
          <w:tcPr>
            <w:tcW w:w="1549" w:type="dxa"/>
            <w:tcBorders>
              <w:top w:val="nil"/>
              <w:left w:val="nil"/>
              <w:bottom w:val="single" w:sz="4" w:space="0" w:color="auto"/>
              <w:right w:val="single" w:sz="4" w:space="0" w:color="auto"/>
            </w:tcBorders>
            <w:shd w:val="clear" w:color="auto" w:fill="auto"/>
            <w:noWrap/>
            <w:vAlign w:val="bottom"/>
            <w:hideMark/>
          </w:tcPr>
          <w:p w14:paraId="4FD85B1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3A2C838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w:t>
            </w:r>
          </w:p>
        </w:tc>
        <w:tc>
          <w:tcPr>
            <w:tcW w:w="1286" w:type="dxa"/>
            <w:tcBorders>
              <w:top w:val="nil"/>
              <w:left w:val="nil"/>
              <w:bottom w:val="single" w:sz="4" w:space="0" w:color="auto"/>
              <w:right w:val="single" w:sz="4" w:space="0" w:color="auto"/>
            </w:tcBorders>
            <w:shd w:val="clear" w:color="auto" w:fill="auto"/>
            <w:noWrap/>
            <w:vAlign w:val="bottom"/>
            <w:hideMark/>
          </w:tcPr>
          <w:p w14:paraId="58BEFF5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8</w:t>
            </w:r>
          </w:p>
        </w:tc>
        <w:tc>
          <w:tcPr>
            <w:tcW w:w="851" w:type="dxa"/>
            <w:tcBorders>
              <w:top w:val="single" w:sz="4" w:space="0" w:color="auto"/>
              <w:left w:val="nil"/>
              <w:bottom w:val="single" w:sz="4" w:space="0" w:color="auto"/>
              <w:right w:val="single" w:sz="4" w:space="0" w:color="auto"/>
            </w:tcBorders>
          </w:tcPr>
          <w:p w14:paraId="309C571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78C5E8B1" w14:textId="0B79E42C"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0" w:type="dxa"/>
            <w:tcBorders>
              <w:top w:val="nil"/>
              <w:left w:val="nil"/>
              <w:bottom w:val="single" w:sz="4" w:space="0" w:color="auto"/>
              <w:right w:val="single" w:sz="4" w:space="0" w:color="auto"/>
            </w:tcBorders>
          </w:tcPr>
          <w:p w14:paraId="5B7CB840" w14:textId="09A5F7B4"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5AB5431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76DBD35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256FEB5" w14:textId="6BAB95BD"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2493</w:t>
            </w:r>
          </w:p>
        </w:tc>
        <w:tc>
          <w:tcPr>
            <w:tcW w:w="708" w:type="dxa"/>
            <w:tcBorders>
              <w:top w:val="nil"/>
              <w:left w:val="nil"/>
              <w:bottom w:val="single" w:sz="4" w:space="0" w:color="auto"/>
              <w:right w:val="single" w:sz="4" w:space="0" w:color="auto"/>
            </w:tcBorders>
            <w:shd w:val="clear" w:color="auto" w:fill="auto"/>
            <w:noWrap/>
            <w:vAlign w:val="bottom"/>
            <w:hideMark/>
          </w:tcPr>
          <w:p w14:paraId="4E76258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81</w:t>
            </w:r>
          </w:p>
        </w:tc>
        <w:tc>
          <w:tcPr>
            <w:tcW w:w="709" w:type="dxa"/>
            <w:tcBorders>
              <w:top w:val="nil"/>
              <w:left w:val="nil"/>
              <w:bottom w:val="single" w:sz="4" w:space="0" w:color="auto"/>
              <w:right w:val="single" w:sz="4" w:space="0" w:color="auto"/>
            </w:tcBorders>
            <w:shd w:val="clear" w:color="auto" w:fill="auto"/>
            <w:noWrap/>
            <w:vAlign w:val="bottom"/>
            <w:hideMark/>
          </w:tcPr>
          <w:p w14:paraId="258A28E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404FC14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1254</w:t>
            </w:r>
          </w:p>
        </w:tc>
        <w:tc>
          <w:tcPr>
            <w:tcW w:w="1276" w:type="dxa"/>
            <w:tcBorders>
              <w:top w:val="nil"/>
              <w:left w:val="nil"/>
              <w:bottom w:val="single" w:sz="4" w:space="0" w:color="auto"/>
              <w:right w:val="single" w:sz="4" w:space="0" w:color="auto"/>
            </w:tcBorders>
            <w:shd w:val="clear" w:color="auto" w:fill="auto"/>
            <w:noWrap/>
            <w:vAlign w:val="bottom"/>
            <w:hideMark/>
          </w:tcPr>
          <w:p w14:paraId="4EB6330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2212</w:t>
            </w:r>
          </w:p>
        </w:tc>
      </w:tr>
      <w:tr w:rsidR="00E72C27" w:rsidRPr="00E45A0C" w14:paraId="7098B3B8"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DD58148"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AMU3 (A4)</w:t>
            </w:r>
          </w:p>
        </w:tc>
        <w:tc>
          <w:tcPr>
            <w:tcW w:w="1549" w:type="dxa"/>
            <w:tcBorders>
              <w:top w:val="nil"/>
              <w:left w:val="nil"/>
              <w:bottom w:val="single" w:sz="4" w:space="0" w:color="auto"/>
              <w:right w:val="single" w:sz="4" w:space="0" w:color="auto"/>
            </w:tcBorders>
            <w:shd w:val="clear" w:color="auto" w:fill="auto"/>
            <w:noWrap/>
            <w:vAlign w:val="bottom"/>
            <w:hideMark/>
          </w:tcPr>
          <w:p w14:paraId="42CD885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61F43BA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w:t>
            </w:r>
          </w:p>
        </w:tc>
        <w:tc>
          <w:tcPr>
            <w:tcW w:w="1286" w:type="dxa"/>
            <w:tcBorders>
              <w:top w:val="nil"/>
              <w:left w:val="nil"/>
              <w:bottom w:val="single" w:sz="4" w:space="0" w:color="auto"/>
              <w:right w:val="single" w:sz="4" w:space="0" w:color="auto"/>
            </w:tcBorders>
            <w:shd w:val="clear" w:color="auto" w:fill="auto"/>
            <w:noWrap/>
            <w:vAlign w:val="bottom"/>
            <w:hideMark/>
          </w:tcPr>
          <w:p w14:paraId="71A0A15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851" w:type="dxa"/>
            <w:tcBorders>
              <w:top w:val="single" w:sz="4" w:space="0" w:color="auto"/>
              <w:left w:val="nil"/>
              <w:bottom w:val="single" w:sz="4" w:space="0" w:color="auto"/>
              <w:right w:val="single" w:sz="4" w:space="0" w:color="auto"/>
            </w:tcBorders>
          </w:tcPr>
          <w:p w14:paraId="4BD104AC" w14:textId="14E07B7B"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1134" w:type="dxa"/>
            <w:tcBorders>
              <w:top w:val="single" w:sz="4" w:space="0" w:color="auto"/>
              <w:left w:val="single" w:sz="4" w:space="0" w:color="auto"/>
              <w:bottom w:val="single" w:sz="4" w:space="0" w:color="auto"/>
              <w:right w:val="single" w:sz="4" w:space="0" w:color="auto"/>
            </w:tcBorders>
          </w:tcPr>
          <w:p w14:paraId="2CAD1F57" w14:textId="5E3313EB"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0" w:type="dxa"/>
            <w:tcBorders>
              <w:top w:val="nil"/>
              <w:left w:val="nil"/>
              <w:bottom w:val="single" w:sz="4" w:space="0" w:color="auto"/>
              <w:right w:val="single" w:sz="4" w:space="0" w:color="auto"/>
            </w:tcBorders>
          </w:tcPr>
          <w:p w14:paraId="089812D1" w14:textId="3F1C75A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4D1696F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76AA870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A5BAC74" w14:textId="62DCCDD3"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1126</w:t>
            </w:r>
          </w:p>
        </w:tc>
        <w:tc>
          <w:tcPr>
            <w:tcW w:w="708" w:type="dxa"/>
            <w:tcBorders>
              <w:top w:val="nil"/>
              <w:left w:val="nil"/>
              <w:bottom w:val="single" w:sz="4" w:space="0" w:color="auto"/>
              <w:right w:val="single" w:sz="4" w:space="0" w:color="auto"/>
            </w:tcBorders>
            <w:shd w:val="clear" w:color="auto" w:fill="auto"/>
            <w:noWrap/>
            <w:vAlign w:val="bottom"/>
            <w:hideMark/>
          </w:tcPr>
          <w:p w14:paraId="69F3AA3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43D501A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DAD341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801</w:t>
            </w:r>
          </w:p>
        </w:tc>
        <w:tc>
          <w:tcPr>
            <w:tcW w:w="1276" w:type="dxa"/>
            <w:tcBorders>
              <w:top w:val="nil"/>
              <w:left w:val="nil"/>
              <w:bottom w:val="single" w:sz="4" w:space="0" w:color="auto"/>
              <w:right w:val="single" w:sz="4" w:space="0" w:color="auto"/>
            </w:tcBorders>
            <w:shd w:val="clear" w:color="auto" w:fill="auto"/>
            <w:noWrap/>
            <w:vAlign w:val="bottom"/>
            <w:hideMark/>
          </w:tcPr>
          <w:p w14:paraId="58B3463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724</w:t>
            </w:r>
          </w:p>
        </w:tc>
      </w:tr>
      <w:tr w:rsidR="00E72C27" w:rsidRPr="00E45A0C" w14:paraId="7306AD3F"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D338598"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AMUA</w:t>
            </w:r>
          </w:p>
        </w:tc>
        <w:tc>
          <w:tcPr>
            <w:tcW w:w="1549" w:type="dxa"/>
            <w:tcBorders>
              <w:top w:val="nil"/>
              <w:left w:val="nil"/>
              <w:bottom w:val="single" w:sz="4" w:space="0" w:color="auto"/>
              <w:right w:val="single" w:sz="4" w:space="0" w:color="auto"/>
            </w:tcBorders>
            <w:shd w:val="clear" w:color="auto" w:fill="auto"/>
            <w:noWrap/>
            <w:vAlign w:val="bottom"/>
            <w:hideMark/>
          </w:tcPr>
          <w:p w14:paraId="2C98D37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7DF62FE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9</w:t>
            </w:r>
          </w:p>
        </w:tc>
        <w:tc>
          <w:tcPr>
            <w:tcW w:w="1286" w:type="dxa"/>
            <w:tcBorders>
              <w:top w:val="nil"/>
              <w:left w:val="nil"/>
              <w:bottom w:val="single" w:sz="4" w:space="0" w:color="auto"/>
              <w:right w:val="single" w:sz="4" w:space="0" w:color="auto"/>
            </w:tcBorders>
            <w:shd w:val="clear" w:color="auto" w:fill="auto"/>
            <w:noWrap/>
            <w:vAlign w:val="bottom"/>
            <w:hideMark/>
          </w:tcPr>
          <w:p w14:paraId="6897EA4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851" w:type="dxa"/>
            <w:tcBorders>
              <w:top w:val="single" w:sz="4" w:space="0" w:color="auto"/>
              <w:left w:val="nil"/>
              <w:bottom w:val="single" w:sz="4" w:space="0" w:color="auto"/>
              <w:right w:val="single" w:sz="4" w:space="0" w:color="auto"/>
            </w:tcBorders>
          </w:tcPr>
          <w:p w14:paraId="587594B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31D62950" w14:textId="68901774"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0" w:type="dxa"/>
            <w:tcBorders>
              <w:top w:val="nil"/>
              <w:left w:val="nil"/>
              <w:bottom w:val="single" w:sz="4" w:space="0" w:color="auto"/>
              <w:right w:val="single" w:sz="4" w:space="0" w:color="auto"/>
            </w:tcBorders>
          </w:tcPr>
          <w:p w14:paraId="7FFBA1D3" w14:textId="7AE0AB5B"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w:t>
            </w:r>
          </w:p>
        </w:tc>
        <w:tc>
          <w:tcPr>
            <w:tcW w:w="851" w:type="dxa"/>
            <w:tcBorders>
              <w:top w:val="nil"/>
              <w:left w:val="nil"/>
              <w:bottom w:val="single" w:sz="4" w:space="0" w:color="auto"/>
              <w:right w:val="single" w:sz="4" w:space="0" w:color="auto"/>
            </w:tcBorders>
          </w:tcPr>
          <w:p w14:paraId="737C0B98" w14:textId="41DA6986"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78D5AE7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702DB3E" w14:textId="094C8ACD"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1883</w:t>
            </w:r>
          </w:p>
        </w:tc>
        <w:tc>
          <w:tcPr>
            <w:tcW w:w="708" w:type="dxa"/>
            <w:tcBorders>
              <w:top w:val="nil"/>
              <w:left w:val="nil"/>
              <w:bottom w:val="single" w:sz="4" w:space="0" w:color="auto"/>
              <w:right w:val="single" w:sz="4" w:space="0" w:color="auto"/>
            </w:tcBorders>
            <w:shd w:val="clear" w:color="auto" w:fill="auto"/>
            <w:noWrap/>
            <w:vAlign w:val="bottom"/>
            <w:hideMark/>
          </w:tcPr>
          <w:p w14:paraId="33A1974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43</w:t>
            </w:r>
          </w:p>
        </w:tc>
        <w:tc>
          <w:tcPr>
            <w:tcW w:w="709" w:type="dxa"/>
            <w:tcBorders>
              <w:top w:val="nil"/>
              <w:left w:val="nil"/>
              <w:bottom w:val="single" w:sz="4" w:space="0" w:color="auto"/>
              <w:right w:val="single" w:sz="4" w:space="0" w:color="auto"/>
            </w:tcBorders>
            <w:shd w:val="clear" w:color="auto" w:fill="auto"/>
            <w:noWrap/>
            <w:vAlign w:val="bottom"/>
            <w:hideMark/>
          </w:tcPr>
          <w:p w14:paraId="5934D8F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20</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B73ECE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758</w:t>
            </w:r>
          </w:p>
        </w:tc>
        <w:tc>
          <w:tcPr>
            <w:tcW w:w="1276" w:type="dxa"/>
            <w:tcBorders>
              <w:top w:val="nil"/>
              <w:left w:val="nil"/>
              <w:bottom w:val="single" w:sz="4" w:space="0" w:color="auto"/>
              <w:right w:val="single" w:sz="4" w:space="0" w:color="auto"/>
            </w:tcBorders>
            <w:shd w:val="clear" w:color="auto" w:fill="auto"/>
            <w:noWrap/>
            <w:vAlign w:val="bottom"/>
            <w:hideMark/>
          </w:tcPr>
          <w:p w14:paraId="0953E86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1869</w:t>
            </w:r>
          </w:p>
        </w:tc>
      </w:tr>
      <w:tr w:rsidR="00E72C27" w:rsidRPr="00E45A0C" w14:paraId="47D16D04"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2314C2F"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B1</w:t>
            </w:r>
          </w:p>
        </w:tc>
        <w:tc>
          <w:tcPr>
            <w:tcW w:w="1549" w:type="dxa"/>
            <w:tcBorders>
              <w:top w:val="nil"/>
              <w:left w:val="nil"/>
              <w:bottom w:val="single" w:sz="4" w:space="0" w:color="auto"/>
              <w:right w:val="single" w:sz="4" w:space="0" w:color="auto"/>
            </w:tcBorders>
            <w:shd w:val="clear" w:color="auto" w:fill="auto"/>
            <w:noWrap/>
            <w:vAlign w:val="bottom"/>
            <w:hideMark/>
          </w:tcPr>
          <w:p w14:paraId="1844A27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1C1A28B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1286" w:type="dxa"/>
            <w:tcBorders>
              <w:top w:val="nil"/>
              <w:left w:val="nil"/>
              <w:bottom w:val="single" w:sz="4" w:space="0" w:color="auto"/>
              <w:right w:val="single" w:sz="4" w:space="0" w:color="auto"/>
            </w:tcBorders>
            <w:shd w:val="clear" w:color="auto" w:fill="auto"/>
            <w:noWrap/>
            <w:vAlign w:val="bottom"/>
            <w:hideMark/>
          </w:tcPr>
          <w:p w14:paraId="3299D59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851" w:type="dxa"/>
            <w:tcBorders>
              <w:top w:val="single" w:sz="4" w:space="0" w:color="auto"/>
              <w:left w:val="nil"/>
              <w:bottom w:val="single" w:sz="4" w:space="0" w:color="auto"/>
              <w:right w:val="single" w:sz="4" w:space="0" w:color="auto"/>
            </w:tcBorders>
          </w:tcPr>
          <w:p w14:paraId="15B644E3"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0C7D7C8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451E11A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2D97A3E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2D78DC1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2A4EB02" w14:textId="1F47849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1245</w:t>
            </w:r>
          </w:p>
        </w:tc>
        <w:tc>
          <w:tcPr>
            <w:tcW w:w="708" w:type="dxa"/>
            <w:tcBorders>
              <w:top w:val="nil"/>
              <w:left w:val="nil"/>
              <w:bottom w:val="single" w:sz="4" w:space="0" w:color="auto"/>
              <w:right w:val="single" w:sz="4" w:space="0" w:color="auto"/>
            </w:tcBorders>
            <w:shd w:val="clear" w:color="auto" w:fill="auto"/>
            <w:noWrap/>
            <w:vAlign w:val="bottom"/>
            <w:hideMark/>
          </w:tcPr>
          <w:p w14:paraId="1BD8990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5F743BB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0924044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642</w:t>
            </w:r>
          </w:p>
        </w:tc>
        <w:tc>
          <w:tcPr>
            <w:tcW w:w="1276" w:type="dxa"/>
            <w:tcBorders>
              <w:top w:val="nil"/>
              <w:left w:val="nil"/>
              <w:bottom w:val="single" w:sz="4" w:space="0" w:color="auto"/>
              <w:right w:val="single" w:sz="4" w:space="0" w:color="auto"/>
            </w:tcBorders>
            <w:shd w:val="clear" w:color="auto" w:fill="auto"/>
            <w:noWrap/>
            <w:vAlign w:val="bottom"/>
            <w:hideMark/>
          </w:tcPr>
          <w:p w14:paraId="45C5942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1123</w:t>
            </w:r>
          </w:p>
        </w:tc>
      </w:tr>
      <w:tr w:rsidR="00E72C27" w:rsidRPr="00E45A0C" w14:paraId="46FB2F1F"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8500BEB"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B2H</w:t>
            </w:r>
          </w:p>
        </w:tc>
        <w:tc>
          <w:tcPr>
            <w:tcW w:w="1549" w:type="dxa"/>
            <w:tcBorders>
              <w:top w:val="nil"/>
              <w:left w:val="nil"/>
              <w:bottom w:val="single" w:sz="4" w:space="0" w:color="auto"/>
              <w:right w:val="single" w:sz="4" w:space="0" w:color="auto"/>
            </w:tcBorders>
            <w:shd w:val="clear" w:color="auto" w:fill="auto"/>
            <w:noWrap/>
            <w:vAlign w:val="bottom"/>
            <w:hideMark/>
          </w:tcPr>
          <w:p w14:paraId="41E60B9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1134" w:type="dxa"/>
            <w:tcBorders>
              <w:top w:val="nil"/>
              <w:left w:val="nil"/>
              <w:bottom w:val="single" w:sz="4" w:space="0" w:color="auto"/>
              <w:right w:val="single" w:sz="4" w:space="0" w:color="auto"/>
            </w:tcBorders>
            <w:shd w:val="clear" w:color="auto" w:fill="auto"/>
            <w:noWrap/>
            <w:vAlign w:val="bottom"/>
            <w:hideMark/>
          </w:tcPr>
          <w:p w14:paraId="3156814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1286" w:type="dxa"/>
            <w:tcBorders>
              <w:top w:val="nil"/>
              <w:left w:val="nil"/>
              <w:bottom w:val="single" w:sz="4" w:space="0" w:color="auto"/>
              <w:right w:val="single" w:sz="4" w:space="0" w:color="auto"/>
            </w:tcBorders>
            <w:shd w:val="clear" w:color="auto" w:fill="auto"/>
            <w:noWrap/>
            <w:vAlign w:val="bottom"/>
            <w:hideMark/>
          </w:tcPr>
          <w:p w14:paraId="5EAB800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851" w:type="dxa"/>
            <w:tcBorders>
              <w:top w:val="single" w:sz="4" w:space="0" w:color="auto"/>
              <w:left w:val="nil"/>
              <w:bottom w:val="single" w:sz="4" w:space="0" w:color="auto"/>
              <w:right w:val="single" w:sz="4" w:space="0" w:color="auto"/>
            </w:tcBorders>
          </w:tcPr>
          <w:p w14:paraId="7291AF2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59FA604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754DA66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3EF62A0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04B7B37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45C5015" w14:textId="2CE544EB"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2092</w:t>
            </w:r>
          </w:p>
        </w:tc>
        <w:tc>
          <w:tcPr>
            <w:tcW w:w="708" w:type="dxa"/>
            <w:tcBorders>
              <w:top w:val="nil"/>
              <w:left w:val="nil"/>
              <w:bottom w:val="single" w:sz="4" w:space="0" w:color="auto"/>
              <w:right w:val="single" w:sz="4" w:space="0" w:color="auto"/>
            </w:tcBorders>
            <w:shd w:val="clear" w:color="auto" w:fill="auto"/>
            <w:noWrap/>
            <w:vAlign w:val="bottom"/>
            <w:hideMark/>
          </w:tcPr>
          <w:p w14:paraId="14791BE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32</w:t>
            </w:r>
          </w:p>
        </w:tc>
        <w:tc>
          <w:tcPr>
            <w:tcW w:w="709" w:type="dxa"/>
            <w:tcBorders>
              <w:top w:val="nil"/>
              <w:left w:val="nil"/>
              <w:bottom w:val="single" w:sz="4" w:space="0" w:color="auto"/>
              <w:right w:val="single" w:sz="4" w:space="0" w:color="auto"/>
            </w:tcBorders>
            <w:shd w:val="clear" w:color="auto" w:fill="auto"/>
            <w:noWrap/>
            <w:vAlign w:val="bottom"/>
            <w:hideMark/>
          </w:tcPr>
          <w:p w14:paraId="05306AE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2D80D3D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541</w:t>
            </w:r>
          </w:p>
        </w:tc>
        <w:tc>
          <w:tcPr>
            <w:tcW w:w="1276" w:type="dxa"/>
            <w:tcBorders>
              <w:top w:val="nil"/>
              <w:left w:val="nil"/>
              <w:bottom w:val="single" w:sz="4" w:space="0" w:color="auto"/>
              <w:right w:val="single" w:sz="4" w:space="0" w:color="auto"/>
            </w:tcBorders>
            <w:shd w:val="clear" w:color="auto" w:fill="auto"/>
            <w:noWrap/>
            <w:vAlign w:val="bottom"/>
            <w:hideMark/>
          </w:tcPr>
          <w:p w14:paraId="424AB47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2261</w:t>
            </w:r>
          </w:p>
        </w:tc>
      </w:tr>
      <w:tr w:rsidR="00E72C27" w:rsidRPr="00E45A0C" w14:paraId="22CF9EB0"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D4BA0F0"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B2T</w:t>
            </w:r>
          </w:p>
        </w:tc>
        <w:tc>
          <w:tcPr>
            <w:tcW w:w="1549" w:type="dxa"/>
            <w:tcBorders>
              <w:top w:val="nil"/>
              <w:left w:val="nil"/>
              <w:bottom w:val="single" w:sz="4" w:space="0" w:color="auto"/>
              <w:right w:val="single" w:sz="4" w:space="0" w:color="auto"/>
            </w:tcBorders>
            <w:shd w:val="clear" w:color="auto" w:fill="auto"/>
            <w:noWrap/>
            <w:vAlign w:val="bottom"/>
            <w:hideMark/>
          </w:tcPr>
          <w:p w14:paraId="4969E783"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7EE35BA3"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1286" w:type="dxa"/>
            <w:tcBorders>
              <w:top w:val="nil"/>
              <w:left w:val="nil"/>
              <w:bottom w:val="single" w:sz="4" w:space="0" w:color="auto"/>
              <w:right w:val="single" w:sz="4" w:space="0" w:color="auto"/>
            </w:tcBorders>
            <w:shd w:val="clear" w:color="auto" w:fill="auto"/>
            <w:noWrap/>
            <w:vAlign w:val="bottom"/>
            <w:hideMark/>
          </w:tcPr>
          <w:p w14:paraId="733F6E4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8</w:t>
            </w:r>
          </w:p>
        </w:tc>
        <w:tc>
          <w:tcPr>
            <w:tcW w:w="851" w:type="dxa"/>
            <w:tcBorders>
              <w:top w:val="single" w:sz="4" w:space="0" w:color="auto"/>
              <w:left w:val="nil"/>
              <w:bottom w:val="single" w:sz="4" w:space="0" w:color="auto"/>
              <w:right w:val="single" w:sz="4" w:space="0" w:color="auto"/>
            </w:tcBorders>
          </w:tcPr>
          <w:p w14:paraId="2675219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7695621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5BE0B87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57126CC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78E4C2B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3759F22" w14:textId="4F590DD9"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2202</w:t>
            </w:r>
          </w:p>
        </w:tc>
        <w:tc>
          <w:tcPr>
            <w:tcW w:w="708" w:type="dxa"/>
            <w:tcBorders>
              <w:top w:val="nil"/>
              <w:left w:val="nil"/>
              <w:bottom w:val="single" w:sz="4" w:space="0" w:color="auto"/>
              <w:right w:val="single" w:sz="4" w:space="0" w:color="auto"/>
            </w:tcBorders>
            <w:shd w:val="clear" w:color="auto" w:fill="auto"/>
            <w:noWrap/>
            <w:vAlign w:val="bottom"/>
            <w:hideMark/>
          </w:tcPr>
          <w:p w14:paraId="3266CE5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13</w:t>
            </w:r>
          </w:p>
        </w:tc>
        <w:tc>
          <w:tcPr>
            <w:tcW w:w="709" w:type="dxa"/>
            <w:tcBorders>
              <w:top w:val="nil"/>
              <w:left w:val="nil"/>
              <w:bottom w:val="single" w:sz="4" w:space="0" w:color="auto"/>
              <w:right w:val="single" w:sz="4" w:space="0" w:color="auto"/>
            </w:tcBorders>
            <w:shd w:val="clear" w:color="auto" w:fill="auto"/>
            <w:noWrap/>
            <w:vAlign w:val="bottom"/>
            <w:hideMark/>
          </w:tcPr>
          <w:p w14:paraId="2D07BF0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9</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D37F89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741</w:t>
            </w:r>
          </w:p>
        </w:tc>
        <w:tc>
          <w:tcPr>
            <w:tcW w:w="1276" w:type="dxa"/>
            <w:tcBorders>
              <w:top w:val="nil"/>
              <w:left w:val="nil"/>
              <w:bottom w:val="single" w:sz="4" w:space="0" w:color="auto"/>
              <w:right w:val="single" w:sz="4" w:space="0" w:color="auto"/>
            </w:tcBorders>
            <w:shd w:val="clear" w:color="auto" w:fill="auto"/>
            <w:noWrap/>
            <w:vAlign w:val="bottom"/>
            <w:hideMark/>
          </w:tcPr>
          <w:p w14:paraId="074951B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2598</w:t>
            </w:r>
          </w:p>
        </w:tc>
      </w:tr>
      <w:tr w:rsidR="00E72C27" w:rsidRPr="00E45A0C" w14:paraId="7FE85AFE"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2077FEF"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B3</w:t>
            </w:r>
          </w:p>
        </w:tc>
        <w:tc>
          <w:tcPr>
            <w:tcW w:w="1549" w:type="dxa"/>
            <w:tcBorders>
              <w:top w:val="nil"/>
              <w:left w:val="nil"/>
              <w:bottom w:val="single" w:sz="4" w:space="0" w:color="auto"/>
              <w:right w:val="single" w:sz="4" w:space="0" w:color="auto"/>
            </w:tcBorders>
            <w:shd w:val="clear" w:color="auto" w:fill="auto"/>
            <w:noWrap/>
            <w:vAlign w:val="bottom"/>
            <w:hideMark/>
          </w:tcPr>
          <w:p w14:paraId="44C3BDE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1134" w:type="dxa"/>
            <w:tcBorders>
              <w:top w:val="nil"/>
              <w:left w:val="nil"/>
              <w:bottom w:val="single" w:sz="4" w:space="0" w:color="auto"/>
              <w:right w:val="single" w:sz="4" w:space="0" w:color="auto"/>
            </w:tcBorders>
            <w:shd w:val="clear" w:color="auto" w:fill="auto"/>
            <w:noWrap/>
            <w:vAlign w:val="bottom"/>
            <w:hideMark/>
          </w:tcPr>
          <w:p w14:paraId="245A1F9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1286" w:type="dxa"/>
            <w:tcBorders>
              <w:top w:val="nil"/>
              <w:left w:val="nil"/>
              <w:bottom w:val="single" w:sz="4" w:space="0" w:color="auto"/>
              <w:right w:val="single" w:sz="4" w:space="0" w:color="auto"/>
            </w:tcBorders>
            <w:shd w:val="clear" w:color="auto" w:fill="auto"/>
            <w:noWrap/>
            <w:vAlign w:val="bottom"/>
            <w:hideMark/>
          </w:tcPr>
          <w:p w14:paraId="307AAC5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851" w:type="dxa"/>
            <w:tcBorders>
              <w:top w:val="single" w:sz="4" w:space="0" w:color="auto"/>
              <w:left w:val="nil"/>
              <w:bottom w:val="single" w:sz="4" w:space="0" w:color="auto"/>
              <w:right w:val="single" w:sz="4" w:space="0" w:color="auto"/>
            </w:tcBorders>
          </w:tcPr>
          <w:p w14:paraId="7C3D393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53C7DA0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3505090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1D3919E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32A2A4A1" w14:textId="1D10272E" w:rsidR="00E72C27" w:rsidRPr="00E45A0C" w:rsidRDefault="009B2798"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D314556" w14:textId="270B6C0F"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3145</w:t>
            </w:r>
          </w:p>
        </w:tc>
        <w:tc>
          <w:tcPr>
            <w:tcW w:w="708" w:type="dxa"/>
            <w:tcBorders>
              <w:top w:val="nil"/>
              <w:left w:val="nil"/>
              <w:bottom w:val="single" w:sz="4" w:space="0" w:color="auto"/>
              <w:right w:val="single" w:sz="4" w:space="0" w:color="auto"/>
            </w:tcBorders>
            <w:shd w:val="clear" w:color="auto" w:fill="auto"/>
            <w:noWrap/>
            <w:vAlign w:val="bottom"/>
            <w:hideMark/>
          </w:tcPr>
          <w:p w14:paraId="163DF10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13</w:t>
            </w:r>
          </w:p>
        </w:tc>
        <w:tc>
          <w:tcPr>
            <w:tcW w:w="709" w:type="dxa"/>
            <w:tcBorders>
              <w:top w:val="nil"/>
              <w:left w:val="nil"/>
              <w:bottom w:val="single" w:sz="4" w:space="0" w:color="auto"/>
              <w:right w:val="single" w:sz="4" w:space="0" w:color="auto"/>
            </w:tcBorders>
            <w:shd w:val="clear" w:color="auto" w:fill="auto"/>
            <w:noWrap/>
            <w:vAlign w:val="bottom"/>
            <w:hideMark/>
          </w:tcPr>
          <w:p w14:paraId="6153511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12</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45B7D4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1583</w:t>
            </w:r>
          </w:p>
        </w:tc>
        <w:tc>
          <w:tcPr>
            <w:tcW w:w="1276" w:type="dxa"/>
            <w:tcBorders>
              <w:top w:val="nil"/>
              <w:left w:val="nil"/>
              <w:bottom w:val="single" w:sz="4" w:space="0" w:color="auto"/>
              <w:right w:val="single" w:sz="4" w:space="0" w:color="auto"/>
            </w:tcBorders>
            <w:shd w:val="clear" w:color="auto" w:fill="auto"/>
            <w:noWrap/>
            <w:vAlign w:val="bottom"/>
            <w:hideMark/>
          </w:tcPr>
          <w:p w14:paraId="54E2126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3326</w:t>
            </w:r>
          </w:p>
        </w:tc>
      </w:tr>
      <w:tr w:rsidR="00E72C27" w:rsidRPr="00E45A0C" w14:paraId="444975FF"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0FF7CC38"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B4</w:t>
            </w:r>
          </w:p>
        </w:tc>
        <w:tc>
          <w:tcPr>
            <w:tcW w:w="1549" w:type="dxa"/>
            <w:tcBorders>
              <w:top w:val="nil"/>
              <w:left w:val="nil"/>
              <w:bottom w:val="single" w:sz="4" w:space="0" w:color="auto"/>
              <w:right w:val="single" w:sz="4" w:space="0" w:color="auto"/>
            </w:tcBorders>
            <w:shd w:val="clear" w:color="auto" w:fill="auto"/>
            <w:noWrap/>
            <w:vAlign w:val="bottom"/>
            <w:hideMark/>
          </w:tcPr>
          <w:p w14:paraId="3062434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1134" w:type="dxa"/>
            <w:tcBorders>
              <w:top w:val="nil"/>
              <w:left w:val="nil"/>
              <w:bottom w:val="single" w:sz="4" w:space="0" w:color="auto"/>
              <w:right w:val="single" w:sz="4" w:space="0" w:color="auto"/>
            </w:tcBorders>
            <w:shd w:val="clear" w:color="auto" w:fill="auto"/>
            <w:noWrap/>
            <w:vAlign w:val="bottom"/>
            <w:hideMark/>
          </w:tcPr>
          <w:p w14:paraId="44BAF65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w:t>
            </w:r>
          </w:p>
        </w:tc>
        <w:tc>
          <w:tcPr>
            <w:tcW w:w="1286" w:type="dxa"/>
            <w:tcBorders>
              <w:top w:val="nil"/>
              <w:left w:val="nil"/>
              <w:bottom w:val="single" w:sz="4" w:space="0" w:color="auto"/>
              <w:right w:val="single" w:sz="4" w:space="0" w:color="auto"/>
            </w:tcBorders>
            <w:shd w:val="clear" w:color="auto" w:fill="auto"/>
            <w:noWrap/>
            <w:vAlign w:val="bottom"/>
            <w:hideMark/>
          </w:tcPr>
          <w:p w14:paraId="53887C3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9</w:t>
            </w:r>
          </w:p>
        </w:tc>
        <w:tc>
          <w:tcPr>
            <w:tcW w:w="851" w:type="dxa"/>
            <w:tcBorders>
              <w:top w:val="single" w:sz="4" w:space="0" w:color="auto"/>
              <w:left w:val="nil"/>
              <w:bottom w:val="single" w:sz="4" w:space="0" w:color="auto"/>
              <w:right w:val="single" w:sz="4" w:space="0" w:color="auto"/>
            </w:tcBorders>
          </w:tcPr>
          <w:p w14:paraId="384DF9E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227A107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3FD608A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1117F38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5EE710C2" w14:textId="2F79F1D1" w:rsidR="00E72C27" w:rsidRPr="00E45A0C" w:rsidRDefault="00FE07ED"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612D879" w14:textId="4BB9F738"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3414</w:t>
            </w:r>
          </w:p>
        </w:tc>
        <w:tc>
          <w:tcPr>
            <w:tcW w:w="708" w:type="dxa"/>
            <w:tcBorders>
              <w:top w:val="nil"/>
              <w:left w:val="nil"/>
              <w:bottom w:val="single" w:sz="4" w:space="0" w:color="auto"/>
              <w:right w:val="single" w:sz="4" w:space="0" w:color="auto"/>
            </w:tcBorders>
            <w:shd w:val="clear" w:color="auto" w:fill="auto"/>
            <w:noWrap/>
            <w:vAlign w:val="bottom"/>
            <w:hideMark/>
          </w:tcPr>
          <w:p w14:paraId="0C07692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60</w:t>
            </w:r>
          </w:p>
        </w:tc>
        <w:tc>
          <w:tcPr>
            <w:tcW w:w="709" w:type="dxa"/>
            <w:tcBorders>
              <w:top w:val="nil"/>
              <w:left w:val="nil"/>
              <w:bottom w:val="single" w:sz="4" w:space="0" w:color="auto"/>
              <w:right w:val="single" w:sz="4" w:space="0" w:color="auto"/>
            </w:tcBorders>
            <w:shd w:val="clear" w:color="auto" w:fill="auto"/>
            <w:noWrap/>
            <w:vAlign w:val="bottom"/>
            <w:hideMark/>
          </w:tcPr>
          <w:p w14:paraId="1359FD2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7E51579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1383</w:t>
            </w:r>
          </w:p>
        </w:tc>
        <w:tc>
          <w:tcPr>
            <w:tcW w:w="1276" w:type="dxa"/>
            <w:tcBorders>
              <w:top w:val="nil"/>
              <w:left w:val="nil"/>
              <w:bottom w:val="single" w:sz="4" w:space="0" w:color="auto"/>
              <w:right w:val="single" w:sz="4" w:space="0" w:color="auto"/>
            </w:tcBorders>
            <w:shd w:val="clear" w:color="auto" w:fill="auto"/>
            <w:noWrap/>
            <w:vAlign w:val="bottom"/>
            <w:hideMark/>
          </w:tcPr>
          <w:p w14:paraId="119961C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3904</w:t>
            </w:r>
          </w:p>
        </w:tc>
      </w:tr>
      <w:tr w:rsidR="00E72C27" w:rsidRPr="00E45A0C" w14:paraId="2F1BD37B"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51409BE4"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B6</w:t>
            </w:r>
          </w:p>
        </w:tc>
        <w:tc>
          <w:tcPr>
            <w:tcW w:w="1549" w:type="dxa"/>
            <w:tcBorders>
              <w:top w:val="nil"/>
              <w:left w:val="nil"/>
              <w:bottom w:val="single" w:sz="4" w:space="0" w:color="auto"/>
              <w:right w:val="single" w:sz="4" w:space="0" w:color="auto"/>
            </w:tcBorders>
            <w:shd w:val="clear" w:color="auto" w:fill="auto"/>
            <w:noWrap/>
            <w:vAlign w:val="bottom"/>
            <w:hideMark/>
          </w:tcPr>
          <w:p w14:paraId="36A9550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192F567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w:t>
            </w:r>
          </w:p>
        </w:tc>
        <w:tc>
          <w:tcPr>
            <w:tcW w:w="1286" w:type="dxa"/>
            <w:tcBorders>
              <w:top w:val="nil"/>
              <w:left w:val="nil"/>
              <w:bottom w:val="single" w:sz="4" w:space="0" w:color="auto"/>
              <w:right w:val="single" w:sz="4" w:space="0" w:color="auto"/>
            </w:tcBorders>
            <w:shd w:val="clear" w:color="auto" w:fill="auto"/>
            <w:noWrap/>
            <w:vAlign w:val="bottom"/>
            <w:hideMark/>
          </w:tcPr>
          <w:p w14:paraId="4814EF2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w:t>
            </w:r>
          </w:p>
        </w:tc>
        <w:tc>
          <w:tcPr>
            <w:tcW w:w="851" w:type="dxa"/>
            <w:tcBorders>
              <w:top w:val="single" w:sz="4" w:space="0" w:color="auto"/>
              <w:left w:val="nil"/>
              <w:bottom w:val="single" w:sz="4" w:space="0" w:color="auto"/>
              <w:right w:val="single" w:sz="4" w:space="0" w:color="auto"/>
            </w:tcBorders>
          </w:tcPr>
          <w:p w14:paraId="674C1CF6" w14:textId="4552CF1E"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1134" w:type="dxa"/>
            <w:tcBorders>
              <w:top w:val="single" w:sz="4" w:space="0" w:color="auto"/>
              <w:left w:val="single" w:sz="4" w:space="0" w:color="auto"/>
              <w:bottom w:val="single" w:sz="4" w:space="0" w:color="auto"/>
              <w:right w:val="single" w:sz="4" w:space="0" w:color="auto"/>
            </w:tcBorders>
          </w:tcPr>
          <w:p w14:paraId="6DFFE56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0D0F962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2A01116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0605096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6281996" w14:textId="1557E07F"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1371</w:t>
            </w:r>
          </w:p>
        </w:tc>
        <w:tc>
          <w:tcPr>
            <w:tcW w:w="708" w:type="dxa"/>
            <w:tcBorders>
              <w:top w:val="nil"/>
              <w:left w:val="nil"/>
              <w:bottom w:val="single" w:sz="4" w:space="0" w:color="auto"/>
              <w:right w:val="single" w:sz="4" w:space="0" w:color="auto"/>
            </w:tcBorders>
            <w:shd w:val="clear" w:color="auto" w:fill="auto"/>
            <w:noWrap/>
            <w:vAlign w:val="bottom"/>
            <w:hideMark/>
          </w:tcPr>
          <w:p w14:paraId="2B6A8EF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20</w:t>
            </w:r>
          </w:p>
        </w:tc>
        <w:tc>
          <w:tcPr>
            <w:tcW w:w="709" w:type="dxa"/>
            <w:tcBorders>
              <w:top w:val="nil"/>
              <w:left w:val="nil"/>
              <w:bottom w:val="single" w:sz="4" w:space="0" w:color="auto"/>
              <w:right w:val="single" w:sz="4" w:space="0" w:color="auto"/>
            </w:tcBorders>
            <w:shd w:val="clear" w:color="auto" w:fill="auto"/>
            <w:noWrap/>
            <w:vAlign w:val="bottom"/>
            <w:hideMark/>
          </w:tcPr>
          <w:p w14:paraId="31FAB2A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79A3A6B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658</w:t>
            </w:r>
          </w:p>
        </w:tc>
        <w:tc>
          <w:tcPr>
            <w:tcW w:w="1276" w:type="dxa"/>
            <w:tcBorders>
              <w:top w:val="nil"/>
              <w:left w:val="nil"/>
              <w:bottom w:val="single" w:sz="4" w:space="0" w:color="auto"/>
              <w:right w:val="single" w:sz="4" w:space="0" w:color="auto"/>
            </w:tcBorders>
            <w:shd w:val="clear" w:color="auto" w:fill="auto"/>
            <w:noWrap/>
            <w:vAlign w:val="bottom"/>
            <w:hideMark/>
          </w:tcPr>
          <w:p w14:paraId="163FF80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849</w:t>
            </w:r>
          </w:p>
        </w:tc>
      </w:tr>
      <w:tr w:rsidR="00E72C27" w:rsidRPr="00E45A0C" w14:paraId="64CD747F"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598CD778"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C1A</w:t>
            </w:r>
          </w:p>
        </w:tc>
        <w:tc>
          <w:tcPr>
            <w:tcW w:w="1549" w:type="dxa"/>
            <w:tcBorders>
              <w:top w:val="nil"/>
              <w:left w:val="nil"/>
              <w:bottom w:val="single" w:sz="4" w:space="0" w:color="auto"/>
              <w:right w:val="single" w:sz="4" w:space="0" w:color="auto"/>
            </w:tcBorders>
            <w:shd w:val="clear" w:color="auto" w:fill="auto"/>
            <w:noWrap/>
            <w:vAlign w:val="bottom"/>
            <w:hideMark/>
          </w:tcPr>
          <w:p w14:paraId="0B3302D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3F01C42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1286" w:type="dxa"/>
            <w:tcBorders>
              <w:top w:val="nil"/>
              <w:left w:val="nil"/>
              <w:bottom w:val="single" w:sz="4" w:space="0" w:color="auto"/>
              <w:right w:val="single" w:sz="4" w:space="0" w:color="auto"/>
            </w:tcBorders>
            <w:shd w:val="clear" w:color="auto" w:fill="auto"/>
            <w:noWrap/>
            <w:vAlign w:val="bottom"/>
            <w:hideMark/>
          </w:tcPr>
          <w:p w14:paraId="41D0082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w:t>
            </w:r>
          </w:p>
        </w:tc>
        <w:tc>
          <w:tcPr>
            <w:tcW w:w="851" w:type="dxa"/>
            <w:tcBorders>
              <w:top w:val="single" w:sz="4" w:space="0" w:color="auto"/>
              <w:left w:val="nil"/>
              <w:bottom w:val="single" w:sz="4" w:space="0" w:color="auto"/>
              <w:right w:val="single" w:sz="4" w:space="0" w:color="auto"/>
            </w:tcBorders>
          </w:tcPr>
          <w:p w14:paraId="37B8056E" w14:textId="02EDDF66"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1134" w:type="dxa"/>
            <w:tcBorders>
              <w:top w:val="single" w:sz="4" w:space="0" w:color="auto"/>
              <w:left w:val="single" w:sz="4" w:space="0" w:color="auto"/>
              <w:bottom w:val="single" w:sz="4" w:space="0" w:color="auto"/>
              <w:right w:val="single" w:sz="4" w:space="0" w:color="auto"/>
            </w:tcBorders>
          </w:tcPr>
          <w:p w14:paraId="29B5290D" w14:textId="181AC9AE"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0" w:type="dxa"/>
            <w:tcBorders>
              <w:top w:val="nil"/>
              <w:left w:val="nil"/>
              <w:bottom w:val="single" w:sz="4" w:space="0" w:color="auto"/>
              <w:right w:val="single" w:sz="4" w:space="0" w:color="auto"/>
            </w:tcBorders>
          </w:tcPr>
          <w:p w14:paraId="25F49444" w14:textId="25B4583F"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32E8C58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26EF8BB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4D4B7A6" w14:textId="10EEE446"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492</w:t>
            </w:r>
          </w:p>
        </w:tc>
        <w:tc>
          <w:tcPr>
            <w:tcW w:w="708" w:type="dxa"/>
            <w:tcBorders>
              <w:top w:val="nil"/>
              <w:left w:val="nil"/>
              <w:bottom w:val="single" w:sz="4" w:space="0" w:color="auto"/>
              <w:right w:val="single" w:sz="4" w:space="0" w:color="auto"/>
            </w:tcBorders>
            <w:shd w:val="clear" w:color="auto" w:fill="auto"/>
            <w:noWrap/>
            <w:vAlign w:val="bottom"/>
            <w:hideMark/>
          </w:tcPr>
          <w:p w14:paraId="4F96371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29</w:t>
            </w:r>
          </w:p>
        </w:tc>
        <w:tc>
          <w:tcPr>
            <w:tcW w:w="709" w:type="dxa"/>
            <w:tcBorders>
              <w:top w:val="nil"/>
              <w:left w:val="nil"/>
              <w:bottom w:val="single" w:sz="4" w:space="0" w:color="auto"/>
              <w:right w:val="single" w:sz="4" w:space="0" w:color="auto"/>
            </w:tcBorders>
            <w:shd w:val="clear" w:color="auto" w:fill="auto"/>
            <w:noWrap/>
            <w:vAlign w:val="bottom"/>
            <w:hideMark/>
          </w:tcPr>
          <w:p w14:paraId="50CC5AC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4AC2591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818</w:t>
            </w:r>
          </w:p>
        </w:tc>
        <w:tc>
          <w:tcPr>
            <w:tcW w:w="1276" w:type="dxa"/>
            <w:tcBorders>
              <w:top w:val="nil"/>
              <w:left w:val="nil"/>
              <w:bottom w:val="single" w:sz="4" w:space="0" w:color="auto"/>
              <w:right w:val="single" w:sz="4" w:space="0" w:color="auto"/>
            </w:tcBorders>
            <w:shd w:val="clear" w:color="auto" w:fill="auto"/>
            <w:noWrap/>
            <w:vAlign w:val="bottom"/>
            <w:hideMark/>
          </w:tcPr>
          <w:p w14:paraId="1CE0529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1258</w:t>
            </w:r>
          </w:p>
        </w:tc>
      </w:tr>
      <w:tr w:rsidR="00E72C27" w:rsidRPr="00E45A0C" w14:paraId="46B13FC3"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8FB1FD4"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C1B</w:t>
            </w:r>
          </w:p>
        </w:tc>
        <w:tc>
          <w:tcPr>
            <w:tcW w:w="1549" w:type="dxa"/>
            <w:tcBorders>
              <w:top w:val="nil"/>
              <w:left w:val="nil"/>
              <w:bottom w:val="single" w:sz="4" w:space="0" w:color="auto"/>
              <w:right w:val="single" w:sz="4" w:space="0" w:color="auto"/>
            </w:tcBorders>
            <w:shd w:val="clear" w:color="auto" w:fill="auto"/>
            <w:noWrap/>
            <w:vAlign w:val="bottom"/>
            <w:hideMark/>
          </w:tcPr>
          <w:p w14:paraId="1500CCE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5AC0847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1286" w:type="dxa"/>
            <w:tcBorders>
              <w:top w:val="nil"/>
              <w:left w:val="nil"/>
              <w:bottom w:val="single" w:sz="4" w:space="0" w:color="auto"/>
              <w:right w:val="single" w:sz="4" w:space="0" w:color="auto"/>
            </w:tcBorders>
            <w:shd w:val="clear" w:color="auto" w:fill="auto"/>
            <w:noWrap/>
            <w:vAlign w:val="bottom"/>
            <w:hideMark/>
          </w:tcPr>
          <w:p w14:paraId="26A5BF7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851" w:type="dxa"/>
            <w:tcBorders>
              <w:top w:val="single" w:sz="4" w:space="0" w:color="auto"/>
              <w:left w:val="nil"/>
              <w:bottom w:val="single" w:sz="4" w:space="0" w:color="auto"/>
              <w:right w:val="single" w:sz="4" w:space="0" w:color="auto"/>
            </w:tcBorders>
          </w:tcPr>
          <w:p w14:paraId="341BE2F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2CDFF12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26335EE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1BCD8A4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373FB4D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FAE041A" w14:textId="5EF9E6E6"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2152</w:t>
            </w:r>
          </w:p>
        </w:tc>
        <w:tc>
          <w:tcPr>
            <w:tcW w:w="708" w:type="dxa"/>
            <w:tcBorders>
              <w:top w:val="nil"/>
              <w:left w:val="nil"/>
              <w:bottom w:val="single" w:sz="4" w:space="0" w:color="auto"/>
              <w:right w:val="single" w:sz="4" w:space="0" w:color="auto"/>
            </w:tcBorders>
            <w:shd w:val="clear" w:color="auto" w:fill="auto"/>
            <w:noWrap/>
            <w:vAlign w:val="bottom"/>
            <w:hideMark/>
          </w:tcPr>
          <w:p w14:paraId="11E0402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85</w:t>
            </w:r>
          </w:p>
        </w:tc>
        <w:tc>
          <w:tcPr>
            <w:tcW w:w="709" w:type="dxa"/>
            <w:tcBorders>
              <w:top w:val="nil"/>
              <w:left w:val="nil"/>
              <w:bottom w:val="single" w:sz="4" w:space="0" w:color="auto"/>
              <w:right w:val="single" w:sz="4" w:space="0" w:color="auto"/>
            </w:tcBorders>
            <w:shd w:val="clear" w:color="auto" w:fill="auto"/>
            <w:noWrap/>
            <w:vAlign w:val="bottom"/>
            <w:hideMark/>
          </w:tcPr>
          <w:p w14:paraId="630AB2F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20</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2C7FDB63"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937</w:t>
            </w:r>
          </w:p>
        </w:tc>
        <w:tc>
          <w:tcPr>
            <w:tcW w:w="1276" w:type="dxa"/>
            <w:tcBorders>
              <w:top w:val="nil"/>
              <w:left w:val="nil"/>
              <w:bottom w:val="single" w:sz="4" w:space="0" w:color="auto"/>
              <w:right w:val="single" w:sz="4" w:space="0" w:color="auto"/>
            </w:tcBorders>
            <w:shd w:val="clear" w:color="auto" w:fill="auto"/>
            <w:noWrap/>
            <w:vAlign w:val="bottom"/>
            <w:hideMark/>
          </w:tcPr>
          <w:p w14:paraId="401026E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1361</w:t>
            </w:r>
          </w:p>
        </w:tc>
      </w:tr>
      <w:tr w:rsidR="00E72C27" w:rsidRPr="00E45A0C" w14:paraId="79B43CEA"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8E7FF7F"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C2</w:t>
            </w:r>
          </w:p>
        </w:tc>
        <w:tc>
          <w:tcPr>
            <w:tcW w:w="1549" w:type="dxa"/>
            <w:tcBorders>
              <w:top w:val="nil"/>
              <w:left w:val="nil"/>
              <w:bottom w:val="single" w:sz="4" w:space="0" w:color="auto"/>
              <w:right w:val="single" w:sz="4" w:space="0" w:color="auto"/>
            </w:tcBorders>
            <w:shd w:val="clear" w:color="auto" w:fill="auto"/>
            <w:noWrap/>
            <w:vAlign w:val="bottom"/>
            <w:hideMark/>
          </w:tcPr>
          <w:p w14:paraId="174174F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w:t>
            </w:r>
          </w:p>
        </w:tc>
        <w:tc>
          <w:tcPr>
            <w:tcW w:w="1134" w:type="dxa"/>
            <w:tcBorders>
              <w:top w:val="nil"/>
              <w:left w:val="nil"/>
              <w:bottom w:val="single" w:sz="4" w:space="0" w:color="auto"/>
              <w:right w:val="single" w:sz="4" w:space="0" w:color="auto"/>
            </w:tcBorders>
            <w:shd w:val="clear" w:color="auto" w:fill="auto"/>
            <w:noWrap/>
            <w:vAlign w:val="bottom"/>
            <w:hideMark/>
          </w:tcPr>
          <w:p w14:paraId="4530182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1286" w:type="dxa"/>
            <w:tcBorders>
              <w:top w:val="nil"/>
              <w:left w:val="nil"/>
              <w:bottom w:val="single" w:sz="4" w:space="0" w:color="auto"/>
              <w:right w:val="single" w:sz="4" w:space="0" w:color="auto"/>
            </w:tcBorders>
            <w:shd w:val="clear" w:color="auto" w:fill="auto"/>
            <w:noWrap/>
            <w:vAlign w:val="bottom"/>
            <w:hideMark/>
          </w:tcPr>
          <w:p w14:paraId="611C028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851" w:type="dxa"/>
            <w:tcBorders>
              <w:top w:val="single" w:sz="4" w:space="0" w:color="auto"/>
              <w:left w:val="nil"/>
              <w:bottom w:val="single" w:sz="4" w:space="0" w:color="auto"/>
              <w:right w:val="single" w:sz="4" w:space="0" w:color="auto"/>
            </w:tcBorders>
          </w:tcPr>
          <w:p w14:paraId="2E97913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07ABB7D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61B77A8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56E58B2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3F192546" w14:textId="2B2DF4AC" w:rsidR="00E72C27" w:rsidRPr="00E45A0C" w:rsidRDefault="009B2798"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A9B1918" w14:textId="2C9A1800"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1263</w:t>
            </w:r>
          </w:p>
        </w:tc>
        <w:tc>
          <w:tcPr>
            <w:tcW w:w="708" w:type="dxa"/>
            <w:tcBorders>
              <w:top w:val="nil"/>
              <w:left w:val="nil"/>
              <w:bottom w:val="single" w:sz="4" w:space="0" w:color="auto"/>
              <w:right w:val="single" w:sz="4" w:space="0" w:color="auto"/>
            </w:tcBorders>
            <w:shd w:val="clear" w:color="auto" w:fill="auto"/>
            <w:noWrap/>
            <w:vAlign w:val="bottom"/>
            <w:hideMark/>
          </w:tcPr>
          <w:p w14:paraId="7B1E6BD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322</w:t>
            </w:r>
          </w:p>
        </w:tc>
        <w:tc>
          <w:tcPr>
            <w:tcW w:w="709" w:type="dxa"/>
            <w:tcBorders>
              <w:top w:val="nil"/>
              <w:left w:val="nil"/>
              <w:bottom w:val="single" w:sz="4" w:space="0" w:color="auto"/>
              <w:right w:val="single" w:sz="4" w:space="0" w:color="auto"/>
            </w:tcBorders>
            <w:shd w:val="clear" w:color="auto" w:fill="auto"/>
            <w:noWrap/>
            <w:vAlign w:val="bottom"/>
            <w:hideMark/>
          </w:tcPr>
          <w:p w14:paraId="591BBA7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7CD839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xml:space="preserve"> ------</w:t>
            </w:r>
          </w:p>
        </w:tc>
        <w:tc>
          <w:tcPr>
            <w:tcW w:w="1276" w:type="dxa"/>
            <w:tcBorders>
              <w:top w:val="nil"/>
              <w:left w:val="nil"/>
              <w:bottom w:val="single" w:sz="4" w:space="0" w:color="auto"/>
              <w:right w:val="single" w:sz="4" w:space="0" w:color="auto"/>
            </w:tcBorders>
            <w:shd w:val="clear" w:color="auto" w:fill="auto"/>
            <w:noWrap/>
            <w:vAlign w:val="bottom"/>
            <w:hideMark/>
          </w:tcPr>
          <w:p w14:paraId="423EAE5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xml:space="preserve"> ------</w:t>
            </w:r>
          </w:p>
        </w:tc>
      </w:tr>
      <w:tr w:rsidR="00E72C27" w:rsidRPr="00E45A0C" w14:paraId="05A43B13"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291C503"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C3</w:t>
            </w:r>
          </w:p>
        </w:tc>
        <w:tc>
          <w:tcPr>
            <w:tcW w:w="1549" w:type="dxa"/>
            <w:tcBorders>
              <w:top w:val="nil"/>
              <w:left w:val="nil"/>
              <w:bottom w:val="single" w:sz="4" w:space="0" w:color="auto"/>
              <w:right w:val="single" w:sz="4" w:space="0" w:color="auto"/>
            </w:tcBorders>
            <w:shd w:val="clear" w:color="auto" w:fill="auto"/>
            <w:noWrap/>
            <w:vAlign w:val="bottom"/>
            <w:hideMark/>
          </w:tcPr>
          <w:p w14:paraId="7D3FBC0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111E7F9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1286" w:type="dxa"/>
            <w:tcBorders>
              <w:top w:val="nil"/>
              <w:left w:val="nil"/>
              <w:bottom w:val="single" w:sz="4" w:space="0" w:color="auto"/>
              <w:right w:val="single" w:sz="4" w:space="0" w:color="auto"/>
            </w:tcBorders>
            <w:shd w:val="clear" w:color="auto" w:fill="auto"/>
            <w:noWrap/>
            <w:vAlign w:val="bottom"/>
            <w:hideMark/>
          </w:tcPr>
          <w:p w14:paraId="5A118C4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851" w:type="dxa"/>
            <w:tcBorders>
              <w:top w:val="single" w:sz="4" w:space="0" w:color="auto"/>
              <w:left w:val="nil"/>
              <w:bottom w:val="single" w:sz="4" w:space="0" w:color="auto"/>
              <w:right w:val="single" w:sz="4" w:space="0" w:color="auto"/>
            </w:tcBorders>
          </w:tcPr>
          <w:p w14:paraId="1842B64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5256CEE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674D48D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1AF04BC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0F97EBC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E40A556" w14:textId="746315A8"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2970</w:t>
            </w:r>
          </w:p>
        </w:tc>
        <w:tc>
          <w:tcPr>
            <w:tcW w:w="708" w:type="dxa"/>
            <w:tcBorders>
              <w:top w:val="nil"/>
              <w:left w:val="nil"/>
              <w:bottom w:val="single" w:sz="4" w:space="0" w:color="auto"/>
              <w:right w:val="single" w:sz="4" w:space="0" w:color="auto"/>
            </w:tcBorders>
            <w:shd w:val="clear" w:color="auto" w:fill="auto"/>
            <w:noWrap/>
            <w:vAlign w:val="bottom"/>
            <w:hideMark/>
          </w:tcPr>
          <w:p w14:paraId="4113D10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30</w:t>
            </w:r>
          </w:p>
        </w:tc>
        <w:tc>
          <w:tcPr>
            <w:tcW w:w="709" w:type="dxa"/>
            <w:tcBorders>
              <w:top w:val="nil"/>
              <w:left w:val="nil"/>
              <w:bottom w:val="single" w:sz="4" w:space="0" w:color="auto"/>
              <w:right w:val="single" w:sz="4" w:space="0" w:color="auto"/>
            </w:tcBorders>
            <w:shd w:val="clear" w:color="auto" w:fill="auto"/>
            <w:noWrap/>
            <w:vAlign w:val="bottom"/>
            <w:hideMark/>
          </w:tcPr>
          <w:p w14:paraId="3045B11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7CA85D4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771</w:t>
            </w:r>
          </w:p>
        </w:tc>
        <w:tc>
          <w:tcPr>
            <w:tcW w:w="1276" w:type="dxa"/>
            <w:tcBorders>
              <w:top w:val="nil"/>
              <w:left w:val="nil"/>
              <w:bottom w:val="single" w:sz="4" w:space="0" w:color="auto"/>
              <w:right w:val="single" w:sz="4" w:space="0" w:color="auto"/>
            </w:tcBorders>
            <w:shd w:val="clear" w:color="auto" w:fill="auto"/>
            <w:noWrap/>
            <w:vAlign w:val="bottom"/>
            <w:hideMark/>
          </w:tcPr>
          <w:p w14:paraId="620F7263"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1996</w:t>
            </w:r>
          </w:p>
        </w:tc>
      </w:tr>
      <w:tr w:rsidR="00E72C27" w:rsidRPr="00E45A0C" w14:paraId="413FC57D"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087B0C17"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C4</w:t>
            </w:r>
          </w:p>
        </w:tc>
        <w:tc>
          <w:tcPr>
            <w:tcW w:w="1549" w:type="dxa"/>
            <w:tcBorders>
              <w:top w:val="nil"/>
              <w:left w:val="nil"/>
              <w:bottom w:val="single" w:sz="4" w:space="0" w:color="auto"/>
              <w:right w:val="single" w:sz="4" w:space="0" w:color="auto"/>
            </w:tcBorders>
            <w:shd w:val="clear" w:color="auto" w:fill="auto"/>
            <w:noWrap/>
            <w:vAlign w:val="bottom"/>
            <w:hideMark/>
          </w:tcPr>
          <w:p w14:paraId="738B8D1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4BAFC6A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1286" w:type="dxa"/>
            <w:tcBorders>
              <w:top w:val="nil"/>
              <w:left w:val="nil"/>
              <w:bottom w:val="single" w:sz="4" w:space="0" w:color="auto"/>
              <w:right w:val="single" w:sz="4" w:space="0" w:color="auto"/>
            </w:tcBorders>
            <w:shd w:val="clear" w:color="auto" w:fill="auto"/>
            <w:noWrap/>
            <w:vAlign w:val="bottom"/>
            <w:hideMark/>
          </w:tcPr>
          <w:p w14:paraId="3164C9B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w:t>
            </w:r>
          </w:p>
        </w:tc>
        <w:tc>
          <w:tcPr>
            <w:tcW w:w="851" w:type="dxa"/>
            <w:tcBorders>
              <w:top w:val="single" w:sz="4" w:space="0" w:color="auto"/>
              <w:left w:val="nil"/>
              <w:bottom w:val="single" w:sz="4" w:space="0" w:color="auto"/>
              <w:right w:val="single" w:sz="4" w:space="0" w:color="auto"/>
            </w:tcBorders>
          </w:tcPr>
          <w:p w14:paraId="5BDD85C6" w14:textId="7AA00AFE"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1134" w:type="dxa"/>
            <w:tcBorders>
              <w:top w:val="single" w:sz="4" w:space="0" w:color="auto"/>
              <w:left w:val="single" w:sz="4" w:space="0" w:color="auto"/>
              <w:bottom w:val="single" w:sz="4" w:space="0" w:color="auto"/>
              <w:right w:val="single" w:sz="4" w:space="0" w:color="auto"/>
            </w:tcBorders>
          </w:tcPr>
          <w:p w14:paraId="5C61F5A3"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35195FF5" w14:textId="56B7E95B"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1" w:type="dxa"/>
            <w:tcBorders>
              <w:top w:val="nil"/>
              <w:left w:val="nil"/>
              <w:bottom w:val="single" w:sz="4" w:space="0" w:color="auto"/>
              <w:right w:val="single" w:sz="4" w:space="0" w:color="auto"/>
            </w:tcBorders>
          </w:tcPr>
          <w:p w14:paraId="29830981" w14:textId="699BF8D1" w:rsidR="00E72C27" w:rsidRPr="00E45A0C" w:rsidRDefault="009B2798"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4" w:type="dxa"/>
            <w:tcBorders>
              <w:top w:val="nil"/>
              <w:left w:val="nil"/>
              <w:bottom w:val="single" w:sz="4" w:space="0" w:color="auto"/>
              <w:right w:val="single" w:sz="4" w:space="0" w:color="auto"/>
            </w:tcBorders>
          </w:tcPr>
          <w:p w14:paraId="231068F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29B2B2E" w14:textId="568C351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1602</w:t>
            </w:r>
          </w:p>
        </w:tc>
        <w:tc>
          <w:tcPr>
            <w:tcW w:w="708" w:type="dxa"/>
            <w:tcBorders>
              <w:top w:val="nil"/>
              <w:left w:val="nil"/>
              <w:bottom w:val="single" w:sz="4" w:space="0" w:color="auto"/>
              <w:right w:val="single" w:sz="4" w:space="0" w:color="auto"/>
            </w:tcBorders>
            <w:shd w:val="clear" w:color="auto" w:fill="auto"/>
            <w:noWrap/>
            <w:vAlign w:val="bottom"/>
            <w:hideMark/>
          </w:tcPr>
          <w:p w14:paraId="15D431F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26</w:t>
            </w:r>
          </w:p>
        </w:tc>
        <w:tc>
          <w:tcPr>
            <w:tcW w:w="709" w:type="dxa"/>
            <w:tcBorders>
              <w:top w:val="nil"/>
              <w:left w:val="nil"/>
              <w:bottom w:val="single" w:sz="4" w:space="0" w:color="auto"/>
              <w:right w:val="single" w:sz="4" w:space="0" w:color="auto"/>
            </w:tcBorders>
            <w:shd w:val="clear" w:color="auto" w:fill="auto"/>
            <w:noWrap/>
            <w:vAlign w:val="bottom"/>
            <w:hideMark/>
          </w:tcPr>
          <w:p w14:paraId="088CC72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BC1743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1530</w:t>
            </w:r>
          </w:p>
        </w:tc>
        <w:tc>
          <w:tcPr>
            <w:tcW w:w="1276" w:type="dxa"/>
            <w:tcBorders>
              <w:top w:val="nil"/>
              <w:left w:val="nil"/>
              <w:bottom w:val="single" w:sz="4" w:space="0" w:color="auto"/>
              <w:right w:val="single" w:sz="4" w:space="0" w:color="auto"/>
            </w:tcBorders>
            <w:shd w:val="clear" w:color="auto" w:fill="auto"/>
            <w:noWrap/>
            <w:vAlign w:val="bottom"/>
            <w:hideMark/>
          </w:tcPr>
          <w:p w14:paraId="679459A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1398</w:t>
            </w:r>
          </w:p>
        </w:tc>
      </w:tr>
      <w:tr w:rsidR="00E72C27" w:rsidRPr="00E45A0C" w14:paraId="08FB0624"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6882F3E"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C5A</w:t>
            </w:r>
          </w:p>
        </w:tc>
        <w:tc>
          <w:tcPr>
            <w:tcW w:w="1549" w:type="dxa"/>
            <w:tcBorders>
              <w:top w:val="nil"/>
              <w:left w:val="nil"/>
              <w:bottom w:val="single" w:sz="4" w:space="0" w:color="auto"/>
              <w:right w:val="single" w:sz="4" w:space="0" w:color="auto"/>
            </w:tcBorders>
            <w:shd w:val="clear" w:color="auto" w:fill="auto"/>
            <w:noWrap/>
            <w:vAlign w:val="bottom"/>
            <w:hideMark/>
          </w:tcPr>
          <w:p w14:paraId="7189276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1134" w:type="dxa"/>
            <w:tcBorders>
              <w:top w:val="nil"/>
              <w:left w:val="nil"/>
              <w:bottom w:val="single" w:sz="4" w:space="0" w:color="auto"/>
              <w:right w:val="single" w:sz="4" w:space="0" w:color="auto"/>
            </w:tcBorders>
            <w:shd w:val="clear" w:color="auto" w:fill="auto"/>
            <w:noWrap/>
            <w:vAlign w:val="bottom"/>
            <w:hideMark/>
          </w:tcPr>
          <w:p w14:paraId="35B9780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1286" w:type="dxa"/>
            <w:tcBorders>
              <w:top w:val="nil"/>
              <w:left w:val="nil"/>
              <w:bottom w:val="single" w:sz="4" w:space="0" w:color="auto"/>
              <w:right w:val="single" w:sz="4" w:space="0" w:color="auto"/>
            </w:tcBorders>
            <w:shd w:val="clear" w:color="auto" w:fill="auto"/>
            <w:noWrap/>
            <w:vAlign w:val="bottom"/>
            <w:hideMark/>
          </w:tcPr>
          <w:p w14:paraId="273D934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w:t>
            </w:r>
          </w:p>
        </w:tc>
        <w:tc>
          <w:tcPr>
            <w:tcW w:w="851" w:type="dxa"/>
            <w:tcBorders>
              <w:top w:val="single" w:sz="4" w:space="0" w:color="auto"/>
              <w:left w:val="nil"/>
              <w:bottom w:val="single" w:sz="4" w:space="0" w:color="auto"/>
              <w:right w:val="single" w:sz="4" w:space="0" w:color="auto"/>
            </w:tcBorders>
          </w:tcPr>
          <w:p w14:paraId="5BF7E2E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4FC7E30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425D3EB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0E3C9F2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46B30B8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0471D1A" w14:textId="559F511F"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2097</w:t>
            </w:r>
          </w:p>
        </w:tc>
        <w:tc>
          <w:tcPr>
            <w:tcW w:w="708" w:type="dxa"/>
            <w:tcBorders>
              <w:top w:val="nil"/>
              <w:left w:val="nil"/>
              <w:bottom w:val="single" w:sz="4" w:space="0" w:color="auto"/>
              <w:right w:val="single" w:sz="4" w:space="0" w:color="auto"/>
            </w:tcBorders>
            <w:shd w:val="clear" w:color="auto" w:fill="auto"/>
            <w:noWrap/>
            <w:vAlign w:val="bottom"/>
            <w:hideMark/>
          </w:tcPr>
          <w:p w14:paraId="433424E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45</w:t>
            </w:r>
          </w:p>
        </w:tc>
        <w:tc>
          <w:tcPr>
            <w:tcW w:w="709" w:type="dxa"/>
            <w:tcBorders>
              <w:top w:val="nil"/>
              <w:left w:val="nil"/>
              <w:bottom w:val="single" w:sz="4" w:space="0" w:color="auto"/>
              <w:right w:val="single" w:sz="4" w:space="0" w:color="auto"/>
            </w:tcBorders>
            <w:shd w:val="clear" w:color="auto" w:fill="auto"/>
            <w:noWrap/>
            <w:vAlign w:val="bottom"/>
            <w:hideMark/>
          </w:tcPr>
          <w:p w14:paraId="4279273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CE3052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749</w:t>
            </w:r>
          </w:p>
        </w:tc>
        <w:tc>
          <w:tcPr>
            <w:tcW w:w="1276" w:type="dxa"/>
            <w:tcBorders>
              <w:top w:val="nil"/>
              <w:left w:val="nil"/>
              <w:bottom w:val="single" w:sz="4" w:space="0" w:color="auto"/>
              <w:right w:val="single" w:sz="4" w:space="0" w:color="auto"/>
            </w:tcBorders>
            <w:shd w:val="clear" w:color="auto" w:fill="auto"/>
            <w:noWrap/>
            <w:vAlign w:val="bottom"/>
            <w:hideMark/>
          </w:tcPr>
          <w:p w14:paraId="6C4AB47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1404</w:t>
            </w:r>
          </w:p>
        </w:tc>
      </w:tr>
      <w:tr w:rsidR="00E72C27" w:rsidRPr="00E45A0C" w14:paraId="799B9FC5"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12747C1"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C5B</w:t>
            </w:r>
          </w:p>
        </w:tc>
        <w:tc>
          <w:tcPr>
            <w:tcW w:w="1549" w:type="dxa"/>
            <w:tcBorders>
              <w:top w:val="nil"/>
              <w:left w:val="nil"/>
              <w:bottom w:val="single" w:sz="4" w:space="0" w:color="auto"/>
              <w:right w:val="single" w:sz="4" w:space="0" w:color="auto"/>
            </w:tcBorders>
            <w:shd w:val="clear" w:color="auto" w:fill="auto"/>
            <w:noWrap/>
            <w:vAlign w:val="bottom"/>
            <w:hideMark/>
          </w:tcPr>
          <w:p w14:paraId="7AF8852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2B1A669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1286" w:type="dxa"/>
            <w:tcBorders>
              <w:top w:val="nil"/>
              <w:left w:val="nil"/>
              <w:bottom w:val="single" w:sz="4" w:space="0" w:color="auto"/>
              <w:right w:val="single" w:sz="4" w:space="0" w:color="auto"/>
            </w:tcBorders>
            <w:shd w:val="clear" w:color="auto" w:fill="auto"/>
            <w:noWrap/>
            <w:vAlign w:val="bottom"/>
            <w:hideMark/>
          </w:tcPr>
          <w:p w14:paraId="2EDF8FB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w:t>
            </w:r>
          </w:p>
        </w:tc>
        <w:tc>
          <w:tcPr>
            <w:tcW w:w="851" w:type="dxa"/>
            <w:tcBorders>
              <w:top w:val="single" w:sz="4" w:space="0" w:color="auto"/>
              <w:left w:val="nil"/>
              <w:bottom w:val="single" w:sz="4" w:space="0" w:color="auto"/>
              <w:right w:val="single" w:sz="4" w:space="0" w:color="auto"/>
            </w:tcBorders>
          </w:tcPr>
          <w:p w14:paraId="7A93C7A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125ECEE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5A340BD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19B64EF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01FFD46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1986067" w14:textId="0D9A7C00"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2148</w:t>
            </w:r>
          </w:p>
        </w:tc>
        <w:tc>
          <w:tcPr>
            <w:tcW w:w="708" w:type="dxa"/>
            <w:tcBorders>
              <w:top w:val="nil"/>
              <w:left w:val="nil"/>
              <w:bottom w:val="single" w:sz="4" w:space="0" w:color="auto"/>
              <w:right w:val="single" w:sz="4" w:space="0" w:color="auto"/>
            </w:tcBorders>
            <w:shd w:val="clear" w:color="auto" w:fill="auto"/>
            <w:noWrap/>
            <w:vAlign w:val="bottom"/>
            <w:hideMark/>
          </w:tcPr>
          <w:p w14:paraId="5DB726D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68</w:t>
            </w:r>
          </w:p>
        </w:tc>
        <w:tc>
          <w:tcPr>
            <w:tcW w:w="709" w:type="dxa"/>
            <w:tcBorders>
              <w:top w:val="nil"/>
              <w:left w:val="nil"/>
              <w:bottom w:val="single" w:sz="4" w:space="0" w:color="auto"/>
              <w:right w:val="single" w:sz="4" w:space="0" w:color="auto"/>
            </w:tcBorders>
            <w:shd w:val="clear" w:color="auto" w:fill="auto"/>
            <w:noWrap/>
            <w:vAlign w:val="bottom"/>
            <w:hideMark/>
          </w:tcPr>
          <w:p w14:paraId="565A9EC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D8A6F3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699</w:t>
            </w:r>
          </w:p>
        </w:tc>
        <w:tc>
          <w:tcPr>
            <w:tcW w:w="1276" w:type="dxa"/>
            <w:tcBorders>
              <w:top w:val="nil"/>
              <w:left w:val="nil"/>
              <w:bottom w:val="single" w:sz="4" w:space="0" w:color="auto"/>
              <w:right w:val="single" w:sz="4" w:space="0" w:color="auto"/>
            </w:tcBorders>
            <w:shd w:val="clear" w:color="auto" w:fill="auto"/>
            <w:noWrap/>
            <w:vAlign w:val="bottom"/>
            <w:hideMark/>
          </w:tcPr>
          <w:p w14:paraId="72D8936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1425</w:t>
            </w:r>
          </w:p>
        </w:tc>
      </w:tr>
      <w:tr w:rsidR="00E72C27" w:rsidRPr="00E45A0C" w14:paraId="671570D4"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24D422C"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C6</w:t>
            </w:r>
          </w:p>
        </w:tc>
        <w:tc>
          <w:tcPr>
            <w:tcW w:w="1549" w:type="dxa"/>
            <w:tcBorders>
              <w:top w:val="nil"/>
              <w:left w:val="nil"/>
              <w:bottom w:val="single" w:sz="4" w:space="0" w:color="auto"/>
              <w:right w:val="single" w:sz="4" w:space="0" w:color="auto"/>
            </w:tcBorders>
            <w:shd w:val="clear" w:color="auto" w:fill="auto"/>
            <w:noWrap/>
            <w:vAlign w:val="bottom"/>
            <w:hideMark/>
          </w:tcPr>
          <w:p w14:paraId="48F08AB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4F059A0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1286" w:type="dxa"/>
            <w:tcBorders>
              <w:top w:val="nil"/>
              <w:left w:val="nil"/>
              <w:bottom w:val="single" w:sz="4" w:space="0" w:color="auto"/>
              <w:right w:val="single" w:sz="4" w:space="0" w:color="auto"/>
            </w:tcBorders>
            <w:shd w:val="clear" w:color="auto" w:fill="auto"/>
            <w:noWrap/>
            <w:vAlign w:val="bottom"/>
            <w:hideMark/>
          </w:tcPr>
          <w:p w14:paraId="24F3677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851" w:type="dxa"/>
            <w:tcBorders>
              <w:top w:val="single" w:sz="4" w:space="0" w:color="auto"/>
              <w:left w:val="nil"/>
              <w:bottom w:val="single" w:sz="4" w:space="0" w:color="auto"/>
              <w:right w:val="single" w:sz="4" w:space="0" w:color="auto"/>
            </w:tcBorders>
          </w:tcPr>
          <w:p w14:paraId="6404309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0FC7FC6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062B9B9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51FCE05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6D369C4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8D64243" w14:textId="053882F2"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1585</w:t>
            </w:r>
          </w:p>
        </w:tc>
        <w:tc>
          <w:tcPr>
            <w:tcW w:w="708" w:type="dxa"/>
            <w:tcBorders>
              <w:top w:val="nil"/>
              <w:left w:val="nil"/>
              <w:bottom w:val="single" w:sz="4" w:space="0" w:color="auto"/>
              <w:right w:val="single" w:sz="4" w:space="0" w:color="auto"/>
            </w:tcBorders>
            <w:shd w:val="clear" w:color="auto" w:fill="auto"/>
            <w:noWrap/>
            <w:vAlign w:val="bottom"/>
            <w:hideMark/>
          </w:tcPr>
          <w:p w14:paraId="3EB8D6F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94</w:t>
            </w:r>
          </w:p>
        </w:tc>
        <w:tc>
          <w:tcPr>
            <w:tcW w:w="709" w:type="dxa"/>
            <w:tcBorders>
              <w:top w:val="nil"/>
              <w:left w:val="nil"/>
              <w:bottom w:val="single" w:sz="4" w:space="0" w:color="auto"/>
              <w:right w:val="single" w:sz="4" w:space="0" w:color="auto"/>
            </w:tcBorders>
            <w:shd w:val="clear" w:color="auto" w:fill="auto"/>
            <w:noWrap/>
            <w:vAlign w:val="bottom"/>
            <w:hideMark/>
          </w:tcPr>
          <w:p w14:paraId="541C68C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0ED3F7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570</w:t>
            </w:r>
          </w:p>
        </w:tc>
        <w:tc>
          <w:tcPr>
            <w:tcW w:w="1276" w:type="dxa"/>
            <w:tcBorders>
              <w:top w:val="nil"/>
              <w:left w:val="nil"/>
              <w:bottom w:val="single" w:sz="4" w:space="0" w:color="auto"/>
              <w:right w:val="single" w:sz="4" w:space="0" w:color="auto"/>
            </w:tcBorders>
            <w:shd w:val="clear" w:color="auto" w:fill="auto"/>
            <w:noWrap/>
            <w:vAlign w:val="bottom"/>
            <w:hideMark/>
          </w:tcPr>
          <w:p w14:paraId="08A96F0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2116</w:t>
            </w:r>
          </w:p>
        </w:tc>
      </w:tr>
      <w:tr w:rsidR="00E72C27" w:rsidRPr="00E45A0C" w14:paraId="3A6D2294"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C965693"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C7</w:t>
            </w:r>
          </w:p>
        </w:tc>
        <w:tc>
          <w:tcPr>
            <w:tcW w:w="1549" w:type="dxa"/>
            <w:tcBorders>
              <w:top w:val="nil"/>
              <w:left w:val="nil"/>
              <w:bottom w:val="single" w:sz="4" w:space="0" w:color="auto"/>
              <w:right w:val="single" w:sz="4" w:space="0" w:color="auto"/>
            </w:tcBorders>
            <w:shd w:val="clear" w:color="auto" w:fill="auto"/>
            <w:noWrap/>
            <w:vAlign w:val="bottom"/>
            <w:hideMark/>
          </w:tcPr>
          <w:p w14:paraId="6E840BE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1134" w:type="dxa"/>
            <w:tcBorders>
              <w:top w:val="nil"/>
              <w:left w:val="nil"/>
              <w:bottom w:val="single" w:sz="4" w:space="0" w:color="auto"/>
              <w:right w:val="single" w:sz="4" w:space="0" w:color="auto"/>
            </w:tcBorders>
            <w:shd w:val="clear" w:color="auto" w:fill="auto"/>
            <w:noWrap/>
            <w:vAlign w:val="bottom"/>
            <w:hideMark/>
          </w:tcPr>
          <w:p w14:paraId="5AC9C08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w:t>
            </w:r>
          </w:p>
        </w:tc>
        <w:tc>
          <w:tcPr>
            <w:tcW w:w="1286" w:type="dxa"/>
            <w:tcBorders>
              <w:top w:val="nil"/>
              <w:left w:val="nil"/>
              <w:bottom w:val="single" w:sz="4" w:space="0" w:color="auto"/>
              <w:right w:val="single" w:sz="4" w:space="0" w:color="auto"/>
            </w:tcBorders>
            <w:shd w:val="clear" w:color="auto" w:fill="auto"/>
            <w:noWrap/>
            <w:vAlign w:val="bottom"/>
            <w:hideMark/>
          </w:tcPr>
          <w:p w14:paraId="08ED22C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851" w:type="dxa"/>
            <w:tcBorders>
              <w:top w:val="single" w:sz="4" w:space="0" w:color="auto"/>
              <w:left w:val="nil"/>
              <w:bottom w:val="single" w:sz="4" w:space="0" w:color="auto"/>
              <w:right w:val="single" w:sz="4" w:space="0" w:color="auto"/>
            </w:tcBorders>
          </w:tcPr>
          <w:p w14:paraId="0866BE6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68A4597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04097D28" w14:textId="68803D65"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w:t>
            </w:r>
          </w:p>
        </w:tc>
        <w:tc>
          <w:tcPr>
            <w:tcW w:w="851" w:type="dxa"/>
            <w:tcBorders>
              <w:top w:val="nil"/>
              <w:left w:val="nil"/>
              <w:bottom w:val="single" w:sz="4" w:space="0" w:color="auto"/>
              <w:right w:val="single" w:sz="4" w:space="0" w:color="auto"/>
            </w:tcBorders>
          </w:tcPr>
          <w:p w14:paraId="7B132738" w14:textId="27533C51"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28D4785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C5B7380" w14:textId="55DC8853"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3563</w:t>
            </w:r>
          </w:p>
        </w:tc>
        <w:tc>
          <w:tcPr>
            <w:tcW w:w="708" w:type="dxa"/>
            <w:tcBorders>
              <w:top w:val="nil"/>
              <w:left w:val="nil"/>
              <w:bottom w:val="single" w:sz="4" w:space="0" w:color="auto"/>
              <w:right w:val="single" w:sz="4" w:space="0" w:color="auto"/>
            </w:tcBorders>
            <w:shd w:val="clear" w:color="auto" w:fill="auto"/>
            <w:noWrap/>
            <w:vAlign w:val="bottom"/>
            <w:hideMark/>
          </w:tcPr>
          <w:p w14:paraId="2B6AB51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82</w:t>
            </w:r>
          </w:p>
        </w:tc>
        <w:tc>
          <w:tcPr>
            <w:tcW w:w="709" w:type="dxa"/>
            <w:tcBorders>
              <w:top w:val="nil"/>
              <w:left w:val="nil"/>
              <w:bottom w:val="single" w:sz="4" w:space="0" w:color="auto"/>
              <w:right w:val="single" w:sz="4" w:space="0" w:color="auto"/>
            </w:tcBorders>
            <w:shd w:val="clear" w:color="auto" w:fill="auto"/>
            <w:noWrap/>
            <w:vAlign w:val="bottom"/>
            <w:hideMark/>
          </w:tcPr>
          <w:p w14:paraId="37B2FB8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55</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868CD73"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1184</w:t>
            </w:r>
          </w:p>
        </w:tc>
        <w:tc>
          <w:tcPr>
            <w:tcW w:w="1276" w:type="dxa"/>
            <w:tcBorders>
              <w:top w:val="nil"/>
              <w:left w:val="nil"/>
              <w:bottom w:val="single" w:sz="4" w:space="0" w:color="auto"/>
              <w:right w:val="single" w:sz="4" w:space="0" w:color="auto"/>
            </w:tcBorders>
            <w:shd w:val="clear" w:color="auto" w:fill="auto"/>
            <w:noWrap/>
            <w:vAlign w:val="bottom"/>
            <w:hideMark/>
          </w:tcPr>
          <w:p w14:paraId="179E995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2723</w:t>
            </w:r>
          </w:p>
        </w:tc>
      </w:tr>
      <w:tr w:rsidR="00E72C27" w:rsidRPr="00E45A0C" w14:paraId="38DAF6DE"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07D4534C"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C8</w:t>
            </w:r>
          </w:p>
        </w:tc>
        <w:tc>
          <w:tcPr>
            <w:tcW w:w="1549" w:type="dxa"/>
            <w:tcBorders>
              <w:top w:val="nil"/>
              <w:left w:val="nil"/>
              <w:bottom w:val="single" w:sz="4" w:space="0" w:color="auto"/>
              <w:right w:val="single" w:sz="4" w:space="0" w:color="auto"/>
            </w:tcBorders>
            <w:shd w:val="clear" w:color="auto" w:fill="auto"/>
            <w:noWrap/>
            <w:vAlign w:val="bottom"/>
            <w:hideMark/>
          </w:tcPr>
          <w:p w14:paraId="778C41A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1134" w:type="dxa"/>
            <w:tcBorders>
              <w:top w:val="nil"/>
              <w:left w:val="nil"/>
              <w:bottom w:val="single" w:sz="4" w:space="0" w:color="auto"/>
              <w:right w:val="single" w:sz="4" w:space="0" w:color="auto"/>
            </w:tcBorders>
            <w:shd w:val="clear" w:color="auto" w:fill="auto"/>
            <w:noWrap/>
            <w:vAlign w:val="bottom"/>
            <w:hideMark/>
          </w:tcPr>
          <w:p w14:paraId="5AC09D7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1286" w:type="dxa"/>
            <w:tcBorders>
              <w:top w:val="nil"/>
              <w:left w:val="nil"/>
              <w:bottom w:val="single" w:sz="4" w:space="0" w:color="auto"/>
              <w:right w:val="single" w:sz="4" w:space="0" w:color="auto"/>
            </w:tcBorders>
            <w:shd w:val="clear" w:color="auto" w:fill="auto"/>
            <w:noWrap/>
            <w:vAlign w:val="bottom"/>
            <w:hideMark/>
          </w:tcPr>
          <w:p w14:paraId="2A65650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851" w:type="dxa"/>
            <w:tcBorders>
              <w:top w:val="single" w:sz="4" w:space="0" w:color="auto"/>
              <w:left w:val="nil"/>
              <w:bottom w:val="single" w:sz="4" w:space="0" w:color="auto"/>
              <w:right w:val="single" w:sz="4" w:space="0" w:color="auto"/>
            </w:tcBorders>
          </w:tcPr>
          <w:p w14:paraId="4FA657C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3B837BF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3E3876F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1737FA2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59858F8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EE26B82" w14:textId="02BAB45F"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3887</w:t>
            </w:r>
          </w:p>
        </w:tc>
        <w:tc>
          <w:tcPr>
            <w:tcW w:w="708" w:type="dxa"/>
            <w:tcBorders>
              <w:top w:val="nil"/>
              <w:left w:val="nil"/>
              <w:bottom w:val="single" w:sz="4" w:space="0" w:color="auto"/>
              <w:right w:val="single" w:sz="4" w:space="0" w:color="auto"/>
            </w:tcBorders>
            <w:shd w:val="clear" w:color="auto" w:fill="auto"/>
            <w:noWrap/>
            <w:vAlign w:val="bottom"/>
            <w:hideMark/>
          </w:tcPr>
          <w:p w14:paraId="1F430E2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62</w:t>
            </w:r>
          </w:p>
        </w:tc>
        <w:tc>
          <w:tcPr>
            <w:tcW w:w="709" w:type="dxa"/>
            <w:tcBorders>
              <w:top w:val="nil"/>
              <w:left w:val="nil"/>
              <w:bottom w:val="single" w:sz="4" w:space="0" w:color="auto"/>
              <w:right w:val="single" w:sz="4" w:space="0" w:color="auto"/>
            </w:tcBorders>
            <w:shd w:val="clear" w:color="auto" w:fill="auto"/>
            <w:noWrap/>
            <w:vAlign w:val="bottom"/>
            <w:hideMark/>
          </w:tcPr>
          <w:p w14:paraId="6A82C34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58AAE8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1390</w:t>
            </w:r>
          </w:p>
        </w:tc>
        <w:tc>
          <w:tcPr>
            <w:tcW w:w="1276" w:type="dxa"/>
            <w:tcBorders>
              <w:top w:val="nil"/>
              <w:left w:val="nil"/>
              <w:bottom w:val="single" w:sz="4" w:space="0" w:color="auto"/>
              <w:right w:val="single" w:sz="4" w:space="0" w:color="auto"/>
            </w:tcBorders>
            <w:shd w:val="clear" w:color="auto" w:fill="auto"/>
            <w:noWrap/>
            <w:vAlign w:val="bottom"/>
            <w:hideMark/>
          </w:tcPr>
          <w:p w14:paraId="2457015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1560</w:t>
            </w:r>
          </w:p>
        </w:tc>
      </w:tr>
      <w:tr w:rsidR="00E72C27" w:rsidRPr="00E45A0C" w14:paraId="2F758391"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33D6616"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CCU</w:t>
            </w:r>
          </w:p>
        </w:tc>
        <w:tc>
          <w:tcPr>
            <w:tcW w:w="1549" w:type="dxa"/>
            <w:tcBorders>
              <w:top w:val="nil"/>
              <w:left w:val="nil"/>
              <w:bottom w:val="single" w:sz="4" w:space="0" w:color="auto"/>
              <w:right w:val="single" w:sz="4" w:space="0" w:color="auto"/>
            </w:tcBorders>
            <w:shd w:val="clear" w:color="auto" w:fill="auto"/>
            <w:noWrap/>
            <w:vAlign w:val="bottom"/>
            <w:hideMark/>
          </w:tcPr>
          <w:p w14:paraId="25821FC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1134" w:type="dxa"/>
            <w:tcBorders>
              <w:top w:val="nil"/>
              <w:left w:val="nil"/>
              <w:bottom w:val="single" w:sz="4" w:space="0" w:color="auto"/>
              <w:right w:val="single" w:sz="4" w:space="0" w:color="auto"/>
            </w:tcBorders>
            <w:shd w:val="clear" w:color="auto" w:fill="auto"/>
            <w:noWrap/>
            <w:vAlign w:val="bottom"/>
            <w:hideMark/>
          </w:tcPr>
          <w:p w14:paraId="0C08E6B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w:t>
            </w:r>
          </w:p>
        </w:tc>
        <w:tc>
          <w:tcPr>
            <w:tcW w:w="1286" w:type="dxa"/>
            <w:tcBorders>
              <w:top w:val="nil"/>
              <w:left w:val="nil"/>
              <w:bottom w:val="single" w:sz="4" w:space="0" w:color="auto"/>
              <w:right w:val="single" w:sz="4" w:space="0" w:color="auto"/>
            </w:tcBorders>
            <w:shd w:val="clear" w:color="auto" w:fill="auto"/>
            <w:noWrap/>
            <w:vAlign w:val="bottom"/>
            <w:hideMark/>
          </w:tcPr>
          <w:p w14:paraId="4C87A56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w:t>
            </w:r>
          </w:p>
        </w:tc>
        <w:tc>
          <w:tcPr>
            <w:tcW w:w="851" w:type="dxa"/>
            <w:tcBorders>
              <w:top w:val="single" w:sz="4" w:space="0" w:color="auto"/>
              <w:left w:val="nil"/>
              <w:bottom w:val="single" w:sz="4" w:space="0" w:color="auto"/>
              <w:right w:val="single" w:sz="4" w:space="0" w:color="auto"/>
            </w:tcBorders>
          </w:tcPr>
          <w:p w14:paraId="26DF258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59AF14B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2CBB8F8F" w14:textId="1AC036C4"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w:t>
            </w:r>
          </w:p>
        </w:tc>
        <w:tc>
          <w:tcPr>
            <w:tcW w:w="851" w:type="dxa"/>
            <w:tcBorders>
              <w:top w:val="nil"/>
              <w:left w:val="nil"/>
              <w:bottom w:val="single" w:sz="4" w:space="0" w:color="auto"/>
              <w:right w:val="single" w:sz="4" w:space="0" w:color="auto"/>
            </w:tcBorders>
          </w:tcPr>
          <w:p w14:paraId="327F2A88" w14:textId="3F3DA959"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538F651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AE1B06C" w14:textId="00C1D398"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626</w:t>
            </w:r>
          </w:p>
        </w:tc>
        <w:tc>
          <w:tcPr>
            <w:tcW w:w="708" w:type="dxa"/>
            <w:tcBorders>
              <w:top w:val="nil"/>
              <w:left w:val="nil"/>
              <w:bottom w:val="single" w:sz="4" w:space="0" w:color="auto"/>
              <w:right w:val="single" w:sz="4" w:space="0" w:color="auto"/>
            </w:tcBorders>
            <w:shd w:val="clear" w:color="auto" w:fill="auto"/>
            <w:noWrap/>
            <w:vAlign w:val="bottom"/>
            <w:hideMark/>
          </w:tcPr>
          <w:p w14:paraId="0F39DBB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39</w:t>
            </w:r>
          </w:p>
        </w:tc>
        <w:tc>
          <w:tcPr>
            <w:tcW w:w="709" w:type="dxa"/>
            <w:tcBorders>
              <w:top w:val="nil"/>
              <w:left w:val="nil"/>
              <w:bottom w:val="single" w:sz="4" w:space="0" w:color="auto"/>
              <w:right w:val="single" w:sz="4" w:space="0" w:color="auto"/>
            </w:tcBorders>
            <w:shd w:val="clear" w:color="auto" w:fill="auto"/>
            <w:noWrap/>
            <w:vAlign w:val="bottom"/>
            <w:hideMark/>
          </w:tcPr>
          <w:p w14:paraId="39AE524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9</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F96FEA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790</w:t>
            </w:r>
          </w:p>
        </w:tc>
        <w:tc>
          <w:tcPr>
            <w:tcW w:w="1276" w:type="dxa"/>
            <w:tcBorders>
              <w:top w:val="nil"/>
              <w:left w:val="nil"/>
              <w:bottom w:val="single" w:sz="4" w:space="0" w:color="auto"/>
              <w:right w:val="single" w:sz="4" w:space="0" w:color="auto"/>
            </w:tcBorders>
            <w:shd w:val="clear" w:color="auto" w:fill="auto"/>
            <w:noWrap/>
            <w:vAlign w:val="bottom"/>
            <w:hideMark/>
          </w:tcPr>
          <w:p w14:paraId="0EB4217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1438</w:t>
            </w:r>
          </w:p>
        </w:tc>
      </w:tr>
      <w:tr w:rsidR="00E72C27" w:rsidRPr="00E45A0C" w14:paraId="74E8CFF2"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4A450C45"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DL</w:t>
            </w:r>
          </w:p>
        </w:tc>
        <w:tc>
          <w:tcPr>
            <w:tcW w:w="1549" w:type="dxa"/>
            <w:tcBorders>
              <w:top w:val="nil"/>
              <w:left w:val="nil"/>
              <w:bottom w:val="single" w:sz="4" w:space="0" w:color="auto"/>
              <w:right w:val="single" w:sz="4" w:space="0" w:color="auto"/>
            </w:tcBorders>
            <w:shd w:val="clear" w:color="auto" w:fill="auto"/>
            <w:noWrap/>
            <w:vAlign w:val="bottom"/>
            <w:hideMark/>
          </w:tcPr>
          <w:p w14:paraId="55F48E8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220DAF1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1286" w:type="dxa"/>
            <w:tcBorders>
              <w:top w:val="nil"/>
              <w:left w:val="nil"/>
              <w:bottom w:val="single" w:sz="4" w:space="0" w:color="auto"/>
              <w:right w:val="single" w:sz="4" w:space="0" w:color="auto"/>
            </w:tcBorders>
            <w:shd w:val="clear" w:color="auto" w:fill="auto"/>
            <w:noWrap/>
            <w:vAlign w:val="bottom"/>
            <w:hideMark/>
          </w:tcPr>
          <w:p w14:paraId="020390A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8</w:t>
            </w:r>
          </w:p>
        </w:tc>
        <w:tc>
          <w:tcPr>
            <w:tcW w:w="851" w:type="dxa"/>
            <w:tcBorders>
              <w:top w:val="single" w:sz="4" w:space="0" w:color="auto"/>
              <w:left w:val="nil"/>
              <w:bottom w:val="single" w:sz="4" w:space="0" w:color="auto"/>
              <w:right w:val="single" w:sz="4" w:space="0" w:color="auto"/>
            </w:tcBorders>
          </w:tcPr>
          <w:p w14:paraId="6CEF035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285F047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603AC1A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4924635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1403A62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DD02097" w14:textId="1AC4048B"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w:t>
            </w:r>
          </w:p>
        </w:tc>
        <w:tc>
          <w:tcPr>
            <w:tcW w:w="708" w:type="dxa"/>
            <w:tcBorders>
              <w:top w:val="nil"/>
              <w:left w:val="nil"/>
              <w:bottom w:val="single" w:sz="4" w:space="0" w:color="auto"/>
              <w:right w:val="single" w:sz="4" w:space="0" w:color="auto"/>
            </w:tcBorders>
            <w:shd w:val="clear" w:color="auto" w:fill="auto"/>
            <w:noWrap/>
            <w:vAlign w:val="bottom"/>
            <w:hideMark/>
          </w:tcPr>
          <w:p w14:paraId="147F323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6EB69EB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EF4469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w:t>
            </w:r>
          </w:p>
        </w:tc>
        <w:tc>
          <w:tcPr>
            <w:tcW w:w="1276" w:type="dxa"/>
            <w:tcBorders>
              <w:top w:val="nil"/>
              <w:left w:val="nil"/>
              <w:bottom w:val="single" w:sz="4" w:space="0" w:color="auto"/>
              <w:right w:val="single" w:sz="4" w:space="0" w:color="auto"/>
            </w:tcBorders>
            <w:shd w:val="clear" w:color="auto" w:fill="auto"/>
            <w:noWrap/>
            <w:vAlign w:val="bottom"/>
            <w:hideMark/>
          </w:tcPr>
          <w:p w14:paraId="2C452D5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05-Jan</w:t>
            </w:r>
          </w:p>
        </w:tc>
      </w:tr>
      <w:tr w:rsidR="00E72C27" w:rsidRPr="00E45A0C" w14:paraId="0FF3F681"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227E6E5A"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 xml:space="preserve">ESH </w:t>
            </w:r>
          </w:p>
        </w:tc>
        <w:tc>
          <w:tcPr>
            <w:tcW w:w="1549" w:type="dxa"/>
            <w:tcBorders>
              <w:top w:val="nil"/>
              <w:left w:val="nil"/>
              <w:bottom w:val="single" w:sz="4" w:space="0" w:color="auto"/>
              <w:right w:val="single" w:sz="4" w:space="0" w:color="auto"/>
            </w:tcBorders>
            <w:shd w:val="clear" w:color="auto" w:fill="auto"/>
            <w:noWrap/>
            <w:vAlign w:val="bottom"/>
            <w:hideMark/>
          </w:tcPr>
          <w:p w14:paraId="675C3AD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584A93F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w:t>
            </w:r>
          </w:p>
        </w:tc>
        <w:tc>
          <w:tcPr>
            <w:tcW w:w="1286" w:type="dxa"/>
            <w:tcBorders>
              <w:top w:val="nil"/>
              <w:left w:val="nil"/>
              <w:bottom w:val="single" w:sz="4" w:space="0" w:color="auto"/>
              <w:right w:val="single" w:sz="4" w:space="0" w:color="auto"/>
            </w:tcBorders>
            <w:shd w:val="clear" w:color="auto" w:fill="auto"/>
            <w:noWrap/>
            <w:vAlign w:val="bottom"/>
            <w:hideMark/>
          </w:tcPr>
          <w:p w14:paraId="401B2B3E"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w:t>
            </w:r>
          </w:p>
        </w:tc>
        <w:tc>
          <w:tcPr>
            <w:tcW w:w="851" w:type="dxa"/>
            <w:tcBorders>
              <w:top w:val="single" w:sz="4" w:space="0" w:color="auto"/>
              <w:left w:val="nil"/>
              <w:bottom w:val="single" w:sz="4" w:space="0" w:color="auto"/>
              <w:right w:val="single" w:sz="4" w:space="0" w:color="auto"/>
            </w:tcBorders>
          </w:tcPr>
          <w:p w14:paraId="29152C2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2C4BC59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71E8CBA8" w14:textId="5B01C655"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w:t>
            </w:r>
          </w:p>
        </w:tc>
        <w:tc>
          <w:tcPr>
            <w:tcW w:w="851" w:type="dxa"/>
            <w:tcBorders>
              <w:top w:val="nil"/>
              <w:left w:val="nil"/>
              <w:bottom w:val="single" w:sz="4" w:space="0" w:color="auto"/>
              <w:right w:val="single" w:sz="4" w:space="0" w:color="auto"/>
            </w:tcBorders>
          </w:tcPr>
          <w:p w14:paraId="0AD9F202" w14:textId="3B967E78"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6625E18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D56D26C" w14:textId="22CCE25F"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3190</w:t>
            </w:r>
          </w:p>
        </w:tc>
        <w:tc>
          <w:tcPr>
            <w:tcW w:w="708" w:type="dxa"/>
            <w:tcBorders>
              <w:top w:val="nil"/>
              <w:left w:val="nil"/>
              <w:bottom w:val="single" w:sz="4" w:space="0" w:color="auto"/>
              <w:right w:val="single" w:sz="4" w:space="0" w:color="auto"/>
            </w:tcBorders>
            <w:shd w:val="clear" w:color="auto" w:fill="auto"/>
            <w:noWrap/>
            <w:vAlign w:val="bottom"/>
            <w:hideMark/>
          </w:tcPr>
          <w:p w14:paraId="36D35E7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18</w:t>
            </w:r>
          </w:p>
        </w:tc>
        <w:tc>
          <w:tcPr>
            <w:tcW w:w="709" w:type="dxa"/>
            <w:tcBorders>
              <w:top w:val="nil"/>
              <w:left w:val="nil"/>
              <w:bottom w:val="single" w:sz="4" w:space="0" w:color="auto"/>
              <w:right w:val="single" w:sz="4" w:space="0" w:color="auto"/>
            </w:tcBorders>
            <w:shd w:val="clear" w:color="auto" w:fill="auto"/>
            <w:noWrap/>
            <w:vAlign w:val="bottom"/>
            <w:hideMark/>
          </w:tcPr>
          <w:p w14:paraId="65DBBDFD"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19</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A148D0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1630</w:t>
            </w:r>
          </w:p>
        </w:tc>
        <w:tc>
          <w:tcPr>
            <w:tcW w:w="1276" w:type="dxa"/>
            <w:tcBorders>
              <w:top w:val="nil"/>
              <w:left w:val="nil"/>
              <w:bottom w:val="single" w:sz="4" w:space="0" w:color="auto"/>
              <w:right w:val="single" w:sz="4" w:space="0" w:color="auto"/>
            </w:tcBorders>
            <w:shd w:val="clear" w:color="auto" w:fill="auto"/>
            <w:noWrap/>
            <w:vAlign w:val="bottom"/>
            <w:hideMark/>
          </w:tcPr>
          <w:p w14:paraId="4173BBA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2844</w:t>
            </w:r>
          </w:p>
        </w:tc>
      </w:tr>
      <w:tr w:rsidR="00E72C27" w:rsidRPr="00E45A0C" w14:paraId="620E9E56"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1D4462BF"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MECU</w:t>
            </w:r>
          </w:p>
        </w:tc>
        <w:tc>
          <w:tcPr>
            <w:tcW w:w="1549" w:type="dxa"/>
            <w:tcBorders>
              <w:top w:val="nil"/>
              <w:left w:val="nil"/>
              <w:bottom w:val="single" w:sz="4" w:space="0" w:color="auto"/>
              <w:right w:val="single" w:sz="4" w:space="0" w:color="auto"/>
            </w:tcBorders>
            <w:shd w:val="clear" w:color="auto" w:fill="auto"/>
            <w:noWrap/>
            <w:vAlign w:val="bottom"/>
            <w:hideMark/>
          </w:tcPr>
          <w:p w14:paraId="638CEF7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w:t>
            </w:r>
          </w:p>
        </w:tc>
        <w:tc>
          <w:tcPr>
            <w:tcW w:w="1134" w:type="dxa"/>
            <w:tcBorders>
              <w:top w:val="nil"/>
              <w:left w:val="nil"/>
              <w:bottom w:val="single" w:sz="4" w:space="0" w:color="auto"/>
              <w:right w:val="single" w:sz="4" w:space="0" w:color="auto"/>
            </w:tcBorders>
            <w:shd w:val="clear" w:color="auto" w:fill="auto"/>
            <w:noWrap/>
            <w:vAlign w:val="bottom"/>
            <w:hideMark/>
          </w:tcPr>
          <w:p w14:paraId="30CC476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286" w:type="dxa"/>
            <w:tcBorders>
              <w:top w:val="nil"/>
              <w:left w:val="nil"/>
              <w:bottom w:val="single" w:sz="4" w:space="0" w:color="auto"/>
              <w:right w:val="single" w:sz="4" w:space="0" w:color="auto"/>
            </w:tcBorders>
            <w:shd w:val="clear" w:color="auto" w:fill="auto"/>
            <w:noWrap/>
            <w:vAlign w:val="bottom"/>
            <w:hideMark/>
          </w:tcPr>
          <w:p w14:paraId="27DD299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851" w:type="dxa"/>
            <w:tcBorders>
              <w:top w:val="single" w:sz="4" w:space="0" w:color="auto"/>
              <w:left w:val="nil"/>
              <w:bottom w:val="single" w:sz="4" w:space="0" w:color="auto"/>
              <w:right w:val="single" w:sz="4" w:space="0" w:color="auto"/>
            </w:tcBorders>
          </w:tcPr>
          <w:p w14:paraId="0621D85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5B75A61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4B70F54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tcBorders>
              <w:top w:val="nil"/>
              <w:left w:val="nil"/>
              <w:bottom w:val="single" w:sz="4" w:space="0" w:color="auto"/>
              <w:right w:val="single" w:sz="4" w:space="0" w:color="auto"/>
            </w:tcBorders>
          </w:tcPr>
          <w:p w14:paraId="477E7E7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5AC71EC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A907B03" w14:textId="6E2B1718"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244</w:t>
            </w:r>
          </w:p>
        </w:tc>
        <w:tc>
          <w:tcPr>
            <w:tcW w:w="708" w:type="dxa"/>
            <w:tcBorders>
              <w:top w:val="nil"/>
              <w:left w:val="nil"/>
              <w:bottom w:val="single" w:sz="4" w:space="0" w:color="auto"/>
              <w:right w:val="single" w:sz="4" w:space="0" w:color="auto"/>
            </w:tcBorders>
            <w:shd w:val="clear" w:color="auto" w:fill="auto"/>
            <w:noWrap/>
            <w:vAlign w:val="bottom"/>
            <w:hideMark/>
          </w:tcPr>
          <w:p w14:paraId="43CC0C0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05F6AF5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3B0FF3B"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581</w:t>
            </w:r>
          </w:p>
        </w:tc>
        <w:tc>
          <w:tcPr>
            <w:tcW w:w="1276" w:type="dxa"/>
            <w:tcBorders>
              <w:top w:val="nil"/>
              <w:left w:val="nil"/>
              <w:bottom w:val="single" w:sz="4" w:space="0" w:color="auto"/>
              <w:right w:val="single" w:sz="4" w:space="0" w:color="auto"/>
            </w:tcBorders>
            <w:shd w:val="clear" w:color="auto" w:fill="auto"/>
            <w:noWrap/>
            <w:vAlign w:val="bottom"/>
            <w:hideMark/>
          </w:tcPr>
          <w:p w14:paraId="183C72D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708</w:t>
            </w:r>
          </w:p>
        </w:tc>
      </w:tr>
      <w:tr w:rsidR="00E72C27" w:rsidRPr="00E45A0C" w14:paraId="7676700C"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65DD2939"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FMU</w:t>
            </w:r>
          </w:p>
        </w:tc>
        <w:tc>
          <w:tcPr>
            <w:tcW w:w="1549" w:type="dxa"/>
            <w:tcBorders>
              <w:top w:val="nil"/>
              <w:left w:val="nil"/>
              <w:bottom w:val="single" w:sz="4" w:space="0" w:color="auto"/>
              <w:right w:val="single" w:sz="4" w:space="0" w:color="auto"/>
            </w:tcBorders>
            <w:shd w:val="clear" w:color="auto" w:fill="auto"/>
            <w:noWrap/>
            <w:vAlign w:val="bottom"/>
            <w:hideMark/>
          </w:tcPr>
          <w:p w14:paraId="708363B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7B948465"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1286" w:type="dxa"/>
            <w:tcBorders>
              <w:top w:val="nil"/>
              <w:left w:val="nil"/>
              <w:bottom w:val="single" w:sz="4" w:space="0" w:color="auto"/>
              <w:right w:val="single" w:sz="4" w:space="0" w:color="auto"/>
            </w:tcBorders>
            <w:shd w:val="clear" w:color="auto" w:fill="auto"/>
            <w:noWrap/>
            <w:vAlign w:val="bottom"/>
            <w:hideMark/>
          </w:tcPr>
          <w:p w14:paraId="0BA803B7"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851" w:type="dxa"/>
            <w:tcBorders>
              <w:top w:val="single" w:sz="4" w:space="0" w:color="auto"/>
              <w:left w:val="nil"/>
              <w:bottom w:val="single" w:sz="4" w:space="0" w:color="auto"/>
              <w:right w:val="single" w:sz="4" w:space="0" w:color="auto"/>
            </w:tcBorders>
          </w:tcPr>
          <w:p w14:paraId="15C5A33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tcPr>
          <w:p w14:paraId="5A1465A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0" w:type="dxa"/>
            <w:tcBorders>
              <w:top w:val="nil"/>
              <w:left w:val="nil"/>
              <w:bottom w:val="single" w:sz="4" w:space="0" w:color="auto"/>
              <w:right w:val="single" w:sz="4" w:space="0" w:color="auto"/>
            </w:tcBorders>
          </w:tcPr>
          <w:p w14:paraId="5B8B9EBD" w14:textId="6E228F81"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w:t>
            </w:r>
          </w:p>
        </w:tc>
        <w:tc>
          <w:tcPr>
            <w:tcW w:w="851" w:type="dxa"/>
            <w:tcBorders>
              <w:top w:val="nil"/>
              <w:left w:val="nil"/>
              <w:bottom w:val="single" w:sz="4" w:space="0" w:color="auto"/>
              <w:right w:val="single" w:sz="4" w:space="0" w:color="auto"/>
            </w:tcBorders>
          </w:tcPr>
          <w:p w14:paraId="16559CEB" w14:textId="177E91D8"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4" w:type="dxa"/>
            <w:tcBorders>
              <w:top w:val="nil"/>
              <w:left w:val="nil"/>
              <w:bottom w:val="single" w:sz="4" w:space="0" w:color="auto"/>
              <w:right w:val="single" w:sz="4" w:space="0" w:color="auto"/>
            </w:tcBorders>
          </w:tcPr>
          <w:p w14:paraId="6D719831"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47A3420C" w14:textId="2B8B3038"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1237</w:t>
            </w:r>
          </w:p>
        </w:tc>
        <w:tc>
          <w:tcPr>
            <w:tcW w:w="708" w:type="dxa"/>
            <w:tcBorders>
              <w:top w:val="nil"/>
              <w:left w:val="nil"/>
              <w:bottom w:val="single" w:sz="4" w:space="0" w:color="auto"/>
              <w:right w:val="single" w:sz="4" w:space="0" w:color="auto"/>
            </w:tcBorders>
            <w:shd w:val="clear" w:color="auto" w:fill="auto"/>
            <w:noWrap/>
            <w:vAlign w:val="bottom"/>
            <w:hideMark/>
          </w:tcPr>
          <w:p w14:paraId="5D299389"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1F0DCC0F"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2</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F5A146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401</w:t>
            </w:r>
          </w:p>
        </w:tc>
        <w:tc>
          <w:tcPr>
            <w:tcW w:w="1276" w:type="dxa"/>
            <w:tcBorders>
              <w:top w:val="nil"/>
              <w:left w:val="nil"/>
              <w:bottom w:val="single" w:sz="4" w:space="0" w:color="auto"/>
              <w:right w:val="single" w:sz="4" w:space="0" w:color="auto"/>
            </w:tcBorders>
            <w:shd w:val="clear" w:color="auto" w:fill="auto"/>
            <w:noWrap/>
            <w:vAlign w:val="bottom"/>
            <w:hideMark/>
          </w:tcPr>
          <w:p w14:paraId="6DCD425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1415</w:t>
            </w:r>
          </w:p>
        </w:tc>
      </w:tr>
      <w:tr w:rsidR="00E72C27" w:rsidRPr="00E45A0C" w14:paraId="350EACCF" w14:textId="77777777" w:rsidTr="00477FB6">
        <w:trPr>
          <w:gridAfter w:val="1"/>
          <w:wAfter w:w="7" w:type="dxa"/>
          <w:trHeight w:val="252"/>
          <w:jc w:val="center"/>
        </w:trPr>
        <w:tc>
          <w:tcPr>
            <w:tcW w:w="1266"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14:paraId="38B56CFA"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ED Adults</w:t>
            </w:r>
          </w:p>
        </w:tc>
        <w:tc>
          <w:tcPr>
            <w:tcW w:w="1549" w:type="dxa"/>
            <w:tcBorders>
              <w:top w:val="nil"/>
              <w:left w:val="nil"/>
              <w:bottom w:val="single" w:sz="4" w:space="0" w:color="auto"/>
              <w:right w:val="single" w:sz="4" w:space="0" w:color="auto"/>
            </w:tcBorders>
            <w:shd w:val="clear" w:color="auto" w:fill="auto"/>
            <w:noWrap/>
            <w:vAlign w:val="bottom"/>
            <w:hideMark/>
          </w:tcPr>
          <w:p w14:paraId="23228CF6"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57</w:t>
            </w:r>
          </w:p>
        </w:tc>
        <w:tc>
          <w:tcPr>
            <w:tcW w:w="1134" w:type="dxa"/>
            <w:tcBorders>
              <w:top w:val="nil"/>
              <w:left w:val="nil"/>
              <w:bottom w:val="single" w:sz="4" w:space="0" w:color="auto"/>
              <w:right w:val="single" w:sz="4" w:space="0" w:color="auto"/>
            </w:tcBorders>
            <w:shd w:val="clear" w:color="auto" w:fill="auto"/>
            <w:noWrap/>
            <w:vAlign w:val="bottom"/>
            <w:hideMark/>
          </w:tcPr>
          <w:p w14:paraId="7F86808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w:t>
            </w:r>
          </w:p>
        </w:tc>
        <w:tc>
          <w:tcPr>
            <w:tcW w:w="1286" w:type="dxa"/>
            <w:tcBorders>
              <w:top w:val="nil"/>
              <w:left w:val="nil"/>
              <w:bottom w:val="single" w:sz="4" w:space="0" w:color="auto"/>
              <w:right w:val="single" w:sz="4" w:space="0" w:color="auto"/>
            </w:tcBorders>
            <w:shd w:val="clear" w:color="auto" w:fill="auto"/>
            <w:noWrap/>
            <w:vAlign w:val="bottom"/>
            <w:hideMark/>
          </w:tcPr>
          <w:p w14:paraId="65FE6A2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3</w:t>
            </w:r>
          </w:p>
        </w:tc>
        <w:tc>
          <w:tcPr>
            <w:tcW w:w="851" w:type="dxa"/>
            <w:tcBorders>
              <w:top w:val="single" w:sz="4" w:space="0" w:color="auto"/>
              <w:left w:val="single" w:sz="4" w:space="0" w:color="auto"/>
              <w:bottom w:val="single" w:sz="4" w:space="0" w:color="auto"/>
              <w:right w:val="single" w:sz="4" w:space="0" w:color="auto"/>
            </w:tcBorders>
          </w:tcPr>
          <w:p w14:paraId="44B0E980" w14:textId="77777777" w:rsidR="00E72C27" w:rsidRDefault="00E72C27" w:rsidP="00E72C27">
            <w:pPr>
              <w:spacing w:after="0" w:line="240" w:lineRule="auto"/>
              <w:jc w:val="center"/>
              <w:rPr>
                <w:rFonts w:ascii="Aptos Narrow" w:hAnsi="Aptos Narrow"/>
                <w:color w:val="000000"/>
              </w:rPr>
            </w:pPr>
          </w:p>
        </w:tc>
        <w:tc>
          <w:tcPr>
            <w:tcW w:w="1134" w:type="dxa"/>
            <w:tcBorders>
              <w:top w:val="single" w:sz="4" w:space="0" w:color="auto"/>
              <w:left w:val="single" w:sz="4" w:space="0" w:color="auto"/>
              <w:bottom w:val="single" w:sz="4" w:space="0" w:color="auto"/>
              <w:right w:val="single" w:sz="4" w:space="0" w:color="auto"/>
            </w:tcBorders>
          </w:tcPr>
          <w:p w14:paraId="51FAAC4A" w14:textId="77777777" w:rsidR="00E72C27" w:rsidRDefault="00E72C27" w:rsidP="00E72C27">
            <w:pPr>
              <w:spacing w:after="0" w:line="240" w:lineRule="auto"/>
              <w:jc w:val="center"/>
              <w:rPr>
                <w:rFonts w:ascii="Aptos Narrow" w:hAnsi="Aptos Narrow"/>
                <w:color w:val="000000"/>
              </w:rPr>
            </w:pPr>
          </w:p>
        </w:tc>
        <w:tc>
          <w:tcPr>
            <w:tcW w:w="850" w:type="dxa"/>
            <w:tcBorders>
              <w:top w:val="single" w:sz="4" w:space="0" w:color="auto"/>
              <w:left w:val="single" w:sz="4" w:space="0" w:color="auto"/>
              <w:bottom w:val="single" w:sz="4" w:space="0" w:color="auto"/>
              <w:right w:val="single" w:sz="4" w:space="0" w:color="auto"/>
            </w:tcBorders>
          </w:tcPr>
          <w:p w14:paraId="18B07617" w14:textId="3EE845E5" w:rsidR="00E72C27" w:rsidRDefault="00E72C27" w:rsidP="00E72C27">
            <w:pPr>
              <w:spacing w:after="0" w:line="240" w:lineRule="auto"/>
              <w:jc w:val="center"/>
              <w:rPr>
                <w:rFonts w:ascii="Aptos Narrow" w:hAnsi="Aptos Narrow"/>
                <w:color w:val="000000"/>
              </w:rPr>
            </w:pPr>
            <w:r>
              <w:rPr>
                <w:rFonts w:ascii="Aptos Narrow" w:hAnsi="Aptos Narrow"/>
                <w:color w:val="000000"/>
              </w:rPr>
              <w:t>1</w:t>
            </w:r>
          </w:p>
        </w:tc>
        <w:tc>
          <w:tcPr>
            <w:tcW w:w="851" w:type="dxa"/>
            <w:tcBorders>
              <w:top w:val="single" w:sz="4" w:space="0" w:color="auto"/>
              <w:left w:val="single" w:sz="4" w:space="0" w:color="auto"/>
              <w:bottom w:val="single" w:sz="4" w:space="0" w:color="auto"/>
              <w:right w:val="single" w:sz="4" w:space="0" w:color="auto"/>
            </w:tcBorders>
          </w:tcPr>
          <w:p w14:paraId="44AF16B7" w14:textId="6DADD38C" w:rsidR="00E72C27" w:rsidRDefault="00E72C27" w:rsidP="00E72C27">
            <w:pPr>
              <w:spacing w:after="0" w:line="240" w:lineRule="auto"/>
              <w:jc w:val="center"/>
              <w:rPr>
                <w:rFonts w:ascii="Aptos Narrow" w:hAnsi="Aptos Narrow"/>
                <w:color w:val="000000"/>
              </w:rPr>
            </w:pPr>
          </w:p>
        </w:tc>
        <w:tc>
          <w:tcPr>
            <w:tcW w:w="854" w:type="dxa"/>
            <w:tcBorders>
              <w:top w:val="single" w:sz="4" w:space="0" w:color="auto"/>
              <w:left w:val="single" w:sz="4" w:space="0" w:color="auto"/>
              <w:bottom w:val="single" w:sz="4" w:space="0" w:color="auto"/>
              <w:right w:val="single" w:sz="4" w:space="0" w:color="auto"/>
            </w:tcBorders>
          </w:tcPr>
          <w:p w14:paraId="0C073377" w14:textId="77777777" w:rsidR="00E72C27" w:rsidRDefault="00E72C27" w:rsidP="00E72C27">
            <w:pPr>
              <w:spacing w:after="0" w:line="240" w:lineRule="auto"/>
              <w:jc w:val="center"/>
              <w:rPr>
                <w:rFonts w:ascii="Aptos Narrow" w:hAnsi="Aptos Narrow"/>
                <w:color w:val="000000"/>
              </w:rPr>
            </w:pP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A43C9" w14:textId="7377597C"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ptos Narrow" w:hAnsi="Aptos Narrow"/>
                <w:color w:val="000000"/>
              </w:rPr>
              <w:t>1408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2476105" w14:textId="5083E575"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ptos Narrow" w:hAnsi="Aptos Narrow"/>
                <w:color w:val="000000"/>
              </w:rPr>
              <w:t>507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761BEFA" w14:textId="6D2C67A9"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ptos Narrow" w:hAnsi="Aptos Narrow"/>
                <w:color w:val="000000"/>
              </w:rPr>
              <w:t>424</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BE86592"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xml:space="preserve"> ------</w:t>
            </w:r>
          </w:p>
        </w:tc>
        <w:tc>
          <w:tcPr>
            <w:tcW w:w="1276" w:type="dxa"/>
            <w:tcBorders>
              <w:top w:val="nil"/>
              <w:left w:val="nil"/>
              <w:bottom w:val="single" w:sz="4" w:space="0" w:color="auto"/>
              <w:right w:val="single" w:sz="4" w:space="0" w:color="auto"/>
            </w:tcBorders>
            <w:shd w:val="clear" w:color="auto" w:fill="auto"/>
            <w:noWrap/>
            <w:vAlign w:val="bottom"/>
            <w:hideMark/>
          </w:tcPr>
          <w:p w14:paraId="7D8D6954"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xml:space="preserve"> ------</w:t>
            </w:r>
          </w:p>
        </w:tc>
      </w:tr>
      <w:tr w:rsidR="00E72C27" w:rsidRPr="00E45A0C" w14:paraId="2033C116" w14:textId="77777777" w:rsidTr="00477FB6">
        <w:trPr>
          <w:gridAfter w:val="1"/>
          <w:wAfter w:w="7" w:type="dxa"/>
          <w:trHeight w:val="261"/>
          <w:jc w:val="center"/>
        </w:trPr>
        <w:tc>
          <w:tcPr>
            <w:tcW w:w="1266" w:type="dxa"/>
            <w:tcBorders>
              <w:top w:val="nil"/>
              <w:left w:val="single" w:sz="8" w:space="0" w:color="auto"/>
              <w:bottom w:val="single" w:sz="8" w:space="0" w:color="auto"/>
              <w:right w:val="single" w:sz="4" w:space="0" w:color="auto"/>
            </w:tcBorders>
            <w:shd w:val="clear" w:color="auto" w:fill="DBE5F1" w:themeFill="accent1" w:themeFillTint="33"/>
            <w:noWrap/>
            <w:vAlign w:val="bottom"/>
            <w:hideMark/>
          </w:tcPr>
          <w:p w14:paraId="0F084D41" w14:textId="77777777" w:rsidR="00E72C27" w:rsidRPr="00E45A0C" w:rsidRDefault="00E72C27" w:rsidP="00E72C27">
            <w:pPr>
              <w:spacing w:after="0" w:line="240" w:lineRule="auto"/>
              <w:rPr>
                <w:rFonts w:ascii="Arial" w:eastAsia="Times New Roman" w:hAnsi="Arial" w:cs="Arial"/>
                <w:b/>
                <w:bCs/>
                <w:color w:val="000000"/>
                <w:sz w:val="20"/>
                <w:szCs w:val="20"/>
                <w:lang w:eastAsia="en-GB"/>
              </w:rPr>
            </w:pPr>
            <w:r w:rsidRPr="00E45A0C">
              <w:rPr>
                <w:rFonts w:ascii="Arial" w:eastAsia="Times New Roman" w:hAnsi="Arial" w:cs="Arial"/>
                <w:b/>
                <w:bCs/>
                <w:color w:val="000000"/>
                <w:sz w:val="20"/>
                <w:szCs w:val="20"/>
                <w:lang w:eastAsia="en-GB"/>
              </w:rPr>
              <w:t xml:space="preserve">ED </w:t>
            </w:r>
            <w:proofErr w:type="spellStart"/>
            <w:r w:rsidRPr="00E45A0C">
              <w:rPr>
                <w:rFonts w:ascii="Arial" w:eastAsia="Times New Roman" w:hAnsi="Arial" w:cs="Arial"/>
                <w:b/>
                <w:bCs/>
                <w:color w:val="000000"/>
                <w:sz w:val="20"/>
                <w:szCs w:val="20"/>
                <w:lang w:eastAsia="en-GB"/>
              </w:rPr>
              <w:t>Paeds</w:t>
            </w:r>
            <w:proofErr w:type="spellEnd"/>
          </w:p>
        </w:tc>
        <w:tc>
          <w:tcPr>
            <w:tcW w:w="1549" w:type="dxa"/>
            <w:tcBorders>
              <w:top w:val="nil"/>
              <w:left w:val="nil"/>
              <w:bottom w:val="single" w:sz="8" w:space="0" w:color="auto"/>
              <w:right w:val="single" w:sz="4" w:space="0" w:color="auto"/>
            </w:tcBorders>
            <w:shd w:val="clear" w:color="auto" w:fill="auto"/>
            <w:noWrap/>
            <w:vAlign w:val="bottom"/>
            <w:hideMark/>
          </w:tcPr>
          <w:p w14:paraId="4C88781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59</w:t>
            </w:r>
          </w:p>
        </w:tc>
        <w:tc>
          <w:tcPr>
            <w:tcW w:w="1134" w:type="dxa"/>
            <w:tcBorders>
              <w:top w:val="nil"/>
              <w:left w:val="nil"/>
              <w:bottom w:val="single" w:sz="8" w:space="0" w:color="auto"/>
              <w:right w:val="single" w:sz="4" w:space="0" w:color="auto"/>
            </w:tcBorders>
            <w:shd w:val="clear" w:color="auto" w:fill="auto"/>
            <w:noWrap/>
            <w:vAlign w:val="bottom"/>
            <w:hideMark/>
          </w:tcPr>
          <w:p w14:paraId="2A744DD8"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1286" w:type="dxa"/>
            <w:tcBorders>
              <w:top w:val="nil"/>
              <w:left w:val="nil"/>
              <w:bottom w:val="single" w:sz="8" w:space="0" w:color="auto"/>
              <w:right w:val="single" w:sz="4" w:space="0" w:color="auto"/>
            </w:tcBorders>
            <w:shd w:val="clear" w:color="auto" w:fill="auto"/>
            <w:noWrap/>
            <w:vAlign w:val="bottom"/>
            <w:hideMark/>
          </w:tcPr>
          <w:p w14:paraId="4ADB2D7C"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w:t>
            </w:r>
          </w:p>
        </w:tc>
        <w:tc>
          <w:tcPr>
            <w:tcW w:w="851" w:type="dxa"/>
            <w:tcBorders>
              <w:top w:val="single" w:sz="4" w:space="0" w:color="auto"/>
              <w:left w:val="single" w:sz="4" w:space="0" w:color="auto"/>
              <w:bottom w:val="single" w:sz="4" w:space="0" w:color="auto"/>
              <w:right w:val="single" w:sz="4" w:space="0" w:color="auto"/>
            </w:tcBorders>
          </w:tcPr>
          <w:p w14:paraId="6EA2C99E" w14:textId="77777777" w:rsidR="00E72C27" w:rsidRDefault="00E72C27" w:rsidP="00E72C27">
            <w:pPr>
              <w:spacing w:after="0" w:line="240" w:lineRule="auto"/>
              <w:jc w:val="center"/>
              <w:rPr>
                <w:rFonts w:ascii="Aptos Narrow" w:hAnsi="Aptos Narrow"/>
                <w:color w:val="000000"/>
              </w:rPr>
            </w:pPr>
          </w:p>
        </w:tc>
        <w:tc>
          <w:tcPr>
            <w:tcW w:w="1134" w:type="dxa"/>
            <w:tcBorders>
              <w:top w:val="single" w:sz="4" w:space="0" w:color="auto"/>
              <w:left w:val="single" w:sz="4" w:space="0" w:color="auto"/>
              <w:bottom w:val="single" w:sz="4" w:space="0" w:color="auto"/>
              <w:right w:val="single" w:sz="4" w:space="0" w:color="auto"/>
            </w:tcBorders>
          </w:tcPr>
          <w:p w14:paraId="761D9EF8" w14:textId="77777777" w:rsidR="00E72C27" w:rsidRDefault="00E72C27" w:rsidP="00E72C27">
            <w:pPr>
              <w:spacing w:after="0" w:line="240" w:lineRule="auto"/>
              <w:jc w:val="center"/>
              <w:rPr>
                <w:rFonts w:ascii="Aptos Narrow" w:hAnsi="Aptos Narrow"/>
                <w:color w:val="000000"/>
              </w:rPr>
            </w:pPr>
          </w:p>
        </w:tc>
        <w:tc>
          <w:tcPr>
            <w:tcW w:w="850" w:type="dxa"/>
            <w:tcBorders>
              <w:top w:val="nil"/>
              <w:left w:val="single" w:sz="4" w:space="0" w:color="auto"/>
              <w:bottom w:val="single" w:sz="4" w:space="0" w:color="auto"/>
              <w:right w:val="single" w:sz="4" w:space="0" w:color="auto"/>
            </w:tcBorders>
          </w:tcPr>
          <w:p w14:paraId="69687D1D" w14:textId="77777777" w:rsidR="00E72C27" w:rsidRDefault="00E72C27" w:rsidP="00E72C27">
            <w:pPr>
              <w:spacing w:after="0" w:line="240" w:lineRule="auto"/>
              <w:jc w:val="center"/>
              <w:rPr>
                <w:rFonts w:ascii="Aptos Narrow" w:hAnsi="Aptos Narrow"/>
                <w:color w:val="000000"/>
              </w:rPr>
            </w:pPr>
          </w:p>
        </w:tc>
        <w:tc>
          <w:tcPr>
            <w:tcW w:w="851" w:type="dxa"/>
            <w:tcBorders>
              <w:top w:val="nil"/>
              <w:left w:val="single" w:sz="4" w:space="0" w:color="auto"/>
              <w:bottom w:val="single" w:sz="4" w:space="0" w:color="auto"/>
              <w:right w:val="single" w:sz="4" w:space="0" w:color="auto"/>
            </w:tcBorders>
          </w:tcPr>
          <w:p w14:paraId="6894A676" w14:textId="77777777" w:rsidR="00E72C27" w:rsidRDefault="00E72C27" w:rsidP="00E72C27">
            <w:pPr>
              <w:spacing w:after="0" w:line="240" w:lineRule="auto"/>
              <w:jc w:val="center"/>
              <w:rPr>
                <w:rFonts w:ascii="Aptos Narrow" w:hAnsi="Aptos Narrow"/>
                <w:color w:val="000000"/>
              </w:rPr>
            </w:pPr>
          </w:p>
        </w:tc>
        <w:tc>
          <w:tcPr>
            <w:tcW w:w="854" w:type="dxa"/>
            <w:tcBorders>
              <w:top w:val="nil"/>
              <w:left w:val="single" w:sz="4" w:space="0" w:color="auto"/>
              <w:bottom w:val="single" w:sz="4" w:space="0" w:color="auto"/>
              <w:right w:val="single" w:sz="4" w:space="0" w:color="auto"/>
            </w:tcBorders>
          </w:tcPr>
          <w:p w14:paraId="29C2F069" w14:textId="77777777" w:rsidR="00E72C27" w:rsidRDefault="00E72C27" w:rsidP="00E72C27">
            <w:pPr>
              <w:spacing w:after="0" w:line="240" w:lineRule="auto"/>
              <w:jc w:val="center"/>
              <w:rPr>
                <w:rFonts w:ascii="Aptos Narrow" w:hAnsi="Aptos Narrow"/>
                <w:color w:val="000000"/>
              </w:rPr>
            </w:pPr>
          </w:p>
        </w:tc>
        <w:tc>
          <w:tcPr>
            <w:tcW w:w="8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556CDBF7" w14:textId="01352395"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ptos Narrow" w:hAnsi="Aptos Narrow"/>
                <w:color w:val="000000"/>
              </w:rPr>
              <w:t>105</w:t>
            </w:r>
          </w:p>
        </w:tc>
        <w:tc>
          <w:tcPr>
            <w:tcW w:w="708" w:type="dxa"/>
            <w:tcBorders>
              <w:top w:val="nil"/>
              <w:left w:val="nil"/>
              <w:bottom w:val="single" w:sz="4" w:space="0" w:color="auto"/>
              <w:right w:val="single" w:sz="4" w:space="0" w:color="auto"/>
            </w:tcBorders>
            <w:shd w:val="clear" w:color="auto" w:fill="auto"/>
            <w:noWrap/>
            <w:vAlign w:val="bottom"/>
            <w:hideMark/>
          </w:tcPr>
          <w:p w14:paraId="4C3F7E7A" w14:textId="07E65CB7"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ptos Narrow" w:hAnsi="Aptos Narrow"/>
                <w:color w:val="000000"/>
              </w:rPr>
              <w:t>45</w:t>
            </w:r>
          </w:p>
        </w:tc>
        <w:tc>
          <w:tcPr>
            <w:tcW w:w="709" w:type="dxa"/>
            <w:tcBorders>
              <w:top w:val="nil"/>
              <w:left w:val="nil"/>
              <w:bottom w:val="single" w:sz="4" w:space="0" w:color="auto"/>
              <w:right w:val="single" w:sz="4" w:space="0" w:color="auto"/>
            </w:tcBorders>
            <w:shd w:val="clear" w:color="auto" w:fill="auto"/>
            <w:noWrap/>
            <w:vAlign w:val="bottom"/>
            <w:hideMark/>
          </w:tcPr>
          <w:p w14:paraId="3AE3EFCD" w14:textId="5496C54A" w:rsidR="00E72C27" w:rsidRPr="00E45A0C" w:rsidRDefault="00E72C27" w:rsidP="00E72C27">
            <w:pPr>
              <w:spacing w:after="0" w:line="240" w:lineRule="auto"/>
              <w:jc w:val="center"/>
              <w:rPr>
                <w:rFonts w:ascii="Arial" w:eastAsia="Times New Roman" w:hAnsi="Arial" w:cs="Arial"/>
                <w:color w:val="000000"/>
                <w:sz w:val="20"/>
                <w:szCs w:val="20"/>
                <w:lang w:eastAsia="en-GB"/>
              </w:rPr>
            </w:pPr>
            <w:r>
              <w:rPr>
                <w:rFonts w:ascii="Aptos Narrow" w:hAnsi="Aptos Narrow"/>
                <w:color w:val="000000"/>
              </w:rPr>
              <w:t>10</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5737160"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xml:space="preserve"> ------</w:t>
            </w:r>
          </w:p>
        </w:tc>
        <w:tc>
          <w:tcPr>
            <w:tcW w:w="1276" w:type="dxa"/>
            <w:tcBorders>
              <w:top w:val="nil"/>
              <w:left w:val="nil"/>
              <w:bottom w:val="single" w:sz="4" w:space="0" w:color="auto"/>
              <w:right w:val="single" w:sz="4" w:space="0" w:color="auto"/>
            </w:tcBorders>
            <w:shd w:val="clear" w:color="auto" w:fill="auto"/>
            <w:noWrap/>
            <w:vAlign w:val="bottom"/>
            <w:hideMark/>
          </w:tcPr>
          <w:p w14:paraId="48D14AEA" w14:textId="77777777" w:rsidR="00E72C27" w:rsidRPr="00E45A0C" w:rsidRDefault="00E72C27" w:rsidP="00E72C27">
            <w:pPr>
              <w:spacing w:after="0" w:line="240" w:lineRule="auto"/>
              <w:jc w:val="center"/>
              <w:rPr>
                <w:rFonts w:ascii="Arial" w:eastAsia="Times New Roman" w:hAnsi="Arial" w:cs="Arial"/>
                <w:color w:val="000000"/>
                <w:sz w:val="20"/>
                <w:szCs w:val="20"/>
                <w:lang w:eastAsia="en-GB"/>
              </w:rPr>
            </w:pPr>
            <w:r w:rsidRPr="00E45A0C">
              <w:rPr>
                <w:rFonts w:ascii="Arial" w:eastAsia="Times New Roman" w:hAnsi="Arial" w:cs="Arial"/>
                <w:color w:val="000000"/>
                <w:sz w:val="20"/>
                <w:szCs w:val="20"/>
                <w:lang w:eastAsia="en-GB"/>
              </w:rPr>
              <w:t xml:space="preserve"> ------</w:t>
            </w:r>
          </w:p>
        </w:tc>
      </w:tr>
    </w:tbl>
    <w:p w14:paraId="7C8326CE" w14:textId="77777777" w:rsidR="009C1DD9" w:rsidRPr="002F07D6" w:rsidRDefault="009C1DD9" w:rsidP="009C1DD9">
      <w:pPr>
        <w:jc w:val="center"/>
        <w:rPr>
          <w:rFonts w:ascii="Arial" w:hAnsi="Arial" w:cs="Arial"/>
          <w:b/>
        </w:rPr>
      </w:pPr>
    </w:p>
    <w:p w14:paraId="5822354C" w14:textId="1D6DBAD7" w:rsidR="009C1DD9" w:rsidRPr="009C1DD9" w:rsidRDefault="00C96A2C" w:rsidP="00C96A2C">
      <w:pPr>
        <w:pStyle w:val="ListParagraph"/>
        <w:jc w:val="right"/>
        <w:rPr>
          <w:rFonts w:ascii="Arial" w:hAnsi="Arial" w:cs="Arial"/>
          <w:b/>
        </w:rPr>
      </w:pPr>
      <w:r w:rsidRPr="009C1DD9">
        <w:rPr>
          <w:rFonts w:ascii="Arial" w:hAnsi="Arial" w:cs="Arial"/>
          <w:b/>
        </w:rPr>
        <w:lastRenderedPageBreak/>
        <w:t xml:space="preserve">Data Sources Supporting </w:t>
      </w:r>
      <w:r>
        <w:rPr>
          <w:rFonts w:ascii="Arial" w:hAnsi="Arial" w:cs="Arial"/>
          <w:b/>
        </w:rPr>
        <w:t>t</w:t>
      </w:r>
      <w:r w:rsidRPr="009C1DD9">
        <w:rPr>
          <w:rFonts w:ascii="Arial" w:hAnsi="Arial" w:cs="Arial"/>
          <w:b/>
        </w:rPr>
        <w:t>he Professional Judgement</w:t>
      </w:r>
      <w:r>
        <w:rPr>
          <w:rFonts w:ascii="Arial" w:hAnsi="Arial" w:cs="Arial"/>
          <w:b/>
        </w:rPr>
        <w:t xml:space="preserve"> (June 2024)</w:t>
      </w:r>
      <w:r w:rsidR="009731C4">
        <w:rPr>
          <w:rFonts w:ascii="Arial" w:hAnsi="Arial" w:cs="Arial"/>
          <w:b/>
        </w:rPr>
        <w:t xml:space="preserve"> - </w:t>
      </w:r>
      <w:r w:rsidR="009C1DD9" w:rsidRPr="009C1DD9">
        <w:rPr>
          <w:rFonts w:ascii="Arial" w:hAnsi="Arial" w:cs="Arial"/>
          <w:b/>
        </w:rPr>
        <w:t xml:space="preserve">APPENDIX </w:t>
      </w:r>
      <w:r w:rsidR="00E33079">
        <w:rPr>
          <w:rFonts w:ascii="Arial" w:hAnsi="Arial" w:cs="Arial"/>
          <w:b/>
        </w:rPr>
        <w:t>9</w:t>
      </w:r>
    </w:p>
    <w:p w14:paraId="77022BDB" w14:textId="77777777" w:rsidR="009C1DD9" w:rsidRDefault="009C1DD9" w:rsidP="009C1DD9">
      <w:pPr>
        <w:jc w:val="right"/>
        <w:rPr>
          <w:rFonts w:ascii="Arial" w:hAnsi="Arial" w:cs="Arial"/>
          <w:b/>
        </w:rPr>
      </w:pPr>
    </w:p>
    <w:tbl>
      <w:tblPr>
        <w:tblStyle w:val="TableGrid"/>
        <w:tblW w:w="11859" w:type="dxa"/>
        <w:jc w:val="center"/>
        <w:tblLook w:val="04A0" w:firstRow="1" w:lastRow="0" w:firstColumn="1" w:lastColumn="0" w:noHBand="0" w:noVBand="1"/>
      </w:tblPr>
      <w:tblGrid>
        <w:gridCol w:w="2962"/>
        <w:gridCol w:w="8897"/>
      </w:tblGrid>
      <w:tr w:rsidR="009C1DD9" w:rsidRPr="00EF5862" w14:paraId="24DA565C" w14:textId="77777777">
        <w:trPr>
          <w:trHeight w:val="494"/>
          <w:jc w:val="center"/>
        </w:trPr>
        <w:tc>
          <w:tcPr>
            <w:tcW w:w="2962" w:type="dxa"/>
            <w:shd w:val="clear" w:color="auto" w:fill="DBE5F1" w:themeFill="accent1" w:themeFillTint="33"/>
          </w:tcPr>
          <w:p w14:paraId="29595B42" w14:textId="77777777" w:rsidR="009C1DD9" w:rsidRPr="00EF5862" w:rsidRDefault="009C1DD9">
            <w:pPr>
              <w:rPr>
                <w:rFonts w:ascii="Arial" w:hAnsi="Arial" w:cs="Arial"/>
                <w:b/>
              </w:rPr>
            </w:pPr>
            <w:r w:rsidRPr="00EF5862">
              <w:rPr>
                <w:rFonts w:ascii="Arial" w:hAnsi="Arial" w:cs="Arial"/>
                <w:b/>
              </w:rPr>
              <w:t>TOPIC</w:t>
            </w:r>
          </w:p>
        </w:tc>
        <w:tc>
          <w:tcPr>
            <w:tcW w:w="8897" w:type="dxa"/>
            <w:shd w:val="clear" w:color="auto" w:fill="DBE5F1" w:themeFill="accent1" w:themeFillTint="33"/>
          </w:tcPr>
          <w:p w14:paraId="640EBFA0" w14:textId="77777777" w:rsidR="009C1DD9" w:rsidRPr="00EF5862" w:rsidRDefault="009C1DD9">
            <w:pPr>
              <w:rPr>
                <w:rFonts w:ascii="Arial" w:hAnsi="Arial" w:cs="Arial"/>
                <w:b/>
              </w:rPr>
            </w:pPr>
            <w:r w:rsidRPr="00EF5862">
              <w:rPr>
                <w:rFonts w:ascii="Arial" w:hAnsi="Arial" w:cs="Arial"/>
                <w:b/>
              </w:rPr>
              <w:t>CONTENT</w:t>
            </w:r>
          </w:p>
        </w:tc>
      </w:tr>
      <w:tr w:rsidR="009C1DD9" w:rsidRPr="00823FE3" w14:paraId="50DD8B62" w14:textId="77777777">
        <w:trPr>
          <w:trHeight w:val="494"/>
          <w:jc w:val="center"/>
        </w:trPr>
        <w:tc>
          <w:tcPr>
            <w:tcW w:w="2962" w:type="dxa"/>
          </w:tcPr>
          <w:p w14:paraId="672FDD36" w14:textId="77777777" w:rsidR="009C1DD9" w:rsidRPr="00823FE3" w:rsidRDefault="009C1DD9">
            <w:pPr>
              <w:rPr>
                <w:rFonts w:ascii="Arial" w:hAnsi="Arial" w:cs="Arial"/>
                <w:bCs/>
              </w:rPr>
            </w:pPr>
            <w:r w:rsidRPr="00823FE3">
              <w:rPr>
                <w:rFonts w:ascii="Arial" w:hAnsi="Arial" w:cs="Arial"/>
                <w:bCs/>
              </w:rPr>
              <w:t xml:space="preserve">Complaints </w:t>
            </w:r>
          </w:p>
        </w:tc>
        <w:tc>
          <w:tcPr>
            <w:tcW w:w="8897" w:type="dxa"/>
          </w:tcPr>
          <w:p w14:paraId="32465FFF" w14:textId="77777777" w:rsidR="009C1DD9" w:rsidRPr="00823FE3" w:rsidRDefault="009C1DD9">
            <w:pPr>
              <w:rPr>
                <w:rFonts w:ascii="Arial" w:hAnsi="Arial" w:cs="Arial"/>
                <w:bCs/>
              </w:rPr>
            </w:pPr>
            <w:r>
              <w:rPr>
                <w:rFonts w:ascii="Arial" w:hAnsi="Arial" w:cs="Arial"/>
                <w:bCs/>
              </w:rPr>
              <w:t>All complaints received and summary of content</w:t>
            </w:r>
          </w:p>
        </w:tc>
      </w:tr>
      <w:tr w:rsidR="009C1DD9" w:rsidRPr="00823FE3" w14:paraId="67149715" w14:textId="77777777">
        <w:trPr>
          <w:trHeight w:val="477"/>
          <w:jc w:val="center"/>
        </w:trPr>
        <w:tc>
          <w:tcPr>
            <w:tcW w:w="2962" w:type="dxa"/>
          </w:tcPr>
          <w:p w14:paraId="5E390EF5" w14:textId="77777777" w:rsidR="009C1DD9" w:rsidRPr="00823FE3" w:rsidRDefault="009C1DD9">
            <w:pPr>
              <w:rPr>
                <w:rFonts w:ascii="Arial" w:hAnsi="Arial" w:cs="Arial"/>
                <w:bCs/>
              </w:rPr>
            </w:pPr>
            <w:r>
              <w:rPr>
                <w:rFonts w:ascii="Arial" w:hAnsi="Arial" w:cs="Arial"/>
                <w:bCs/>
              </w:rPr>
              <w:t>Falls</w:t>
            </w:r>
          </w:p>
        </w:tc>
        <w:tc>
          <w:tcPr>
            <w:tcW w:w="8897" w:type="dxa"/>
          </w:tcPr>
          <w:p w14:paraId="4DFFBD79" w14:textId="77777777" w:rsidR="009C1DD9" w:rsidRPr="00823FE3" w:rsidRDefault="009C1DD9">
            <w:pPr>
              <w:rPr>
                <w:rFonts w:ascii="Arial" w:hAnsi="Arial" w:cs="Arial"/>
                <w:bCs/>
              </w:rPr>
            </w:pPr>
            <w:r>
              <w:rPr>
                <w:rFonts w:ascii="Arial" w:hAnsi="Arial" w:cs="Arial"/>
                <w:bCs/>
              </w:rPr>
              <w:t>Number of falls per team extracted from incident management system</w:t>
            </w:r>
          </w:p>
        </w:tc>
      </w:tr>
      <w:tr w:rsidR="009C1DD9" w:rsidRPr="00823FE3" w14:paraId="02EA7E7B" w14:textId="77777777">
        <w:trPr>
          <w:trHeight w:val="494"/>
          <w:jc w:val="center"/>
        </w:trPr>
        <w:tc>
          <w:tcPr>
            <w:tcW w:w="2962" w:type="dxa"/>
          </w:tcPr>
          <w:p w14:paraId="1BF4EF73" w14:textId="77777777" w:rsidR="009C1DD9" w:rsidRPr="00823FE3" w:rsidRDefault="009C1DD9">
            <w:pPr>
              <w:rPr>
                <w:rFonts w:ascii="Arial" w:hAnsi="Arial" w:cs="Arial"/>
                <w:bCs/>
              </w:rPr>
            </w:pPr>
            <w:r>
              <w:rPr>
                <w:rFonts w:ascii="Arial" w:hAnsi="Arial" w:cs="Arial"/>
                <w:bCs/>
              </w:rPr>
              <w:t>Medications</w:t>
            </w:r>
          </w:p>
        </w:tc>
        <w:tc>
          <w:tcPr>
            <w:tcW w:w="8897" w:type="dxa"/>
          </w:tcPr>
          <w:p w14:paraId="1E92DB0F" w14:textId="77777777" w:rsidR="009C1DD9" w:rsidRPr="00823FE3" w:rsidRDefault="009C1DD9">
            <w:pPr>
              <w:rPr>
                <w:rFonts w:ascii="Arial" w:hAnsi="Arial" w:cs="Arial"/>
                <w:bCs/>
              </w:rPr>
            </w:pPr>
            <w:r>
              <w:rPr>
                <w:rFonts w:ascii="Arial" w:hAnsi="Arial" w:cs="Arial"/>
                <w:bCs/>
              </w:rPr>
              <w:t>All late, missed or unexpected omitted medications</w:t>
            </w:r>
          </w:p>
        </w:tc>
      </w:tr>
      <w:tr w:rsidR="009C1DD9" w:rsidRPr="00823FE3" w14:paraId="34E39AE8" w14:textId="77777777">
        <w:trPr>
          <w:trHeight w:val="494"/>
          <w:jc w:val="center"/>
        </w:trPr>
        <w:tc>
          <w:tcPr>
            <w:tcW w:w="2962" w:type="dxa"/>
          </w:tcPr>
          <w:p w14:paraId="7902F8B7" w14:textId="77777777" w:rsidR="009C1DD9" w:rsidRPr="00823FE3" w:rsidRDefault="009C1DD9">
            <w:pPr>
              <w:rPr>
                <w:rFonts w:ascii="Arial" w:hAnsi="Arial" w:cs="Arial"/>
                <w:bCs/>
              </w:rPr>
            </w:pPr>
            <w:r>
              <w:rPr>
                <w:rFonts w:ascii="Arial" w:hAnsi="Arial" w:cs="Arial"/>
                <w:bCs/>
              </w:rPr>
              <w:t xml:space="preserve">Safeguarding </w:t>
            </w:r>
          </w:p>
        </w:tc>
        <w:tc>
          <w:tcPr>
            <w:tcW w:w="8897" w:type="dxa"/>
          </w:tcPr>
          <w:p w14:paraId="020C81FE" w14:textId="77777777" w:rsidR="009C1DD9" w:rsidRPr="00823FE3" w:rsidRDefault="009C1DD9">
            <w:pPr>
              <w:rPr>
                <w:rFonts w:ascii="Arial" w:hAnsi="Arial" w:cs="Arial"/>
                <w:bCs/>
              </w:rPr>
            </w:pPr>
            <w:r>
              <w:rPr>
                <w:rFonts w:ascii="Arial" w:hAnsi="Arial" w:cs="Arial"/>
                <w:bCs/>
              </w:rPr>
              <w:t>Number of safeguarding referrals made per team</w:t>
            </w:r>
          </w:p>
        </w:tc>
      </w:tr>
      <w:tr w:rsidR="009C1DD9" w:rsidRPr="00823FE3" w14:paraId="34A767D5" w14:textId="77777777">
        <w:trPr>
          <w:trHeight w:val="623"/>
          <w:jc w:val="center"/>
        </w:trPr>
        <w:tc>
          <w:tcPr>
            <w:tcW w:w="2962" w:type="dxa"/>
          </w:tcPr>
          <w:p w14:paraId="1ABA8184" w14:textId="77777777" w:rsidR="009C1DD9" w:rsidRPr="00823FE3" w:rsidRDefault="009C1DD9">
            <w:pPr>
              <w:rPr>
                <w:rFonts w:ascii="Arial" w:hAnsi="Arial" w:cs="Arial"/>
                <w:bCs/>
              </w:rPr>
            </w:pPr>
            <w:r>
              <w:rPr>
                <w:rFonts w:ascii="Arial" w:hAnsi="Arial" w:cs="Arial"/>
                <w:bCs/>
              </w:rPr>
              <w:t>Pressure Ulcers</w:t>
            </w:r>
          </w:p>
        </w:tc>
        <w:tc>
          <w:tcPr>
            <w:tcW w:w="8897" w:type="dxa"/>
          </w:tcPr>
          <w:p w14:paraId="00075729" w14:textId="77777777" w:rsidR="009C1DD9" w:rsidRPr="00823FE3" w:rsidRDefault="009C1DD9">
            <w:pPr>
              <w:rPr>
                <w:rFonts w:ascii="Arial" w:hAnsi="Arial" w:cs="Arial"/>
                <w:bCs/>
              </w:rPr>
            </w:pPr>
            <w:r>
              <w:rPr>
                <w:rFonts w:ascii="Arial" w:hAnsi="Arial" w:cs="Arial"/>
                <w:bCs/>
              </w:rPr>
              <w:t>Number of pressure ulcers per team extracted from incident management system</w:t>
            </w:r>
          </w:p>
        </w:tc>
      </w:tr>
      <w:tr w:rsidR="009C1DD9" w:rsidRPr="00823FE3" w14:paraId="41049DB1" w14:textId="77777777">
        <w:trPr>
          <w:trHeight w:val="494"/>
          <w:jc w:val="center"/>
        </w:trPr>
        <w:tc>
          <w:tcPr>
            <w:tcW w:w="2962" w:type="dxa"/>
          </w:tcPr>
          <w:p w14:paraId="1547291B" w14:textId="77777777" w:rsidR="009C1DD9" w:rsidRPr="00823FE3" w:rsidRDefault="009C1DD9">
            <w:pPr>
              <w:rPr>
                <w:rFonts w:ascii="Arial" w:hAnsi="Arial" w:cs="Arial"/>
                <w:bCs/>
              </w:rPr>
            </w:pPr>
            <w:r>
              <w:rPr>
                <w:rFonts w:ascii="Arial" w:hAnsi="Arial" w:cs="Arial"/>
                <w:bCs/>
              </w:rPr>
              <w:t>Observations</w:t>
            </w:r>
          </w:p>
        </w:tc>
        <w:tc>
          <w:tcPr>
            <w:tcW w:w="8897" w:type="dxa"/>
          </w:tcPr>
          <w:p w14:paraId="66009FF0" w14:textId="77777777" w:rsidR="009C1DD9" w:rsidRPr="00823FE3" w:rsidRDefault="009C1DD9">
            <w:pPr>
              <w:rPr>
                <w:rFonts w:ascii="Arial" w:hAnsi="Arial" w:cs="Arial"/>
                <w:bCs/>
              </w:rPr>
            </w:pPr>
            <w:r>
              <w:rPr>
                <w:rFonts w:ascii="Arial" w:hAnsi="Arial" w:cs="Arial"/>
                <w:bCs/>
              </w:rPr>
              <w:t>Total number of observations and which were recorded early, on time or late</w:t>
            </w:r>
          </w:p>
        </w:tc>
      </w:tr>
      <w:tr w:rsidR="009C1DD9" w:rsidRPr="00823FE3" w14:paraId="2E2301E5" w14:textId="77777777">
        <w:trPr>
          <w:trHeight w:val="494"/>
          <w:jc w:val="center"/>
        </w:trPr>
        <w:tc>
          <w:tcPr>
            <w:tcW w:w="2962" w:type="dxa"/>
          </w:tcPr>
          <w:p w14:paraId="69227188" w14:textId="77777777" w:rsidR="009C1DD9" w:rsidRDefault="009C1DD9">
            <w:pPr>
              <w:rPr>
                <w:rFonts w:ascii="Arial" w:hAnsi="Arial" w:cs="Arial"/>
                <w:bCs/>
              </w:rPr>
            </w:pPr>
            <w:r>
              <w:rPr>
                <w:rFonts w:ascii="Arial" w:hAnsi="Arial" w:cs="Arial"/>
                <w:bCs/>
              </w:rPr>
              <w:t>Red Flags</w:t>
            </w:r>
          </w:p>
        </w:tc>
        <w:tc>
          <w:tcPr>
            <w:tcW w:w="8897" w:type="dxa"/>
          </w:tcPr>
          <w:p w14:paraId="696A4D43" w14:textId="77777777" w:rsidR="009C1DD9" w:rsidRDefault="009C1DD9">
            <w:pPr>
              <w:rPr>
                <w:rFonts w:ascii="Arial" w:hAnsi="Arial" w:cs="Arial"/>
                <w:bCs/>
              </w:rPr>
            </w:pPr>
            <w:r>
              <w:rPr>
                <w:rFonts w:ascii="Arial" w:hAnsi="Arial" w:cs="Arial"/>
                <w:bCs/>
              </w:rPr>
              <w:t xml:space="preserve">Number and reason for red flags raised in </w:t>
            </w:r>
            <w:proofErr w:type="spellStart"/>
            <w:r>
              <w:rPr>
                <w:rFonts w:ascii="Arial" w:hAnsi="Arial" w:cs="Arial"/>
                <w:bCs/>
              </w:rPr>
              <w:t>Safecare</w:t>
            </w:r>
            <w:proofErr w:type="spellEnd"/>
            <w:r>
              <w:rPr>
                <w:rFonts w:ascii="Arial" w:hAnsi="Arial" w:cs="Arial"/>
                <w:bCs/>
              </w:rPr>
              <w:t xml:space="preserve"> (</w:t>
            </w:r>
            <w:proofErr w:type="spellStart"/>
            <w:r>
              <w:rPr>
                <w:rFonts w:ascii="Arial" w:hAnsi="Arial" w:cs="Arial"/>
                <w:bCs/>
              </w:rPr>
              <w:t>erostering</w:t>
            </w:r>
            <w:proofErr w:type="spellEnd"/>
            <w:r>
              <w:rPr>
                <w:rFonts w:ascii="Arial" w:hAnsi="Arial" w:cs="Arial"/>
                <w:bCs/>
              </w:rPr>
              <w:t>) per team</w:t>
            </w:r>
          </w:p>
        </w:tc>
      </w:tr>
      <w:tr w:rsidR="009C1DD9" w:rsidRPr="00823FE3" w14:paraId="3EA300DB" w14:textId="77777777">
        <w:trPr>
          <w:trHeight w:val="494"/>
          <w:jc w:val="center"/>
        </w:trPr>
        <w:tc>
          <w:tcPr>
            <w:tcW w:w="2962" w:type="dxa"/>
          </w:tcPr>
          <w:p w14:paraId="100C8004" w14:textId="77777777" w:rsidR="009C1DD9" w:rsidRDefault="009C1DD9">
            <w:pPr>
              <w:rPr>
                <w:rFonts w:ascii="Arial" w:hAnsi="Arial" w:cs="Arial"/>
                <w:bCs/>
              </w:rPr>
            </w:pPr>
            <w:r>
              <w:rPr>
                <w:rFonts w:ascii="Arial" w:hAnsi="Arial" w:cs="Arial"/>
                <w:bCs/>
              </w:rPr>
              <w:t>Professional Judgement</w:t>
            </w:r>
          </w:p>
        </w:tc>
        <w:tc>
          <w:tcPr>
            <w:tcW w:w="8897" w:type="dxa"/>
          </w:tcPr>
          <w:p w14:paraId="4A97DA6A" w14:textId="77777777" w:rsidR="009C1DD9" w:rsidRDefault="009C1DD9">
            <w:pPr>
              <w:rPr>
                <w:rFonts w:ascii="Arial" w:hAnsi="Arial" w:cs="Arial"/>
                <w:bCs/>
              </w:rPr>
            </w:pPr>
            <w:r>
              <w:rPr>
                <w:rFonts w:ascii="Arial" w:hAnsi="Arial" w:cs="Arial"/>
                <w:bCs/>
              </w:rPr>
              <w:t xml:space="preserve">The records of all professional judgements recorded in </w:t>
            </w:r>
            <w:proofErr w:type="spellStart"/>
            <w:r>
              <w:rPr>
                <w:rFonts w:ascii="Arial" w:hAnsi="Arial" w:cs="Arial"/>
                <w:bCs/>
              </w:rPr>
              <w:t>Safecare</w:t>
            </w:r>
            <w:proofErr w:type="spellEnd"/>
            <w:r>
              <w:rPr>
                <w:rFonts w:ascii="Arial" w:hAnsi="Arial" w:cs="Arial"/>
                <w:bCs/>
              </w:rPr>
              <w:t xml:space="preserve"> per team</w:t>
            </w:r>
          </w:p>
        </w:tc>
      </w:tr>
      <w:tr w:rsidR="009C1DD9" w:rsidRPr="00823FE3" w14:paraId="278DCD6C" w14:textId="77777777">
        <w:trPr>
          <w:trHeight w:val="494"/>
          <w:jc w:val="center"/>
        </w:trPr>
        <w:tc>
          <w:tcPr>
            <w:tcW w:w="2962" w:type="dxa"/>
          </w:tcPr>
          <w:p w14:paraId="0E649E10" w14:textId="77777777" w:rsidR="009C1DD9" w:rsidRDefault="009C1DD9">
            <w:pPr>
              <w:rPr>
                <w:rFonts w:ascii="Arial" w:hAnsi="Arial" w:cs="Arial"/>
                <w:bCs/>
              </w:rPr>
            </w:pPr>
            <w:r>
              <w:rPr>
                <w:rFonts w:ascii="Arial" w:hAnsi="Arial" w:cs="Arial"/>
                <w:bCs/>
              </w:rPr>
              <w:t xml:space="preserve">Ward attenders </w:t>
            </w:r>
          </w:p>
        </w:tc>
        <w:tc>
          <w:tcPr>
            <w:tcW w:w="8897" w:type="dxa"/>
          </w:tcPr>
          <w:p w14:paraId="451090BF" w14:textId="77777777" w:rsidR="009C1DD9" w:rsidRDefault="009C1DD9">
            <w:pPr>
              <w:rPr>
                <w:rFonts w:ascii="Arial" w:hAnsi="Arial" w:cs="Arial"/>
                <w:bCs/>
              </w:rPr>
            </w:pPr>
            <w:r>
              <w:rPr>
                <w:rFonts w:ascii="Arial" w:hAnsi="Arial" w:cs="Arial"/>
                <w:bCs/>
              </w:rPr>
              <w:t>The number of ward attenders per team</w:t>
            </w:r>
          </w:p>
        </w:tc>
      </w:tr>
      <w:tr w:rsidR="009C1DD9" w:rsidRPr="00823FE3" w14:paraId="2CA70517" w14:textId="77777777">
        <w:trPr>
          <w:trHeight w:val="494"/>
          <w:jc w:val="center"/>
        </w:trPr>
        <w:tc>
          <w:tcPr>
            <w:tcW w:w="2962" w:type="dxa"/>
          </w:tcPr>
          <w:p w14:paraId="060E8081" w14:textId="77777777" w:rsidR="009C1DD9" w:rsidRDefault="009C1DD9">
            <w:pPr>
              <w:rPr>
                <w:rFonts w:ascii="Arial" w:hAnsi="Arial" w:cs="Arial"/>
                <w:bCs/>
              </w:rPr>
            </w:pPr>
            <w:r>
              <w:rPr>
                <w:rFonts w:ascii="Arial" w:hAnsi="Arial" w:cs="Arial"/>
                <w:bCs/>
              </w:rPr>
              <w:t>Patient Transfers / escorts</w:t>
            </w:r>
          </w:p>
        </w:tc>
        <w:tc>
          <w:tcPr>
            <w:tcW w:w="8897" w:type="dxa"/>
          </w:tcPr>
          <w:p w14:paraId="75648749" w14:textId="77777777" w:rsidR="009C1DD9" w:rsidRDefault="009C1DD9">
            <w:pPr>
              <w:rPr>
                <w:rFonts w:ascii="Arial" w:hAnsi="Arial" w:cs="Arial"/>
                <w:bCs/>
              </w:rPr>
            </w:pPr>
            <w:r>
              <w:rPr>
                <w:rFonts w:ascii="Arial" w:hAnsi="Arial" w:cs="Arial"/>
                <w:bCs/>
              </w:rPr>
              <w:t>Number of patient transfers and escorts per team</w:t>
            </w:r>
          </w:p>
        </w:tc>
      </w:tr>
    </w:tbl>
    <w:p w14:paraId="2C1868EF" w14:textId="77777777" w:rsidR="009C1DD9" w:rsidRDefault="009C1DD9" w:rsidP="009C1DD9">
      <w:pPr>
        <w:jc w:val="center"/>
        <w:rPr>
          <w:rFonts w:ascii="Arial" w:hAnsi="Arial" w:cs="Arial"/>
          <w:b/>
        </w:rPr>
      </w:pPr>
    </w:p>
    <w:p w14:paraId="7FC615E9" w14:textId="77777777" w:rsidR="00B35296" w:rsidRDefault="00B35296" w:rsidP="00B35296">
      <w:pPr>
        <w:jc w:val="center"/>
        <w:rPr>
          <w:rFonts w:ascii="Arial" w:hAnsi="Arial" w:cs="Arial"/>
          <w:b/>
          <w:sz w:val="28"/>
          <w:szCs w:val="28"/>
        </w:rPr>
      </w:pPr>
    </w:p>
    <w:p w14:paraId="7BA84672" w14:textId="77777777" w:rsidR="009C1DD9" w:rsidRDefault="009C1DD9" w:rsidP="00B35296">
      <w:pPr>
        <w:jc w:val="center"/>
        <w:rPr>
          <w:rFonts w:ascii="Arial" w:hAnsi="Arial" w:cs="Arial"/>
          <w:b/>
          <w:sz w:val="28"/>
          <w:szCs w:val="28"/>
        </w:rPr>
      </w:pPr>
    </w:p>
    <w:p w14:paraId="78959ACC" w14:textId="77777777" w:rsidR="009C1DD9" w:rsidRDefault="009C1DD9" w:rsidP="00B35296">
      <w:pPr>
        <w:jc w:val="center"/>
        <w:rPr>
          <w:rFonts w:ascii="Arial" w:hAnsi="Arial" w:cs="Arial"/>
          <w:b/>
          <w:sz w:val="28"/>
          <w:szCs w:val="28"/>
        </w:rPr>
      </w:pPr>
    </w:p>
    <w:p w14:paraId="77F76BD0" w14:textId="77777777" w:rsidR="009C1DD9" w:rsidRDefault="009C1DD9" w:rsidP="00B35296">
      <w:pPr>
        <w:jc w:val="center"/>
        <w:rPr>
          <w:rFonts w:ascii="Arial" w:hAnsi="Arial" w:cs="Arial"/>
          <w:b/>
          <w:sz w:val="28"/>
          <w:szCs w:val="28"/>
        </w:rPr>
      </w:pPr>
    </w:p>
    <w:p w14:paraId="52A0DDDB" w14:textId="21B22A35" w:rsidR="00B35296" w:rsidRDefault="00C96A2C" w:rsidP="00C96A2C">
      <w:pPr>
        <w:jc w:val="right"/>
        <w:rPr>
          <w:rFonts w:ascii="Arial" w:hAnsi="Arial" w:cs="Arial"/>
          <w:b/>
          <w:sz w:val="24"/>
          <w:szCs w:val="24"/>
        </w:rPr>
      </w:pPr>
      <w:r w:rsidRPr="004877ED">
        <w:rPr>
          <w:rFonts w:ascii="Arial" w:hAnsi="Arial" w:cs="Arial"/>
          <w:b/>
          <w:sz w:val="24"/>
          <w:szCs w:val="24"/>
        </w:rPr>
        <w:t>Patient Acuity /Dependency Summary Sheet Schedule Emergency Department</w:t>
      </w:r>
      <w:r>
        <w:rPr>
          <w:rFonts w:ascii="Arial" w:hAnsi="Arial" w:cs="Arial"/>
          <w:b/>
          <w:sz w:val="24"/>
          <w:szCs w:val="24"/>
        </w:rPr>
        <w:t xml:space="preserve"> </w:t>
      </w:r>
      <w:r w:rsidR="00BF4157">
        <w:rPr>
          <w:rFonts w:ascii="Arial" w:hAnsi="Arial" w:cs="Arial"/>
          <w:b/>
          <w:sz w:val="24"/>
          <w:szCs w:val="24"/>
        </w:rPr>
        <w:t xml:space="preserve">– Appendix </w:t>
      </w:r>
      <w:r w:rsidR="00E33079">
        <w:rPr>
          <w:rFonts w:ascii="Arial" w:hAnsi="Arial" w:cs="Arial"/>
          <w:b/>
          <w:sz w:val="24"/>
          <w:szCs w:val="24"/>
        </w:rPr>
        <w:t>10</w:t>
      </w:r>
    </w:p>
    <w:p w14:paraId="03D26A36" w14:textId="77777777" w:rsidR="00073D79" w:rsidRPr="004877ED" w:rsidRDefault="00073D79" w:rsidP="00C96A2C">
      <w:pPr>
        <w:jc w:val="right"/>
        <w:rPr>
          <w:rFonts w:ascii="Arial" w:hAnsi="Arial" w:cs="Arial"/>
          <w:b/>
          <w:sz w:val="24"/>
          <w:szCs w:val="24"/>
        </w:rPr>
      </w:pPr>
    </w:p>
    <w:p w14:paraId="6E917FAF" w14:textId="3BABF6C9" w:rsidR="004877ED" w:rsidRDefault="00073D79" w:rsidP="00B35296">
      <w:pPr>
        <w:jc w:val="center"/>
        <w:rPr>
          <w:rFonts w:ascii="Arial" w:hAnsi="Arial" w:cs="Arial"/>
          <w:b/>
        </w:rPr>
      </w:pPr>
      <w:r w:rsidRPr="00073D79">
        <w:rPr>
          <w:noProof/>
        </w:rPr>
        <w:drawing>
          <wp:inline distT="0" distB="0" distL="0" distR="0" wp14:anchorId="2C7F01C9" wp14:editId="7038C2F1">
            <wp:extent cx="9431655" cy="429260"/>
            <wp:effectExtent l="0" t="0" r="0" b="8890"/>
            <wp:docPr id="1893485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431655" cy="429260"/>
                    </a:xfrm>
                    <a:prstGeom prst="rect">
                      <a:avLst/>
                    </a:prstGeom>
                    <a:noFill/>
                    <a:ln>
                      <a:noFill/>
                    </a:ln>
                  </pic:spPr>
                </pic:pic>
              </a:graphicData>
            </a:graphic>
          </wp:inline>
        </w:drawing>
      </w:r>
    </w:p>
    <w:p w14:paraId="4C6726AA" w14:textId="77777777" w:rsidR="00B35296" w:rsidRPr="00231093" w:rsidRDefault="00B35296" w:rsidP="00B35296">
      <w:pPr>
        <w:jc w:val="center"/>
        <w:rPr>
          <w:rFonts w:ascii="Arial" w:hAnsi="Arial" w:cs="Arial"/>
          <w:b/>
        </w:rPr>
      </w:pPr>
    </w:p>
    <w:p w14:paraId="5C127041" w14:textId="77777777" w:rsidR="00B35296" w:rsidRPr="00231093" w:rsidRDefault="00B35296" w:rsidP="00B35296">
      <w:pPr>
        <w:jc w:val="center"/>
        <w:rPr>
          <w:rFonts w:ascii="Arial" w:hAnsi="Arial" w:cs="Arial"/>
          <w:b/>
        </w:rPr>
      </w:pPr>
    </w:p>
    <w:p w14:paraId="4A6961AD" w14:textId="77777777" w:rsidR="00B35296" w:rsidRPr="00231093" w:rsidRDefault="00B35296" w:rsidP="00B35296">
      <w:pPr>
        <w:jc w:val="center"/>
        <w:rPr>
          <w:rFonts w:ascii="Arial" w:hAnsi="Arial" w:cs="Arial"/>
          <w:b/>
        </w:rPr>
      </w:pPr>
    </w:p>
    <w:p w14:paraId="69B64796" w14:textId="77777777" w:rsidR="00557D98" w:rsidRPr="00557D98" w:rsidRDefault="00557D98" w:rsidP="00557D98">
      <w:pPr>
        <w:rPr>
          <w:rFonts w:ascii="Arial" w:hAnsi="Arial" w:cs="Arial"/>
          <w:sz w:val="24"/>
        </w:rPr>
      </w:pPr>
    </w:p>
    <w:p w14:paraId="540F10AF" w14:textId="77777777" w:rsidR="00B35296" w:rsidRDefault="00B35296" w:rsidP="00557D98">
      <w:pPr>
        <w:rPr>
          <w:rFonts w:ascii="Arial" w:hAnsi="Arial" w:cs="Arial"/>
          <w:sz w:val="24"/>
        </w:rPr>
      </w:pPr>
    </w:p>
    <w:p w14:paraId="73793527" w14:textId="77777777" w:rsidR="00B35296" w:rsidRDefault="00B35296" w:rsidP="00557D98">
      <w:pPr>
        <w:rPr>
          <w:rFonts w:ascii="Arial" w:hAnsi="Arial" w:cs="Arial"/>
          <w:sz w:val="24"/>
        </w:rPr>
      </w:pPr>
    </w:p>
    <w:p w14:paraId="6AB46CD8" w14:textId="77777777" w:rsidR="00B35296" w:rsidRDefault="00B35296" w:rsidP="00557D98">
      <w:pPr>
        <w:rPr>
          <w:rFonts w:ascii="Arial" w:hAnsi="Arial" w:cs="Arial"/>
          <w:sz w:val="24"/>
        </w:rPr>
      </w:pPr>
    </w:p>
    <w:p w14:paraId="45063526" w14:textId="77777777" w:rsidR="00B35296" w:rsidRDefault="00B35296" w:rsidP="00557D98">
      <w:pPr>
        <w:rPr>
          <w:rFonts w:ascii="Arial" w:hAnsi="Arial" w:cs="Arial"/>
          <w:sz w:val="24"/>
        </w:rPr>
      </w:pPr>
    </w:p>
    <w:p w14:paraId="0433FFBA" w14:textId="77777777" w:rsidR="00B35296" w:rsidRDefault="00B35296" w:rsidP="00557D98">
      <w:pPr>
        <w:rPr>
          <w:rFonts w:ascii="Arial" w:hAnsi="Arial" w:cs="Arial"/>
          <w:sz w:val="24"/>
        </w:rPr>
      </w:pPr>
    </w:p>
    <w:p w14:paraId="72353F30" w14:textId="77777777" w:rsidR="00B35296" w:rsidRPr="00557D98" w:rsidRDefault="00B35296" w:rsidP="00557D98">
      <w:pPr>
        <w:rPr>
          <w:rFonts w:ascii="Arial" w:hAnsi="Arial" w:cs="Arial"/>
          <w:sz w:val="24"/>
        </w:rPr>
      </w:pPr>
    </w:p>
    <w:p w14:paraId="1F87796E" w14:textId="77777777" w:rsidR="002F07D6" w:rsidRPr="002F07D6" w:rsidRDefault="002F07D6" w:rsidP="001B2AF7">
      <w:pPr>
        <w:jc w:val="center"/>
        <w:rPr>
          <w:rFonts w:ascii="Arial" w:hAnsi="Arial" w:cs="Arial"/>
          <w:b/>
        </w:rPr>
      </w:pPr>
    </w:p>
    <w:p w14:paraId="0413EA11" w14:textId="77777777" w:rsidR="00D61C63" w:rsidRDefault="00D61C63" w:rsidP="00797165">
      <w:pPr>
        <w:rPr>
          <w:rFonts w:ascii="Arial" w:hAnsi="Arial" w:cs="Arial"/>
          <w:b/>
        </w:rPr>
      </w:pPr>
    </w:p>
    <w:p w14:paraId="18813510" w14:textId="77777777" w:rsidR="00073D79" w:rsidRDefault="00073D79">
      <w:pPr>
        <w:rPr>
          <w:rFonts w:ascii="Arial" w:hAnsi="Arial" w:cs="Arial"/>
          <w:b/>
          <w:sz w:val="24"/>
          <w:szCs w:val="24"/>
        </w:rPr>
      </w:pPr>
      <w:r>
        <w:rPr>
          <w:rFonts w:ascii="Arial" w:hAnsi="Arial" w:cs="Arial"/>
          <w:b/>
          <w:sz w:val="24"/>
          <w:szCs w:val="24"/>
        </w:rPr>
        <w:br w:type="page"/>
      </w:r>
    </w:p>
    <w:p w14:paraId="6CBD8A3D" w14:textId="00174A12" w:rsidR="00F00657" w:rsidRPr="004877ED" w:rsidRDefault="00F00657" w:rsidP="00F00657">
      <w:pPr>
        <w:jc w:val="right"/>
        <w:rPr>
          <w:rFonts w:ascii="Arial" w:hAnsi="Arial" w:cs="Arial"/>
          <w:b/>
          <w:sz w:val="24"/>
          <w:szCs w:val="24"/>
        </w:rPr>
      </w:pPr>
      <w:r>
        <w:rPr>
          <w:rFonts w:ascii="Arial" w:hAnsi="Arial" w:cs="Arial"/>
          <w:b/>
          <w:sz w:val="24"/>
          <w:szCs w:val="24"/>
        </w:rPr>
        <w:lastRenderedPageBreak/>
        <w:t xml:space="preserve">Data Collection and Quality Assurance Compliance – Appendix </w:t>
      </w:r>
      <w:r w:rsidR="003D29EA">
        <w:rPr>
          <w:rFonts w:ascii="Arial" w:hAnsi="Arial" w:cs="Arial"/>
          <w:b/>
          <w:sz w:val="24"/>
          <w:szCs w:val="24"/>
        </w:rPr>
        <w:t>1</w:t>
      </w:r>
      <w:r w:rsidR="00E33079">
        <w:rPr>
          <w:rFonts w:ascii="Arial" w:hAnsi="Arial" w:cs="Arial"/>
          <w:b/>
          <w:sz w:val="24"/>
          <w:szCs w:val="24"/>
        </w:rPr>
        <w:t>1</w:t>
      </w:r>
    </w:p>
    <w:p w14:paraId="01BD5C0B" w14:textId="77777777" w:rsidR="00877322" w:rsidRPr="00900C6B" w:rsidRDefault="00877322" w:rsidP="00815294">
      <w:pPr>
        <w:ind w:left="-426"/>
        <w:jc w:val="center"/>
      </w:pPr>
      <w:r w:rsidRPr="00891393">
        <w:rPr>
          <w:noProof/>
        </w:rPr>
        <w:drawing>
          <wp:inline distT="0" distB="0" distL="0" distR="0" wp14:anchorId="5880C612" wp14:editId="655DC5D4">
            <wp:extent cx="9324975" cy="4293042"/>
            <wp:effectExtent l="0" t="0" r="0" b="0"/>
            <wp:docPr id="18988570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355629" cy="4307154"/>
                    </a:xfrm>
                    <a:prstGeom prst="rect">
                      <a:avLst/>
                    </a:prstGeom>
                    <a:noFill/>
                    <a:ln>
                      <a:noFill/>
                    </a:ln>
                  </pic:spPr>
                </pic:pic>
              </a:graphicData>
            </a:graphic>
          </wp:inline>
        </w:drawing>
      </w:r>
    </w:p>
    <w:p w14:paraId="70600208" w14:textId="77777777" w:rsidR="00877322" w:rsidRDefault="00877322" w:rsidP="00A25247">
      <w:pPr>
        <w:jc w:val="center"/>
        <w:rPr>
          <w:rFonts w:ascii="Arial" w:hAnsi="Arial" w:cs="Arial"/>
          <w:b/>
        </w:rPr>
      </w:pPr>
    </w:p>
    <w:p w14:paraId="2200E707" w14:textId="77777777" w:rsidR="00877322" w:rsidRDefault="00877322" w:rsidP="00A25247">
      <w:pPr>
        <w:jc w:val="center"/>
        <w:rPr>
          <w:rFonts w:ascii="Arial" w:hAnsi="Arial" w:cs="Arial"/>
          <w:b/>
        </w:rPr>
      </w:pPr>
    </w:p>
    <w:p w14:paraId="607CA78F" w14:textId="77777777" w:rsidR="002757A6" w:rsidRDefault="002757A6" w:rsidP="00CD7A79">
      <w:pPr>
        <w:rPr>
          <w:rFonts w:ascii="Arial" w:hAnsi="Arial" w:cs="Arial"/>
          <w:b/>
        </w:rPr>
      </w:pPr>
    </w:p>
    <w:p w14:paraId="30CAF709" w14:textId="77777777" w:rsidR="008D1A61" w:rsidRDefault="008D1A61" w:rsidP="00F00657">
      <w:pPr>
        <w:jc w:val="right"/>
        <w:rPr>
          <w:rFonts w:ascii="Arial" w:hAnsi="Arial" w:cs="Arial"/>
          <w:b/>
          <w:sz w:val="24"/>
          <w:szCs w:val="24"/>
        </w:rPr>
        <w:sectPr w:rsidR="008D1A61" w:rsidSect="00AE08F0">
          <w:footerReference w:type="default" r:id="rId34"/>
          <w:footerReference w:type="first" r:id="rId35"/>
          <w:pgSz w:w="16838" w:h="11906" w:orient="landscape" w:code="9"/>
          <w:pgMar w:top="1134" w:right="851" w:bottom="851" w:left="1134" w:header="709" w:footer="709" w:gutter="0"/>
          <w:cols w:space="708"/>
          <w:titlePg/>
          <w:docGrid w:linePitch="360"/>
        </w:sectPr>
      </w:pPr>
    </w:p>
    <w:p w14:paraId="7B3D8615" w14:textId="56BAD2D6" w:rsidR="00F00657" w:rsidRPr="004877ED" w:rsidRDefault="00F16DB3" w:rsidP="00F00657">
      <w:pPr>
        <w:jc w:val="right"/>
        <w:rPr>
          <w:rFonts w:ascii="Arial" w:hAnsi="Arial" w:cs="Arial"/>
          <w:b/>
          <w:sz w:val="24"/>
          <w:szCs w:val="24"/>
        </w:rPr>
      </w:pPr>
      <w:r>
        <w:rPr>
          <w:rFonts w:ascii="Arial" w:hAnsi="Arial" w:cs="Arial"/>
          <w:b/>
          <w:sz w:val="24"/>
          <w:szCs w:val="24"/>
        </w:rPr>
        <w:lastRenderedPageBreak/>
        <w:t xml:space="preserve">Ward </w:t>
      </w:r>
      <w:proofErr w:type="gramStart"/>
      <w:r>
        <w:rPr>
          <w:rFonts w:ascii="Arial" w:hAnsi="Arial" w:cs="Arial"/>
          <w:b/>
          <w:sz w:val="24"/>
          <w:szCs w:val="24"/>
        </w:rPr>
        <w:t>at a Glance</w:t>
      </w:r>
      <w:proofErr w:type="gramEnd"/>
      <w:r w:rsidR="00387021">
        <w:rPr>
          <w:rFonts w:ascii="Arial" w:hAnsi="Arial" w:cs="Arial"/>
          <w:b/>
          <w:sz w:val="24"/>
          <w:szCs w:val="24"/>
        </w:rPr>
        <w:t xml:space="preserve"> </w:t>
      </w:r>
      <w:r w:rsidR="004D55C4">
        <w:rPr>
          <w:rFonts w:ascii="Arial" w:hAnsi="Arial" w:cs="Arial"/>
          <w:b/>
          <w:sz w:val="24"/>
          <w:szCs w:val="24"/>
        </w:rPr>
        <w:t>Professional Judgement and Data Sets</w:t>
      </w:r>
      <w:r w:rsidR="00F00657">
        <w:rPr>
          <w:rFonts w:ascii="Arial" w:hAnsi="Arial" w:cs="Arial"/>
          <w:b/>
          <w:sz w:val="24"/>
          <w:szCs w:val="24"/>
        </w:rPr>
        <w:t xml:space="preserve"> – Appendix </w:t>
      </w:r>
      <w:r w:rsidR="003F1FF1">
        <w:rPr>
          <w:rFonts w:ascii="Arial" w:hAnsi="Arial" w:cs="Arial"/>
          <w:b/>
          <w:sz w:val="24"/>
          <w:szCs w:val="24"/>
        </w:rPr>
        <w:t>1</w:t>
      </w:r>
      <w:r w:rsidR="00E33079">
        <w:rPr>
          <w:rFonts w:ascii="Arial" w:hAnsi="Arial" w:cs="Arial"/>
          <w:b/>
          <w:sz w:val="24"/>
          <w:szCs w:val="24"/>
        </w:rPr>
        <w:t>2</w:t>
      </w:r>
    </w:p>
    <w:p w14:paraId="60C69595" w14:textId="77777777" w:rsidR="00F00657" w:rsidRDefault="00F00657" w:rsidP="00CD7A79">
      <w:pPr>
        <w:rPr>
          <w:rFonts w:ascii="Arial" w:hAnsi="Arial" w:cs="Arial"/>
          <w:b/>
        </w:rPr>
      </w:pPr>
    </w:p>
    <w:p w14:paraId="737387AD" w14:textId="161821B8" w:rsidR="00F00657" w:rsidRDefault="002B768E" w:rsidP="00CD7A79">
      <w:pPr>
        <w:rPr>
          <w:rFonts w:ascii="Arial" w:hAnsi="Arial" w:cs="Arial"/>
          <w:b/>
        </w:rPr>
      </w:pPr>
      <w:r>
        <w:rPr>
          <w:noProof/>
        </w:rPr>
        <w:drawing>
          <wp:inline distT="0" distB="0" distL="0" distR="0" wp14:anchorId="36D2589A" wp14:editId="0590CA3F">
            <wp:extent cx="6299835" cy="3543935"/>
            <wp:effectExtent l="0" t="0" r="5715" b="0"/>
            <wp:docPr id="10492561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56158"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299835" cy="3543935"/>
                    </a:xfrm>
                    <a:prstGeom prst="rect">
                      <a:avLst/>
                    </a:prstGeom>
                  </pic:spPr>
                </pic:pic>
              </a:graphicData>
            </a:graphic>
          </wp:inline>
        </w:drawing>
      </w:r>
    </w:p>
    <w:p w14:paraId="3C22FD31" w14:textId="7B259637" w:rsidR="00F00657" w:rsidRDefault="00A51A63" w:rsidP="00CD7A79">
      <w:pPr>
        <w:rPr>
          <w:rFonts w:ascii="Arial" w:hAnsi="Arial" w:cs="Arial"/>
          <w:b/>
        </w:rPr>
      </w:pPr>
      <w:r>
        <w:rPr>
          <w:rFonts w:ascii="Arial" w:hAnsi="Arial" w:cs="Arial"/>
          <w:b/>
          <w:noProof/>
        </w:rPr>
        <w:drawing>
          <wp:inline distT="0" distB="0" distL="0" distR="0" wp14:anchorId="3F8142C5" wp14:editId="55A4559D">
            <wp:extent cx="6096635" cy="3429000"/>
            <wp:effectExtent l="0" t="0" r="0" b="0"/>
            <wp:docPr id="1213754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005B71F" w14:textId="77777777" w:rsidR="00F00657" w:rsidRDefault="00F00657" w:rsidP="00CD7A79">
      <w:pPr>
        <w:rPr>
          <w:rFonts w:ascii="Arial" w:hAnsi="Arial" w:cs="Arial"/>
          <w:b/>
        </w:rPr>
      </w:pPr>
    </w:p>
    <w:p w14:paraId="0E2E3102" w14:textId="62363BB5" w:rsidR="00C46FC8" w:rsidRDefault="00C46FC8">
      <w:pPr>
        <w:rPr>
          <w:rFonts w:ascii="Arial" w:hAnsi="Arial" w:cs="Arial"/>
          <w:b/>
        </w:rPr>
      </w:pPr>
      <w:r>
        <w:rPr>
          <w:rFonts w:ascii="Arial" w:hAnsi="Arial" w:cs="Arial"/>
          <w:b/>
        </w:rPr>
        <w:br w:type="page"/>
      </w:r>
    </w:p>
    <w:p w14:paraId="559D8C2F" w14:textId="50B2BB74" w:rsidR="00F00657" w:rsidRDefault="00C46FC8" w:rsidP="00CD7A79">
      <w:pPr>
        <w:rPr>
          <w:rFonts w:ascii="Arial" w:hAnsi="Arial" w:cs="Arial"/>
          <w:b/>
        </w:rPr>
      </w:pPr>
      <w:r>
        <w:rPr>
          <w:noProof/>
        </w:rPr>
        <w:lastRenderedPageBreak/>
        <w:drawing>
          <wp:inline distT="0" distB="0" distL="0" distR="0" wp14:anchorId="73CE24E8" wp14:editId="0887FF99">
            <wp:extent cx="6299835" cy="3543935"/>
            <wp:effectExtent l="0" t="0" r="5715" b="0"/>
            <wp:docPr id="12605446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44634"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6299835" cy="3543935"/>
                    </a:xfrm>
                    <a:prstGeom prst="rect">
                      <a:avLst/>
                    </a:prstGeom>
                  </pic:spPr>
                </pic:pic>
              </a:graphicData>
            </a:graphic>
          </wp:inline>
        </w:drawing>
      </w:r>
    </w:p>
    <w:p w14:paraId="2B5B51BE" w14:textId="77777777" w:rsidR="00F00657" w:rsidRDefault="00F00657" w:rsidP="00CD7A79">
      <w:pPr>
        <w:rPr>
          <w:rFonts w:ascii="Arial" w:hAnsi="Arial" w:cs="Arial"/>
          <w:b/>
        </w:rPr>
      </w:pPr>
    </w:p>
    <w:p w14:paraId="7B72A5C7" w14:textId="77777777" w:rsidR="00F00657" w:rsidRDefault="00F00657" w:rsidP="00CD7A79">
      <w:pPr>
        <w:rPr>
          <w:rFonts w:ascii="Arial" w:hAnsi="Arial" w:cs="Arial"/>
          <w:b/>
        </w:rPr>
      </w:pPr>
    </w:p>
    <w:p w14:paraId="1CCB3B4B" w14:textId="6EECDE74" w:rsidR="00C46FC8" w:rsidRDefault="00C46FC8" w:rsidP="00CD7A79">
      <w:pPr>
        <w:rPr>
          <w:rFonts w:ascii="Arial" w:hAnsi="Arial" w:cs="Arial"/>
          <w:b/>
        </w:rPr>
      </w:pPr>
      <w:r>
        <w:rPr>
          <w:noProof/>
        </w:rPr>
        <w:drawing>
          <wp:inline distT="0" distB="0" distL="0" distR="0" wp14:anchorId="101EFAA2" wp14:editId="2AB216F5">
            <wp:extent cx="6299835" cy="3543935"/>
            <wp:effectExtent l="0" t="0" r="5715" b="0"/>
            <wp:docPr id="11859652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65205"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6299835" cy="3543935"/>
                    </a:xfrm>
                    <a:prstGeom prst="rect">
                      <a:avLst/>
                    </a:prstGeom>
                  </pic:spPr>
                </pic:pic>
              </a:graphicData>
            </a:graphic>
          </wp:inline>
        </w:drawing>
      </w:r>
    </w:p>
    <w:p w14:paraId="01DC833C" w14:textId="77777777" w:rsidR="00F00657" w:rsidRDefault="00F00657" w:rsidP="00CD7A79">
      <w:pPr>
        <w:rPr>
          <w:rFonts w:ascii="Arial" w:hAnsi="Arial" w:cs="Arial"/>
          <w:b/>
        </w:rPr>
      </w:pPr>
    </w:p>
    <w:p w14:paraId="286F0A3F" w14:textId="77777777" w:rsidR="00F00657" w:rsidRDefault="00F00657" w:rsidP="00CD7A79">
      <w:pPr>
        <w:rPr>
          <w:rFonts w:ascii="Arial" w:hAnsi="Arial" w:cs="Arial"/>
          <w:b/>
        </w:rPr>
      </w:pPr>
    </w:p>
    <w:p w14:paraId="6DDA1347" w14:textId="77777777" w:rsidR="00F00657" w:rsidRDefault="00F00657" w:rsidP="00CD7A79">
      <w:pPr>
        <w:rPr>
          <w:rFonts w:ascii="Arial" w:hAnsi="Arial" w:cs="Arial"/>
          <w:b/>
        </w:rPr>
      </w:pPr>
    </w:p>
    <w:p w14:paraId="60F0992E" w14:textId="77777777" w:rsidR="00F00657" w:rsidRDefault="00F00657" w:rsidP="00CD7A79">
      <w:pPr>
        <w:rPr>
          <w:rFonts w:ascii="Arial" w:hAnsi="Arial" w:cs="Arial"/>
          <w:b/>
        </w:rPr>
      </w:pPr>
    </w:p>
    <w:p w14:paraId="46562343" w14:textId="43446DCF" w:rsidR="00F00657" w:rsidRDefault="00653B89" w:rsidP="00CD7A79">
      <w:pPr>
        <w:rPr>
          <w:rFonts w:ascii="Arial" w:hAnsi="Arial" w:cs="Arial"/>
          <w:b/>
        </w:rPr>
      </w:pPr>
      <w:r>
        <w:rPr>
          <w:noProof/>
        </w:rPr>
        <w:drawing>
          <wp:inline distT="0" distB="0" distL="0" distR="0" wp14:anchorId="33357950" wp14:editId="365800A0">
            <wp:extent cx="6299835" cy="3543935"/>
            <wp:effectExtent l="0" t="0" r="5715" b="0"/>
            <wp:docPr id="17863034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303419"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6299835" cy="3543935"/>
                    </a:xfrm>
                    <a:prstGeom prst="rect">
                      <a:avLst/>
                    </a:prstGeom>
                  </pic:spPr>
                </pic:pic>
              </a:graphicData>
            </a:graphic>
          </wp:inline>
        </w:drawing>
      </w:r>
    </w:p>
    <w:p w14:paraId="47CBD8D7" w14:textId="77777777" w:rsidR="00F00657" w:rsidRDefault="00F00657" w:rsidP="00CD7A79">
      <w:pPr>
        <w:rPr>
          <w:rFonts w:ascii="Arial" w:hAnsi="Arial" w:cs="Arial"/>
          <w:b/>
        </w:rPr>
      </w:pPr>
    </w:p>
    <w:p w14:paraId="2E22770A" w14:textId="6FFDBEBB" w:rsidR="009C093C" w:rsidRDefault="00653B89" w:rsidP="00CD7A79">
      <w:pPr>
        <w:rPr>
          <w:noProof/>
        </w:rPr>
      </w:pPr>
      <w:r>
        <w:rPr>
          <w:noProof/>
        </w:rPr>
        <w:drawing>
          <wp:inline distT="0" distB="0" distL="0" distR="0" wp14:anchorId="748B06F7" wp14:editId="21759471">
            <wp:extent cx="6299835" cy="3543935"/>
            <wp:effectExtent l="0" t="0" r="5715" b="0"/>
            <wp:docPr id="20254569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56935"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6299835" cy="3543935"/>
                    </a:xfrm>
                    <a:prstGeom prst="rect">
                      <a:avLst/>
                    </a:prstGeom>
                  </pic:spPr>
                </pic:pic>
              </a:graphicData>
            </a:graphic>
          </wp:inline>
        </w:drawing>
      </w:r>
    </w:p>
    <w:p w14:paraId="5FD2DDAC" w14:textId="77777777" w:rsidR="00653B89" w:rsidRDefault="00653B89" w:rsidP="00653B89">
      <w:pPr>
        <w:ind w:firstLine="720"/>
        <w:rPr>
          <w:rFonts w:ascii="Arial" w:hAnsi="Arial" w:cs="Arial"/>
        </w:rPr>
      </w:pPr>
    </w:p>
    <w:p w14:paraId="023D93F2" w14:textId="77777777" w:rsidR="00653B89" w:rsidRDefault="00653B89" w:rsidP="00653B89">
      <w:pPr>
        <w:ind w:firstLine="720"/>
        <w:rPr>
          <w:rFonts w:ascii="Arial" w:hAnsi="Arial" w:cs="Arial"/>
        </w:rPr>
      </w:pPr>
    </w:p>
    <w:p w14:paraId="272F5FD4" w14:textId="4863576B" w:rsidR="00653B89" w:rsidRDefault="007C6617" w:rsidP="007C6617">
      <w:pPr>
        <w:rPr>
          <w:rFonts w:ascii="Arial" w:hAnsi="Arial" w:cs="Arial"/>
        </w:rPr>
      </w:pPr>
      <w:r>
        <w:rPr>
          <w:noProof/>
        </w:rPr>
        <w:lastRenderedPageBreak/>
        <w:drawing>
          <wp:inline distT="0" distB="0" distL="0" distR="0" wp14:anchorId="261D8FFF" wp14:editId="010682D7">
            <wp:extent cx="6299835" cy="3543935"/>
            <wp:effectExtent l="0" t="0" r="5715" b="0"/>
            <wp:docPr id="7946464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46419"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6299835" cy="3543935"/>
                    </a:xfrm>
                    <a:prstGeom prst="rect">
                      <a:avLst/>
                    </a:prstGeom>
                  </pic:spPr>
                </pic:pic>
              </a:graphicData>
            </a:graphic>
          </wp:inline>
        </w:drawing>
      </w:r>
    </w:p>
    <w:p w14:paraId="7E24F767" w14:textId="77777777" w:rsidR="007C6617" w:rsidRDefault="007C6617" w:rsidP="007C6617">
      <w:pPr>
        <w:rPr>
          <w:rFonts w:ascii="Arial" w:hAnsi="Arial" w:cs="Arial"/>
        </w:rPr>
      </w:pPr>
    </w:p>
    <w:p w14:paraId="49543E87" w14:textId="77777777" w:rsidR="007C6617" w:rsidRDefault="007C6617" w:rsidP="007C6617">
      <w:pPr>
        <w:rPr>
          <w:rFonts w:ascii="Arial" w:hAnsi="Arial" w:cs="Arial"/>
        </w:rPr>
      </w:pPr>
    </w:p>
    <w:p w14:paraId="67C4CE5F" w14:textId="4A9AC15C" w:rsidR="007C6617" w:rsidRDefault="007C6617" w:rsidP="007C6617">
      <w:pPr>
        <w:rPr>
          <w:noProof/>
        </w:rPr>
      </w:pPr>
      <w:r>
        <w:rPr>
          <w:noProof/>
        </w:rPr>
        <w:drawing>
          <wp:inline distT="0" distB="0" distL="0" distR="0" wp14:anchorId="2DF8C1C3" wp14:editId="764B6D5F">
            <wp:extent cx="6299835" cy="3543935"/>
            <wp:effectExtent l="0" t="0" r="5715" b="0"/>
            <wp:docPr id="3634016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01699"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6299835" cy="3543935"/>
                    </a:xfrm>
                    <a:prstGeom prst="rect">
                      <a:avLst/>
                    </a:prstGeom>
                  </pic:spPr>
                </pic:pic>
              </a:graphicData>
            </a:graphic>
          </wp:inline>
        </w:drawing>
      </w:r>
    </w:p>
    <w:p w14:paraId="04C7352A" w14:textId="77777777" w:rsidR="009177F7" w:rsidRDefault="009177F7" w:rsidP="009177F7">
      <w:pPr>
        <w:rPr>
          <w:noProof/>
        </w:rPr>
      </w:pPr>
    </w:p>
    <w:p w14:paraId="1DA95F5D" w14:textId="07212E82" w:rsidR="009177F7" w:rsidRDefault="009177F7" w:rsidP="009177F7">
      <w:pPr>
        <w:rPr>
          <w:noProof/>
        </w:rPr>
      </w:pPr>
      <w:r>
        <w:rPr>
          <w:noProof/>
        </w:rPr>
        <w:lastRenderedPageBreak/>
        <w:drawing>
          <wp:inline distT="0" distB="0" distL="0" distR="0" wp14:anchorId="1F01D7F8" wp14:editId="29DB5485">
            <wp:extent cx="6299835" cy="3543935"/>
            <wp:effectExtent l="0" t="0" r="5715" b="0"/>
            <wp:docPr id="20256769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6915"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6299835" cy="3543935"/>
                    </a:xfrm>
                    <a:prstGeom prst="rect">
                      <a:avLst/>
                    </a:prstGeom>
                  </pic:spPr>
                </pic:pic>
              </a:graphicData>
            </a:graphic>
          </wp:inline>
        </w:drawing>
      </w:r>
    </w:p>
    <w:p w14:paraId="39522F9F" w14:textId="77777777" w:rsidR="00215E5D" w:rsidRDefault="00215E5D" w:rsidP="00215E5D">
      <w:pPr>
        <w:rPr>
          <w:noProof/>
        </w:rPr>
      </w:pPr>
    </w:p>
    <w:p w14:paraId="25DDA275" w14:textId="409AEFA2" w:rsidR="00215E5D" w:rsidRDefault="00215E5D" w:rsidP="00215E5D">
      <w:pPr>
        <w:rPr>
          <w:rFonts w:ascii="Arial" w:hAnsi="Arial" w:cs="Arial"/>
        </w:rPr>
      </w:pPr>
      <w:r>
        <w:rPr>
          <w:noProof/>
        </w:rPr>
        <w:drawing>
          <wp:inline distT="0" distB="0" distL="0" distR="0" wp14:anchorId="12E7E1DC" wp14:editId="0719EFAB">
            <wp:extent cx="6299835" cy="3543935"/>
            <wp:effectExtent l="0" t="0" r="5715" b="0"/>
            <wp:docPr id="876574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7447"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6299835" cy="3543935"/>
                    </a:xfrm>
                    <a:prstGeom prst="rect">
                      <a:avLst/>
                    </a:prstGeom>
                  </pic:spPr>
                </pic:pic>
              </a:graphicData>
            </a:graphic>
          </wp:inline>
        </w:drawing>
      </w:r>
    </w:p>
    <w:p w14:paraId="7072D243" w14:textId="77777777" w:rsidR="00215E5D" w:rsidRDefault="00215E5D" w:rsidP="00215E5D">
      <w:pPr>
        <w:rPr>
          <w:rFonts w:ascii="Arial" w:hAnsi="Arial" w:cs="Arial"/>
        </w:rPr>
      </w:pPr>
    </w:p>
    <w:p w14:paraId="1AA8F032" w14:textId="77777777" w:rsidR="00215E5D" w:rsidRDefault="00215E5D" w:rsidP="00215E5D">
      <w:pPr>
        <w:rPr>
          <w:rFonts w:ascii="Arial" w:hAnsi="Arial" w:cs="Arial"/>
        </w:rPr>
      </w:pPr>
    </w:p>
    <w:p w14:paraId="293C5AC0" w14:textId="3ED7C9B9" w:rsidR="00215E5D" w:rsidRDefault="0038735B" w:rsidP="00215E5D">
      <w:pPr>
        <w:rPr>
          <w:rFonts w:ascii="Arial" w:hAnsi="Arial" w:cs="Arial"/>
        </w:rPr>
      </w:pPr>
      <w:r>
        <w:rPr>
          <w:noProof/>
        </w:rPr>
        <w:lastRenderedPageBreak/>
        <w:drawing>
          <wp:inline distT="0" distB="0" distL="0" distR="0" wp14:anchorId="776284B6" wp14:editId="77B96294">
            <wp:extent cx="6299835" cy="3543935"/>
            <wp:effectExtent l="0" t="0" r="5715" b="0"/>
            <wp:docPr id="4083364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336429"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6299835" cy="3543935"/>
                    </a:xfrm>
                    <a:prstGeom prst="rect">
                      <a:avLst/>
                    </a:prstGeom>
                  </pic:spPr>
                </pic:pic>
              </a:graphicData>
            </a:graphic>
          </wp:inline>
        </w:drawing>
      </w:r>
    </w:p>
    <w:p w14:paraId="2BB4A516" w14:textId="77777777" w:rsidR="0038735B" w:rsidRDefault="0038735B" w:rsidP="00215E5D">
      <w:pPr>
        <w:rPr>
          <w:rFonts w:ascii="Arial" w:hAnsi="Arial" w:cs="Arial"/>
        </w:rPr>
      </w:pPr>
    </w:p>
    <w:p w14:paraId="712B9B61" w14:textId="2EAB97A4" w:rsidR="0038735B" w:rsidRDefault="0038735B" w:rsidP="00215E5D">
      <w:pPr>
        <w:rPr>
          <w:rFonts w:ascii="Arial" w:hAnsi="Arial" w:cs="Arial"/>
        </w:rPr>
      </w:pPr>
      <w:r>
        <w:rPr>
          <w:noProof/>
        </w:rPr>
        <w:drawing>
          <wp:inline distT="0" distB="0" distL="0" distR="0" wp14:anchorId="07E53610" wp14:editId="394B6BC3">
            <wp:extent cx="6299835" cy="3543935"/>
            <wp:effectExtent l="0" t="0" r="5715" b="0"/>
            <wp:docPr id="1347859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5922"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6299835" cy="3543935"/>
                    </a:xfrm>
                    <a:prstGeom prst="rect">
                      <a:avLst/>
                    </a:prstGeom>
                  </pic:spPr>
                </pic:pic>
              </a:graphicData>
            </a:graphic>
          </wp:inline>
        </w:drawing>
      </w:r>
    </w:p>
    <w:p w14:paraId="37CFEC31" w14:textId="77777777" w:rsidR="0038735B" w:rsidRDefault="0038735B" w:rsidP="00215E5D">
      <w:pPr>
        <w:rPr>
          <w:rFonts w:ascii="Arial" w:hAnsi="Arial" w:cs="Arial"/>
        </w:rPr>
      </w:pPr>
    </w:p>
    <w:p w14:paraId="59BEACEB" w14:textId="77777777" w:rsidR="0038735B" w:rsidRDefault="0038735B" w:rsidP="00215E5D">
      <w:pPr>
        <w:rPr>
          <w:rFonts w:ascii="Arial" w:hAnsi="Arial" w:cs="Arial"/>
        </w:rPr>
      </w:pPr>
    </w:p>
    <w:p w14:paraId="312BFAFA" w14:textId="5FBD7F39" w:rsidR="0038735B" w:rsidRDefault="007048E3" w:rsidP="00215E5D">
      <w:pPr>
        <w:rPr>
          <w:rFonts w:ascii="Arial" w:hAnsi="Arial" w:cs="Arial"/>
        </w:rPr>
      </w:pPr>
      <w:r>
        <w:rPr>
          <w:noProof/>
        </w:rPr>
        <w:lastRenderedPageBreak/>
        <w:drawing>
          <wp:inline distT="0" distB="0" distL="0" distR="0" wp14:anchorId="03C69BB5" wp14:editId="7B13BFBD">
            <wp:extent cx="6299835" cy="3543935"/>
            <wp:effectExtent l="0" t="0" r="5715" b="0"/>
            <wp:docPr id="10288959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95997"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6299835" cy="3543935"/>
                    </a:xfrm>
                    <a:prstGeom prst="rect">
                      <a:avLst/>
                    </a:prstGeom>
                  </pic:spPr>
                </pic:pic>
              </a:graphicData>
            </a:graphic>
          </wp:inline>
        </w:drawing>
      </w:r>
    </w:p>
    <w:p w14:paraId="52C11261" w14:textId="77777777" w:rsidR="007048E3" w:rsidRDefault="007048E3" w:rsidP="00215E5D">
      <w:pPr>
        <w:rPr>
          <w:rFonts w:ascii="Arial" w:hAnsi="Arial" w:cs="Arial"/>
        </w:rPr>
      </w:pPr>
    </w:p>
    <w:p w14:paraId="778FFEAF" w14:textId="40C920C2" w:rsidR="007048E3" w:rsidRDefault="007048E3" w:rsidP="00215E5D">
      <w:pPr>
        <w:rPr>
          <w:noProof/>
        </w:rPr>
      </w:pPr>
      <w:r>
        <w:rPr>
          <w:noProof/>
        </w:rPr>
        <w:drawing>
          <wp:inline distT="0" distB="0" distL="0" distR="0" wp14:anchorId="7EFA8485" wp14:editId="4B4E0314">
            <wp:extent cx="6299835" cy="3543935"/>
            <wp:effectExtent l="0" t="0" r="5715" b="0"/>
            <wp:docPr id="5578428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42882"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6299835" cy="3543935"/>
                    </a:xfrm>
                    <a:prstGeom prst="rect">
                      <a:avLst/>
                    </a:prstGeom>
                  </pic:spPr>
                </pic:pic>
              </a:graphicData>
            </a:graphic>
          </wp:inline>
        </w:drawing>
      </w:r>
    </w:p>
    <w:p w14:paraId="4408E702" w14:textId="77777777" w:rsidR="008A6C90" w:rsidRDefault="008A6C90" w:rsidP="008A6C90">
      <w:pPr>
        <w:rPr>
          <w:noProof/>
        </w:rPr>
      </w:pPr>
    </w:p>
    <w:p w14:paraId="3A210D52" w14:textId="49618EE0" w:rsidR="008A6C90" w:rsidRDefault="008A6C90" w:rsidP="008A6C90">
      <w:pPr>
        <w:rPr>
          <w:rFonts w:ascii="Arial" w:hAnsi="Arial" w:cs="Arial"/>
        </w:rPr>
      </w:pPr>
      <w:r>
        <w:rPr>
          <w:noProof/>
        </w:rPr>
        <w:lastRenderedPageBreak/>
        <w:drawing>
          <wp:inline distT="0" distB="0" distL="0" distR="0" wp14:anchorId="3EB2F723" wp14:editId="3593B8FD">
            <wp:extent cx="6299835" cy="3543935"/>
            <wp:effectExtent l="0" t="0" r="5715" b="0"/>
            <wp:docPr id="11532605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60503"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6299835" cy="3543935"/>
                    </a:xfrm>
                    <a:prstGeom prst="rect">
                      <a:avLst/>
                    </a:prstGeom>
                  </pic:spPr>
                </pic:pic>
              </a:graphicData>
            </a:graphic>
          </wp:inline>
        </w:drawing>
      </w:r>
    </w:p>
    <w:p w14:paraId="0E9633E2" w14:textId="77777777" w:rsidR="008A6C90" w:rsidRDefault="008A6C90" w:rsidP="008A6C90">
      <w:pPr>
        <w:rPr>
          <w:rFonts w:ascii="Arial" w:hAnsi="Arial" w:cs="Arial"/>
        </w:rPr>
      </w:pPr>
    </w:p>
    <w:p w14:paraId="135F2926" w14:textId="7A31B74E" w:rsidR="008A6C90" w:rsidRDefault="008A6C90" w:rsidP="008A6C90">
      <w:pPr>
        <w:rPr>
          <w:rFonts w:ascii="Arial" w:hAnsi="Arial" w:cs="Arial"/>
        </w:rPr>
      </w:pPr>
      <w:r>
        <w:rPr>
          <w:noProof/>
        </w:rPr>
        <w:drawing>
          <wp:inline distT="0" distB="0" distL="0" distR="0" wp14:anchorId="60523581" wp14:editId="758422C2">
            <wp:extent cx="6299835" cy="3543935"/>
            <wp:effectExtent l="0" t="0" r="5715" b="0"/>
            <wp:docPr id="3790468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46867"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6299835" cy="3543935"/>
                    </a:xfrm>
                    <a:prstGeom prst="rect">
                      <a:avLst/>
                    </a:prstGeom>
                  </pic:spPr>
                </pic:pic>
              </a:graphicData>
            </a:graphic>
          </wp:inline>
        </w:drawing>
      </w:r>
    </w:p>
    <w:p w14:paraId="17DFC2C0" w14:textId="77777777" w:rsidR="00700B54" w:rsidRDefault="00700B54" w:rsidP="008A6C90">
      <w:pPr>
        <w:rPr>
          <w:rFonts w:ascii="Arial" w:hAnsi="Arial" w:cs="Arial"/>
        </w:rPr>
      </w:pPr>
    </w:p>
    <w:p w14:paraId="5130BC4B" w14:textId="0AC53D8E" w:rsidR="00700B54" w:rsidRDefault="00700B54" w:rsidP="008A6C90">
      <w:pPr>
        <w:rPr>
          <w:rFonts w:ascii="Arial" w:hAnsi="Arial" w:cs="Arial"/>
        </w:rPr>
      </w:pPr>
      <w:r>
        <w:rPr>
          <w:noProof/>
        </w:rPr>
        <w:lastRenderedPageBreak/>
        <w:drawing>
          <wp:inline distT="0" distB="0" distL="0" distR="0" wp14:anchorId="4BD71C92" wp14:editId="67C2C235">
            <wp:extent cx="6299835" cy="3543935"/>
            <wp:effectExtent l="0" t="0" r="5715" b="0"/>
            <wp:docPr id="7739367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36726"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6299835" cy="3543935"/>
                    </a:xfrm>
                    <a:prstGeom prst="rect">
                      <a:avLst/>
                    </a:prstGeom>
                  </pic:spPr>
                </pic:pic>
              </a:graphicData>
            </a:graphic>
          </wp:inline>
        </w:drawing>
      </w:r>
    </w:p>
    <w:p w14:paraId="0B960556" w14:textId="77777777" w:rsidR="00700B54" w:rsidRDefault="00700B54" w:rsidP="008A6C90">
      <w:pPr>
        <w:rPr>
          <w:rFonts w:ascii="Arial" w:hAnsi="Arial" w:cs="Arial"/>
        </w:rPr>
      </w:pPr>
    </w:p>
    <w:p w14:paraId="55B149D3" w14:textId="6DD8328E" w:rsidR="00700B54" w:rsidRDefault="00700B54" w:rsidP="008A6C90">
      <w:pPr>
        <w:rPr>
          <w:rFonts w:ascii="Arial" w:hAnsi="Arial" w:cs="Arial"/>
        </w:rPr>
      </w:pPr>
      <w:r>
        <w:rPr>
          <w:noProof/>
        </w:rPr>
        <w:drawing>
          <wp:inline distT="0" distB="0" distL="0" distR="0" wp14:anchorId="1A186008" wp14:editId="61D815B4">
            <wp:extent cx="6299835" cy="3543935"/>
            <wp:effectExtent l="0" t="0" r="5715" b="0"/>
            <wp:docPr id="2549162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16299"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6299835" cy="3543935"/>
                    </a:xfrm>
                    <a:prstGeom prst="rect">
                      <a:avLst/>
                    </a:prstGeom>
                  </pic:spPr>
                </pic:pic>
              </a:graphicData>
            </a:graphic>
          </wp:inline>
        </w:drawing>
      </w:r>
    </w:p>
    <w:p w14:paraId="696FF16D" w14:textId="77777777" w:rsidR="00700B54" w:rsidRDefault="00700B54" w:rsidP="008A6C90">
      <w:pPr>
        <w:rPr>
          <w:rFonts w:ascii="Arial" w:hAnsi="Arial" w:cs="Arial"/>
        </w:rPr>
      </w:pPr>
    </w:p>
    <w:p w14:paraId="0C42A426" w14:textId="6FD5E811" w:rsidR="00700B54" w:rsidRDefault="00700B54" w:rsidP="008A6C90">
      <w:pPr>
        <w:rPr>
          <w:rFonts w:ascii="Arial" w:hAnsi="Arial" w:cs="Arial"/>
        </w:rPr>
      </w:pPr>
      <w:r>
        <w:rPr>
          <w:noProof/>
        </w:rPr>
        <w:lastRenderedPageBreak/>
        <w:drawing>
          <wp:inline distT="0" distB="0" distL="0" distR="0" wp14:anchorId="7C34C1B8" wp14:editId="273626B7">
            <wp:extent cx="6299835" cy="3543935"/>
            <wp:effectExtent l="0" t="0" r="5715" b="0"/>
            <wp:docPr id="8576406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0668"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6299835" cy="3543935"/>
                    </a:xfrm>
                    <a:prstGeom prst="rect">
                      <a:avLst/>
                    </a:prstGeom>
                  </pic:spPr>
                </pic:pic>
              </a:graphicData>
            </a:graphic>
          </wp:inline>
        </w:drawing>
      </w:r>
    </w:p>
    <w:p w14:paraId="1020A5EE" w14:textId="77777777" w:rsidR="00700B54" w:rsidRDefault="00700B54" w:rsidP="008A6C90">
      <w:pPr>
        <w:rPr>
          <w:rFonts w:ascii="Arial" w:hAnsi="Arial" w:cs="Arial"/>
        </w:rPr>
      </w:pPr>
    </w:p>
    <w:p w14:paraId="0A140711" w14:textId="0B8513C7" w:rsidR="00700B54" w:rsidRDefault="00E079BD" w:rsidP="008A6C90">
      <w:pPr>
        <w:rPr>
          <w:rFonts w:ascii="Arial" w:hAnsi="Arial" w:cs="Arial"/>
        </w:rPr>
      </w:pPr>
      <w:r>
        <w:rPr>
          <w:noProof/>
        </w:rPr>
        <w:drawing>
          <wp:inline distT="0" distB="0" distL="0" distR="0" wp14:anchorId="0B5461AF" wp14:editId="62AC685E">
            <wp:extent cx="6299835" cy="3543935"/>
            <wp:effectExtent l="0" t="0" r="5715" b="0"/>
            <wp:docPr id="20450432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43239"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6299835" cy="3543935"/>
                    </a:xfrm>
                    <a:prstGeom prst="rect">
                      <a:avLst/>
                    </a:prstGeom>
                  </pic:spPr>
                </pic:pic>
              </a:graphicData>
            </a:graphic>
          </wp:inline>
        </w:drawing>
      </w:r>
    </w:p>
    <w:p w14:paraId="4E253060" w14:textId="77777777" w:rsidR="00E079BD" w:rsidRDefault="00E079BD" w:rsidP="008A6C90">
      <w:pPr>
        <w:rPr>
          <w:rFonts w:ascii="Arial" w:hAnsi="Arial" w:cs="Arial"/>
        </w:rPr>
      </w:pPr>
    </w:p>
    <w:p w14:paraId="1DA08547" w14:textId="6B2F3345" w:rsidR="00E079BD" w:rsidRDefault="00E079BD" w:rsidP="008A6C90">
      <w:pPr>
        <w:rPr>
          <w:rFonts w:ascii="Arial" w:hAnsi="Arial" w:cs="Arial"/>
        </w:rPr>
      </w:pPr>
      <w:r>
        <w:rPr>
          <w:noProof/>
        </w:rPr>
        <w:lastRenderedPageBreak/>
        <w:drawing>
          <wp:inline distT="0" distB="0" distL="0" distR="0" wp14:anchorId="0CCEDDAC" wp14:editId="2645C5F5">
            <wp:extent cx="6299835" cy="3543935"/>
            <wp:effectExtent l="0" t="0" r="5715" b="0"/>
            <wp:docPr id="16031323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3236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6299835" cy="3543935"/>
                    </a:xfrm>
                    <a:prstGeom prst="rect">
                      <a:avLst/>
                    </a:prstGeom>
                  </pic:spPr>
                </pic:pic>
              </a:graphicData>
            </a:graphic>
          </wp:inline>
        </w:drawing>
      </w:r>
    </w:p>
    <w:p w14:paraId="5FFB41D5" w14:textId="77777777" w:rsidR="00E079BD" w:rsidRDefault="00E079BD" w:rsidP="008A6C90">
      <w:pPr>
        <w:rPr>
          <w:rFonts w:ascii="Arial" w:hAnsi="Arial" w:cs="Arial"/>
        </w:rPr>
      </w:pPr>
    </w:p>
    <w:p w14:paraId="7ADC845F" w14:textId="33B97370" w:rsidR="00E079BD" w:rsidRDefault="00E079BD" w:rsidP="008A6C90">
      <w:pPr>
        <w:rPr>
          <w:rFonts w:ascii="Arial" w:hAnsi="Arial" w:cs="Arial"/>
        </w:rPr>
      </w:pPr>
      <w:r>
        <w:rPr>
          <w:noProof/>
        </w:rPr>
        <w:drawing>
          <wp:inline distT="0" distB="0" distL="0" distR="0" wp14:anchorId="6C8E56B8" wp14:editId="28D60102">
            <wp:extent cx="6299835" cy="3543935"/>
            <wp:effectExtent l="0" t="0" r="5715" b="0"/>
            <wp:docPr id="534518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51865"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6299835" cy="3543935"/>
                    </a:xfrm>
                    <a:prstGeom prst="rect">
                      <a:avLst/>
                    </a:prstGeom>
                  </pic:spPr>
                </pic:pic>
              </a:graphicData>
            </a:graphic>
          </wp:inline>
        </w:drawing>
      </w:r>
    </w:p>
    <w:p w14:paraId="2EA1F6BF" w14:textId="77777777" w:rsidR="00E079BD" w:rsidRDefault="00E079BD" w:rsidP="008A6C90">
      <w:pPr>
        <w:rPr>
          <w:rFonts w:ascii="Arial" w:hAnsi="Arial" w:cs="Arial"/>
        </w:rPr>
      </w:pPr>
    </w:p>
    <w:p w14:paraId="5B7A1704" w14:textId="44161AC5" w:rsidR="00E079BD" w:rsidRDefault="00B661B2" w:rsidP="008A6C90">
      <w:pPr>
        <w:rPr>
          <w:rFonts w:ascii="Arial" w:hAnsi="Arial" w:cs="Arial"/>
        </w:rPr>
      </w:pPr>
      <w:r>
        <w:rPr>
          <w:noProof/>
        </w:rPr>
        <w:lastRenderedPageBreak/>
        <w:drawing>
          <wp:inline distT="0" distB="0" distL="0" distR="0" wp14:anchorId="1F0DDC46" wp14:editId="605ED620">
            <wp:extent cx="6299835" cy="3543935"/>
            <wp:effectExtent l="0" t="0" r="5715" b="0"/>
            <wp:docPr id="14892624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6247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6299835" cy="3543935"/>
                    </a:xfrm>
                    <a:prstGeom prst="rect">
                      <a:avLst/>
                    </a:prstGeom>
                  </pic:spPr>
                </pic:pic>
              </a:graphicData>
            </a:graphic>
          </wp:inline>
        </w:drawing>
      </w:r>
    </w:p>
    <w:p w14:paraId="6AC3D802" w14:textId="77777777" w:rsidR="00B661B2" w:rsidRDefault="00B661B2" w:rsidP="008A6C90">
      <w:pPr>
        <w:rPr>
          <w:rFonts w:ascii="Arial" w:hAnsi="Arial" w:cs="Arial"/>
        </w:rPr>
      </w:pPr>
    </w:p>
    <w:p w14:paraId="77BDF055" w14:textId="10BEFAB9" w:rsidR="00B661B2" w:rsidRDefault="00B661B2" w:rsidP="008A6C90">
      <w:pPr>
        <w:rPr>
          <w:rFonts w:ascii="Arial" w:hAnsi="Arial" w:cs="Arial"/>
        </w:rPr>
      </w:pPr>
      <w:r>
        <w:rPr>
          <w:noProof/>
        </w:rPr>
        <w:drawing>
          <wp:inline distT="0" distB="0" distL="0" distR="0" wp14:anchorId="09A54DE6" wp14:editId="2C56DF2A">
            <wp:extent cx="6299835" cy="3543935"/>
            <wp:effectExtent l="0" t="0" r="5715" b="0"/>
            <wp:docPr id="7685718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7187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6299835" cy="3543935"/>
                    </a:xfrm>
                    <a:prstGeom prst="rect">
                      <a:avLst/>
                    </a:prstGeom>
                  </pic:spPr>
                </pic:pic>
              </a:graphicData>
            </a:graphic>
          </wp:inline>
        </w:drawing>
      </w:r>
    </w:p>
    <w:p w14:paraId="1C8636D1" w14:textId="77777777" w:rsidR="00B661B2" w:rsidRDefault="00B661B2" w:rsidP="008A6C90">
      <w:pPr>
        <w:rPr>
          <w:rFonts w:ascii="Arial" w:hAnsi="Arial" w:cs="Arial"/>
        </w:rPr>
      </w:pPr>
    </w:p>
    <w:p w14:paraId="4A413F21" w14:textId="6CB82F44" w:rsidR="00B661B2" w:rsidRDefault="00B661B2" w:rsidP="008A6C90">
      <w:pPr>
        <w:rPr>
          <w:rFonts w:ascii="Arial" w:hAnsi="Arial" w:cs="Arial"/>
        </w:rPr>
      </w:pPr>
      <w:r>
        <w:rPr>
          <w:noProof/>
        </w:rPr>
        <w:lastRenderedPageBreak/>
        <w:drawing>
          <wp:inline distT="0" distB="0" distL="0" distR="0" wp14:anchorId="70FA349E" wp14:editId="2FD13D27">
            <wp:extent cx="6299835" cy="3543935"/>
            <wp:effectExtent l="0" t="0" r="5715" b="0"/>
            <wp:docPr id="10086231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23119"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6299835" cy="3543935"/>
                    </a:xfrm>
                    <a:prstGeom prst="rect">
                      <a:avLst/>
                    </a:prstGeom>
                  </pic:spPr>
                </pic:pic>
              </a:graphicData>
            </a:graphic>
          </wp:inline>
        </w:drawing>
      </w:r>
    </w:p>
    <w:p w14:paraId="3D6DC63B" w14:textId="77777777" w:rsidR="00B661B2" w:rsidRDefault="00B661B2" w:rsidP="008A6C90">
      <w:pPr>
        <w:rPr>
          <w:rFonts w:ascii="Arial" w:hAnsi="Arial" w:cs="Arial"/>
        </w:rPr>
      </w:pPr>
    </w:p>
    <w:p w14:paraId="2863EBB6" w14:textId="0BF75879" w:rsidR="00B661B2" w:rsidRDefault="002E7461" w:rsidP="008A6C90">
      <w:pPr>
        <w:rPr>
          <w:rFonts w:ascii="Arial" w:hAnsi="Arial" w:cs="Arial"/>
        </w:rPr>
      </w:pPr>
      <w:r>
        <w:rPr>
          <w:noProof/>
        </w:rPr>
        <w:drawing>
          <wp:inline distT="0" distB="0" distL="0" distR="0" wp14:anchorId="2B09C5F1" wp14:editId="616B1AB1">
            <wp:extent cx="6299835" cy="3543935"/>
            <wp:effectExtent l="0" t="0" r="5715" b="0"/>
            <wp:docPr id="7946423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42390"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6299835" cy="3543935"/>
                    </a:xfrm>
                    <a:prstGeom prst="rect">
                      <a:avLst/>
                    </a:prstGeom>
                  </pic:spPr>
                </pic:pic>
              </a:graphicData>
            </a:graphic>
          </wp:inline>
        </w:drawing>
      </w:r>
    </w:p>
    <w:p w14:paraId="4B0845C7" w14:textId="77777777" w:rsidR="002E7461" w:rsidRDefault="002E7461" w:rsidP="008A6C90">
      <w:pPr>
        <w:rPr>
          <w:rFonts w:ascii="Arial" w:hAnsi="Arial" w:cs="Arial"/>
        </w:rPr>
      </w:pPr>
    </w:p>
    <w:p w14:paraId="4E8F52C4" w14:textId="77777777" w:rsidR="002E7461" w:rsidRDefault="002E7461" w:rsidP="008A6C90">
      <w:pPr>
        <w:rPr>
          <w:rFonts w:ascii="Arial" w:hAnsi="Arial" w:cs="Arial"/>
        </w:rPr>
      </w:pPr>
    </w:p>
    <w:p w14:paraId="689F1DAB" w14:textId="77777777" w:rsidR="002E7461" w:rsidRDefault="002E7461" w:rsidP="008A6C90">
      <w:pPr>
        <w:rPr>
          <w:rFonts w:ascii="Arial" w:hAnsi="Arial" w:cs="Arial"/>
        </w:rPr>
      </w:pPr>
    </w:p>
    <w:p w14:paraId="71134B08" w14:textId="47CF4873" w:rsidR="002E7461" w:rsidRPr="008A6C90" w:rsidRDefault="002E7461" w:rsidP="008A6C90">
      <w:pPr>
        <w:rPr>
          <w:rFonts w:ascii="Arial" w:hAnsi="Arial" w:cs="Arial"/>
        </w:rPr>
      </w:pPr>
      <w:r>
        <w:rPr>
          <w:noProof/>
        </w:rPr>
        <w:lastRenderedPageBreak/>
        <w:drawing>
          <wp:inline distT="0" distB="0" distL="0" distR="0" wp14:anchorId="761B3C1D" wp14:editId="0A5894F9">
            <wp:extent cx="6299835" cy="3543935"/>
            <wp:effectExtent l="0" t="0" r="5715" b="0"/>
            <wp:docPr id="19287721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72172"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6299835" cy="3543935"/>
                    </a:xfrm>
                    <a:prstGeom prst="rect">
                      <a:avLst/>
                    </a:prstGeom>
                  </pic:spPr>
                </pic:pic>
              </a:graphicData>
            </a:graphic>
          </wp:inline>
        </w:drawing>
      </w:r>
    </w:p>
    <w:sectPr w:rsidR="002E7461" w:rsidRPr="008A6C90" w:rsidSect="008D1A61">
      <w:pgSz w:w="11906" w:h="16838" w:code="9"/>
      <w:pgMar w:top="1134" w:right="1134" w:bottom="851" w:left="851"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 w:author="MORRIS, Martina (THE DUDLEY GROUP NHS FOUNDATION TRUST)" w:date="2024-07-26T13:34:00Z" w:initials="MM">
    <w:p w14:paraId="5D099869" w14:textId="70C7DD07" w:rsidR="0028522E" w:rsidRDefault="0028522E" w:rsidP="0028522E">
      <w:pPr>
        <w:pStyle w:val="CommentText"/>
      </w:pPr>
      <w:r>
        <w:rPr>
          <w:rStyle w:val="CommentReference"/>
        </w:rPr>
        <w:annotationRef/>
      </w:r>
      <w:r>
        <w:t>Please include IPC data too - MRSA, c-diff and the number of outbreaks.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D099869"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754B701" w16cex:dateUtc="2024-07-26T12: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D099869" w16cid:durableId="0754B7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93117D" w14:textId="77777777" w:rsidR="000F6E9D" w:rsidRDefault="000F6E9D" w:rsidP="00272E2F">
      <w:pPr>
        <w:spacing w:after="0" w:line="240" w:lineRule="auto"/>
      </w:pPr>
      <w:r>
        <w:separator/>
      </w:r>
    </w:p>
  </w:endnote>
  <w:endnote w:type="continuationSeparator" w:id="0">
    <w:p w14:paraId="73149E86" w14:textId="77777777" w:rsidR="000F6E9D" w:rsidRDefault="000F6E9D" w:rsidP="00272E2F">
      <w:pPr>
        <w:spacing w:after="0" w:line="240" w:lineRule="auto"/>
      </w:pPr>
      <w:r>
        <w:continuationSeparator/>
      </w:r>
    </w:p>
  </w:endnote>
  <w:endnote w:type="continuationNotice" w:id="1">
    <w:p w14:paraId="512FADD2" w14:textId="77777777" w:rsidR="000F6E9D" w:rsidRDefault="000F6E9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ptos Narrow">
    <w:altName w:val="Calibri"/>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3EE98E" w14:textId="77777777" w:rsidR="00B454CF" w:rsidRDefault="00B454CF" w:rsidP="00ED1F25">
    <w:pPr>
      <w:pStyle w:val="Footer"/>
    </w:pPr>
  </w:p>
  <w:p w14:paraId="679A6A3F" w14:textId="2B92EA9E" w:rsidR="00C74E10" w:rsidRPr="00B454CF" w:rsidRDefault="00ED1F25" w:rsidP="00ED1F25">
    <w:pPr>
      <w:pStyle w:val="Footer"/>
      <w:rPr>
        <w:sz w:val="16"/>
        <w:szCs w:val="16"/>
      </w:rPr>
    </w:pPr>
    <w:r w:rsidRPr="00B454CF">
      <w:rPr>
        <w:sz w:val="16"/>
        <w:szCs w:val="16"/>
      </w:rPr>
      <w:t>Safer Staffing Report (</w:t>
    </w:r>
    <w:r w:rsidR="003432AE" w:rsidRPr="00B454CF">
      <w:rPr>
        <w:sz w:val="16"/>
        <w:szCs w:val="16"/>
      </w:rPr>
      <w:t>J</w:t>
    </w:r>
    <w:r w:rsidRPr="00B454CF">
      <w:rPr>
        <w:sz w:val="16"/>
        <w:szCs w:val="16"/>
      </w:rPr>
      <w:t xml:space="preserve">une 2024 review) </w:t>
    </w:r>
  </w:p>
  <w:p w14:paraId="29EAEB60" w14:textId="3C0BB475" w:rsidR="00C74E10" w:rsidRPr="008A5CC8" w:rsidRDefault="00A30526" w:rsidP="003C0969">
    <w:pPr>
      <w:pStyle w:val="Footer"/>
      <w:jc w:val="right"/>
      <w:rPr>
        <w:sz w:val="18"/>
      </w:rPr>
    </w:pPr>
    <w:sdt>
      <w:sdtPr>
        <w:rPr>
          <w:sz w:val="16"/>
          <w:szCs w:val="16"/>
        </w:rPr>
        <w:id w:val="1906259094"/>
        <w:docPartObj>
          <w:docPartGallery w:val="Page Numbers (Bottom of Page)"/>
          <w:docPartUnique/>
        </w:docPartObj>
      </w:sdtPr>
      <w:sdtEndPr>
        <w:rPr>
          <w:sz w:val="18"/>
          <w:szCs w:val="22"/>
        </w:rPr>
      </w:sdtEndPr>
      <w:sdtContent>
        <w:sdt>
          <w:sdtPr>
            <w:rPr>
              <w:sz w:val="16"/>
              <w:szCs w:val="16"/>
            </w:rPr>
            <w:id w:val="-1669238322"/>
            <w:docPartObj>
              <w:docPartGallery w:val="Page Numbers (Top of Page)"/>
              <w:docPartUnique/>
            </w:docPartObj>
          </w:sdtPr>
          <w:sdtEndPr/>
          <w:sdtContent>
            <w:r w:rsidR="00C74E10" w:rsidRPr="00B454CF">
              <w:rPr>
                <w:sz w:val="16"/>
                <w:szCs w:val="16"/>
              </w:rPr>
              <w:t xml:space="preserve">Page </w:t>
            </w:r>
            <w:r w:rsidR="00C74E10" w:rsidRPr="00B454CF">
              <w:rPr>
                <w:b/>
                <w:bCs/>
                <w:sz w:val="16"/>
                <w:szCs w:val="16"/>
              </w:rPr>
              <w:fldChar w:fldCharType="begin"/>
            </w:r>
            <w:r w:rsidR="00C74E10" w:rsidRPr="00B454CF">
              <w:rPr>
                <w:b/>
                <w:bCs/>
                <w:sz w:val="16"/>
                <w:szCs w:val="16"/>
              </w:rPr>
              <w:instrText xml:space="preserve"> PAGE </w:instrText>
            </w:r>
            <w:r w:rsidR="00C74E10" w:rsidRPr="00B454CF">
              <w:rPr>
                <w:b/>
                <w:bCs/>
                <w:sz w:val="16"/>
                <w:szCs w:val="16"/>
              </w:rPr>
              <w:fldChar w:fldCharType="separate"/>
            </w:r>
            <w:r w:rsidR="00517771" w:rsidRPr="00B454CF">
              <w:rPr>
                <w:b/>
                <w:bCs/>
                <w:noProof/>
                <w:sz w:val="16"/>
                <w:szCs w:val="16"/>
              </w:rPr>
              <w:t>2</w:t>
            </w:r>
            <w:r w:rsidR="00C74E10" w:rsidRPr="00B454CF">
              <w:rPr>
                <w:b/>
                <w:bCs/>
                <w:sz w:val="16"/>
                <w:szCs w:val="16"/>
              </w:rPr>
              <w:fldChar w:fldCharType="end"/>
            </w:r>
            <w:r w:rsidR="00C74E10" w:rsidRPr="00B454CF">
              <w:rPr>
                <w:sz w:val="16"/>
                <w:szCs w:val="16"/>
              </w:rPr>
              <w:t xml:space="preserve"> of </w:t>
            </w:r>
            <w:r w:rsidR="00C74E10" w:rsidRPr="00B454CF">
              <w:rPr>
                <w:b/>
                <w:bCs/>
                <w:sz w:val="16"/>
                <w:szCs w:val="16"/>
              </w:rPr>
              <w:fldChar w:fldCharType="begin"/>
            </w:r>
            <w:r w:rsidR="00C74E10" w:rsidRPr="00B454CF">
              <w:rPr>
                <w:b/>
                <w:bCs/>
                <w:sz w:val="16"/>
                <w:szCs w:val="16"/>
              </w:rPr>
              <w:instrText xml:space="preserve"> NUMPAGES  </w:instrText>
            </w:r>
            <w:r w:rsidR="00C74E10" w:rsidRPr="00B454CF">
              <w:rPr>
                <w:b/>
                <w:bCs/>
                <w:sz w:val="16"/>
                <w:szCs w:val="16"/>
              </w:rPr>
              <w:fldChar w:fldCharType="separate"/>
            </w:r>
            <w:r w:rsidR="00517771" w:rsidRPr="00B454CF">
              <w:rPr>
                <w:b/>
                <w:bCs/>
                <w:noProof/>
                <w:sz w:val="16"/>
                <w:szCs w:val="16"/>
              </w:rPr>
              <w:t>4</w:t>
            </w:r>
            <w:r w:rsidR="00C74E10" w:rsidRPr="00B454CF">
              <w:rPr>
                <w:b/>
                <w:bCs/>
                <w:sz w:val="16"/>
                <w:szCs w:val="16"/>
              </w:rPr>
              <w:fldChar w:fldCharType="end"/>
            </w:r>
          </w:sdtContent>
        </w:sdt>
      </w:sdtContent>
    </w:sdt>
  </w:p>
  <w:p w14:paraId="34547859" w14:textId="77777777" w:rsidR="00C74E10" w:rsidRDefault="00C74E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BBB4CE" w14:textId="3508C782" w:rsidR="00403E52" w:rsidRDefault="00403E52">
    <w:pPr>
      <w:pStyle w:val="Footer"/>
      <w:jc w:val="right"/>
    </w:pPr>
    <w:r>
      <w:t xml:space="preserve"> Page</w:t>
    </w:r>
    <w:sdt>
      <w:sdtPr>
        <w:id w:val="-2186496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4D9CB77F" w14:textId="77777777" w:rsidR="00403E52" w:rsidRDefault="00403E5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F5D36F" w14:textId="77777777" w:rsidR="00A9548E" w:rsidRDefault="00A9548E" w:rsidP="00ED1F25">
    <w:pPr>
      <w:pStyle w:val="Footer"/>
    </w:pPr>
  </w:p>
  <w:p w14:paraId="14BD3560" w14:textId="77777777" w:rsidR="00A9548E" w:rsidRPr="00B454CF" w:rsidRDefault="00A9548E" w:rsidP="00ED1F25">
    <w:pPr>
      <w:pStyle w:val="Footer"/>
      <w:rPr>
        <w:sz w:val="16"/>
        <w:szCs w:val="16"/>
      </w:rPr>
    </w:pPr>
    <w:r w:rsidRPr="00B454CF">
      <w:rPr>
        <w:sz w:val="16"/>
        <w:szCs w:val="16"/>
      </w:rPr>
      <w:t xml:space="preserve">Safer Staffing Report (June 2024 review) </w:t>
    </w:r>
  </w:p>
  <w:p w14:paraId="39B554A7" w14:textId="77777777" w:rsidR="00A9548E" w:rsidRPr="008A5CC8" w:rsidRDefault="00A30526" w:rsidP="003C0969">
    <w:pPr>
      <w:pStyle w:val="Footer"/>
      <w:jc w:val="right"/>
      <w:rPr>
        <w:sz w:val="18"/>
      </w:rPr>
    </w:pPr>
    <w:sdt>
      <w:sdtPr>
        <w:rPr>
          <w:sz w:val="16"/>
          <w:szCs w:val="16"/>
        </w:rPr>
        <w:id w:val="871189949"/>
        <w:docPartObj>
          <w:docPartGallery w:val="Page Numbers (Bottom of Page)"/>
          <w:docPartUnique/>
        </w:docPartObj>
      </w:sdtPr>
      <w:sdtEndPr>
        <w:rPr>
          <w:sz w:val="18"/>
          <w:szCs w:val="22"/>
        </w:rPr>
      </w:sdtEndPr>
      <w:sdtContent>
        <w:sdt>
          <w:sdtPr>
            <w:rPr>
              <w:sz w:val="16"/>
              <w:szCs w:val="16"/>
            </w:rPr>
            <w:id w:val="-1440520860"/>
            <w:docPartObj>
              <w:docPartGallery w:val="Page Numbers (Top of Page)"/>
              <w:docPartUnique/>
            </w:docPartObj>
          </w:sdtPr>
          <w:sdtEndPr/>
          <w:sdtContent>
            <w:r w:rsidR="00A9548E" w:rsidRPr="00B454CF">
              <w:rPr>
                <w:sz w:val="16"/>
                <w:szCs w:val="16"/>
              </w:rPr>
              <w:t xml:space="preserve">Page </w:t>
            </w:r>
            <w:r w:rsidR="00A9548E" w:rsidRPr="00B454CF">
              <w:rPr>
                <w:b/>
                <w:bCs/>
                <w:sz w:val="16"/>
                <w:szCs w:val="16"/>
              </w:rPr>
              <w:fldChar w:fldCharType="begin"/>
            </w:r>
            <w:r w:rsidR="00A9548E" w:rsidRPr="00B454CF">
              <w:rPr>
                <w:b/>
                <w:bCs/>
                <w:sz w:val="16"/>
                <w:szCs w:val="16"/>
              </w:rPr>
              <w:instrText xml:space="preserve"> PAGE </w:instrText>
            </w:r>
            <w:r w:rsidR="00A9548E" w:rsidRPr="00B454CF">
              <w:rPr>
                <w:b/>
                <w:bCs/>
                <w:sz w:val="16"/>
                <w:szCs w:val="16"/>
              </w:rPr>
              <w:fldChar w:fldCharType="separate"/>
            </w:r>
            <w:r w:rsidR="00A9548E" w:rsidRPr="00B454CF">
              <w:rPr>
                <w:b/>
                <w:bCs/>
                <w:noProof/>
                <w:sz w:val="16"/>
                <w:szCs w:val="16"/>
              </w:rPr>
              <w:t>2</w:t>
            </w:r>
            <w:r w:rsidR="00A9548E" w:rsidRPr="00B454CF">
              <w:rPr>
                <w:b/>
                <w:bCs/>
                <w:sz w:val="16"/>
                <w:szCs w:val="16"/>
              </w:rPr>
              <w:fldChar w:fldCharType="end"/>
            </w:r>
            <w:r w:rsidR="00A9548E" w:rsidRPr="00B454CF">
              <w:rPr>
                <w:sz w:val="16"/>
                <w:szCs w:val="16"/>
              </w:rPr>
              <w:t xml:space="preserve"> of </w:t>
            </w:r>
            <w:r w:rsidR="00A9548E" w:rsidRPr="00B454CF">
              <w:rPr>
                <w:b/>
                <w:bCs/>
                <w:sz w:val="16"/>
                <w:szCs w:val="16"/>
              </w:rPr>
              <w:fldChar w:fldCharType="begin"/>
            </w:r>
            <w:r w:rsidR="00A9548E" w:rsidRPr="00B454CF">
              <w:rPr>
                <w:b/>
                <w:bCs/>
                <w:sz w:val="16"/>
                <w:szCs w:val="16"/>
              </w:rPr>
              <w:instrText xml:space="preserve"> NUMPAGES  </w:instrText>
            </w:r>
            <w:r w:rsidR="00A9548E" w:rsidRPr="00B454CF">
              <w:rPr>
                <w:b/>
                <w:bCs/>
                <w:sz w:val="16"/>
                <w:szCs w:val="16"/>
              </w:rPr>
              <w:fldChar w:fldCharType="separate"/>
            </w:r>
            <w:r w:rsidR="00A9548E" w:rsidRPr="00B454CF">
              <w:rPr>
                <w:b/>
                <w:bCs/>
                <w:noProof/>
                <w:sz w:val="16"/>
                <w:szCs w:val="16"/>
              </w:rPr>
              <w:t>4</w:t>
            </w:r>
            <w:r w:rsidR="00A9548E" w:rsidRPr="00B454CF">
              <w:rPr>
                <w:b/>
                <w:bCs/>
                <w:sz w:val="16"/>
                <w:szCs w:val="16"/>
              </w:rPr>
              <w:fldChar w:fldCharType="end"/>
            </w:r>
          </w:sdtContent>
        </w:sdt>
      </w:sdtContent>
    </w:sdt>
  </w:p>
  <w:p w14:paraId="7C7D6E05" w14:textId="77777777" w:rsidR="00A9548E" w:rsidRDefault="00A9548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8CC20E" w14:textId="77777777" w:rsidR="00A9548E" w:rsidRPr="00B454CF" w:rsidRDefault="00A9548E" w:rsidP="00A9548E">
    <w:pPr>
      <w:pStyle w:val="Footer"/>
      <w:rPr>
        <w:sz w:val="16"/>
        <w:szCs w:val="16"/>
      </w:rPr>
    </w:pPr>
    <w:r>
      <w:t xml:space="preserve"> </w:t>
    </w:r>
  </w:p>
  <w:p w14:paraId="11FD8C2C" w14:textId="77777777" w:rsidR="00A9548E" w:rsidRPr="008A5CC8" w:rsidRDefault="00A30526" w:rsidP="00A9548E">
    <w:pPr>
      <w:pStyle w:val="Footer"/>
      <w:jc w:val="right"/>
      <w:rPr>
        <w:sz w:val="18"/>
      </w:rPr>
    </w:pPr>
    <w:sdt>
      <w:sdtPr>
        <w:rPr>
          <w:sz w:val="16"/>
          <w:szCs w:val="16"/>
        </w:rPr>
        <w:id w:val="-460955826"/>
        <w:docPartObj>
          <w:docPartGallery w:val="Page Numbers (Bottom of Page)"/>
          <w:docPartUnique/>
        </w:docPartObj>
      </w:sdtPr>
      <w:sdtEndPr>
        <w:rPr>
          <w:sz w:val="18"/>
          <w:szCs w:val="22"/>
        </w:rPr>
      </w:sdtEndPr>
      <w:sdtContent>
        <w:sdt>
          <w:sdtPr>
            <w:rPr>
              <w:sz w:val="16"/>
              <w:szCs w:val="16"/>
            </w:rPr>
            <w:id w:val="2019968713"/>
            <w:docPartObj>
              <w:docPartGallery w:val="Page Numbers (Top of Page)"/>
              <w:docPartUnique/>
            </w:docPartObj>
          </w:sdtPr>
          <w:sdtEndPr/>
          <w:sdtContent>
            <w:r w:rsidR="00A9548E" w:rsidRPr="00B454CF">
              <w:rPr>
                <w:sz w:val="16"/>
                <w:szCs w:val="16"/>
              </w:rPr>
              <w:t xml:space="preserve">Page </w:t>
            </w:r>
            <w:r w:rsidR="00A9548E" w:rsidRPr="00B454CF">
              <w:rPr>
                <w:b/>
                <w:bCs/>
                <w:sz w:val="16"/>
                <w:szCs w:val="16"/>
              </w:rPr>
              <w:fldChar w:fldCharType="begin"/>
            </w:r>
            <w:r w:rsidR="00A9548E" w:rsidRPr="00B454CF">
              <w:rPr>
                <w:b/>
                <w:bCs/>
                <w:sz w:val="16"/>
                <w:szCs w:val="16"/>
              </w:rPr>
              <w:instrText xml:space="preserve"> PAGE </w:instrText>
            </w:r>
            <w:r w:rsidR="00A9548E" w:rsidRPr="00B454CF">
              <w:rPr>
                <w:b/>
                <w:bCs/>
                <w:sz w:val="16"/>
                <w:szCs w:val="16"/>
              </w:rPr>
              <w:fldChar w:fldCharType="separate"/>
            </w:r>
            <w:r w:rsidR="00A9548E">
              <w:rPr>
                <w:b/>
                <w:bCs/>
                <w:sz w:val="16"/>
                <w:szCs w:val="16"/>
              </w:rPr>
              <w:t>7</w:t>
            </w:r>
            <w:r w:rsidR="00A9548E" w:rsidRPr="00B454CF">
              <w:rPr>
                <w:b/>
                <w:bCs/>
                <w:sz w:val="16"/>
                <w:szCs w:val="16"/>
              </w:rPr>
              <w:fldChar w:fldCharType="end"/>
            </w:r>
            <w:r w:rsidR="00A9548E" w:rsidRPr="00B454CF">
              <w:rPr>
                <w:sz w:val="16"/>
                <w:szCs w:val="16"/>
              </w:rPr>
              <w:t xml:space="preserve"> of </w:t>
            </w:r>
            <w:r w:rsidR="00A9548E" w:rsidRPr="00B454CF">
              <w:rPr>
                <w:b/>
                <w:bCs/>
                <w:sz w:val="16"/>
                <w:szCs w:val="16"/>
              </w:rPr>
              <w:fldChar w:fldCharType="begin"/>
            </w:r>
            <w:r w:rsidR="00A9548E" w:rsidRPr="00B454CF">
              <w:rPr>
                <w:b/>
                <w:bCs/>
                <w:sz w:val="16"/>
                <w:szCs w:val="16"/>
              </w:rPr>
              <w:instrText xml:space="preserve"> NUMPAGES  </w:instrText>
            </w:r>
            <w:r w:rsidR="00A9548E" w:rsidRPr="00B454CF">
              <w:rPr>
                <w:b/>
                <w:bCs/>
                <w:sz w:val="16"/>
                <w:szCs w:val="16"/>
              </w:rPr>
              <w:fldChar w:fldCharType="separate"/>
            </w:r>
            <w:r w:rsidR="00A9548E">
              <w:rPr>
                <w:b/>
                <w:bCs/>
                <w:sz w:val="16"/>
                <w:szCs w:val="16"/>
              </w:rPr>
              <w:t>40</w:t>
            </w:r>
            <w:r w:rsidR="00A9548E" w:rsidRPr="00B454CF">
              <w:rPr>
                <w:b/>
                <w:bCs/>
                <w:sz w:val="16"/>
                <w:szCs w:val="16"/>
              </w:rPr>
              <w:fldChar w:fldCharType="end"/>
            </w:r>
          </w:sdtContent>
        </w:sdt>
      </w:sdtContent>
    </w:sdt>
  </w:p>
  <w:p w14:paraId="1E7DF435" w14:textId="46F73BD7" w:rsidR="00A9548E" w:rsidRDefault="00A9548E">
    <w:pPr>
      <w:pStyle w:val="Footer"/>
      <w:jc w:val="right"/>
    </w:pPr>
  </w:p>
  <w:p w14:paraId="610E4D73" w14:textId="77777777" w:rsidR="00A9548E" w:rsidRDefault="00A954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5781AC" w14:textId="77777777" w:rsidR="000F6E9D" w:rsidRDefault="000F6E9D" w:rsidP="00272E2F">
      <w:pPr>
        <w:spacing w:after="0" w:line="240" w:lineRule="auto"/>
      </w:pPr>
      <w:r>
        <w:separator/>
      </w:r>
    </w:p>
  </w:footnote>
  <w:footnote w:type="continuationSeparator" w:id="0">
    <w:p w14:paraId="5AF21DE4" w14:textId="77777777" w:rsidR="000F6E9D" w:rsidRDefault="000F6E9D" w:rsidP="00272E2F">
      <w:pPr>
        <w:spacing w:after="0" w:line="240" w:lineRule="auto"/>
      </w:pPr>
      <w:r>
        <w:continuationSeparator/>
      </w:r>
    </w:p>
  </w:footnote>
  <w:footnote w:type="continuationNotice" w:id="1">
    <w:p w14:paraId="41BEDA80" w14:textId="77777777" w:rsidR="000F6E9D" w:rsidRDefault="000F6E9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6BA436" w14:textId="48E10AB5" w:rsidR="00C74E10" w:rsidRDefault="00C74E10" w:rsidP="00A11464">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636B2"/>
    <w:multiLevelType w:val="hybridMultilevel"/>
    <w:tmpl w:val="F23A5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1B0627"/>
    <w:multiLevelType w:val="hybridMultilevel"/>
    <w:tmpl w:val="9D600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003973"/>
    <w:multiLevelType w:val="hybridMultilevel"/>
    <w:tmpl w:val="57B07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966495"/>
    <w:multiLevelType w:val="hybridMultilevel"/>
    <w:tmpl w:val="2D964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810B5A"/>
    <w:multiLevelType w:val="hybridMultilevel"/>
    <w:tmpl w:val="3F646994"/>
    <w:lvl w:ilvl="0" w:tplc="021672B6">
      <w:start w:val="4"/>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F0246F"/>
    <w:multiLevelType w:val="hybridMultilevel"/>
    <w:tmpl w:val="E2685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A67548"/>
    <w:multiLevelType w:val="multilevel"/>
    <w:tmpl w:val="5DBEB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F081093"/>
    <w:multiLevelType w:val="hybridMultilevel"/>
    <w:tmpl w:val="52867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592889"/>
    <w:multiLevelType w:val="hybridMultilevel"/>
    <w:tmpl w:val="2884B85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31BF283D"/>
    <w:multiLevelType w:val="hybridMultilevel"/>
    <w:tmpl w:val="65B4FFA0"/>
    <w:lvl w:ilvl="0" w:tplc="3FBEAB78">
      <w:start w:val="1"/>
      <w:numFmt w:val="lowerLetter"/>
      <w:lvlText w:val="%1."/>
      <w:lvlJc w:val="left"/>
      <w:pPr>
        <w:ind w:left="360" w:hanging="360"/>
      </w:pPr>
      <w:rPr>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3A32E7A"/>
    <w:multiLevelType w:val="multilevel"/>
    <w:tmpl w:val="70389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8E60BD"/>
    <w:multiLevelType w:val="hybridMultilevel"/>
    <w:tmpl w:val="0D68B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13253E8"/>
    <w:multiLevelType w:val="hybridMultilevel"/>
    <w:tmpl w:val="43BCD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2C00301"/>
    <w:multiLevelType w:val="hybridMultilevel"/>
    <w:tmpl w:val="D6225C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97C7129"/>
    <w:multiLevelType w:val="multilevel"/>
    <w:tmpl w:val="0F547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643030"/>
    <w:multiLevelType w:val="hybridMultilevel"/>
    <w:tmpl w:val="DEB2FF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1209D7"/>
    <w:multiLevelType w:val="hybridMultilevel"/>
    <w:tmpl w:val="5002D184"/>
    <w:lvl w:ilvl="0" w:tplc="6E9607D6">
      <w:start w:val="1"/>
      <w:numFmt w:val="bullet"/>
      <w:lvlText w:val="•"/>
      <w:lvlJc w:val="left"/>
      <w:pPr>
        <w:tabs>
          <w:tab w:val="num" w:pos="720"/>
        </w:tabs>
        <w:ind w:left="720" w:hanging="360"/>
      </w:pPr>
      <w:rPr>
        <w:rFonts w:ascii="Arial" w:hAnsi="Arial" w:hint="default"/>
      </w:rPr>
    </w:lvl>
    <w:lvl w:ilvl="1" w:tplc="E1A89842" w:tentative="1">
      <w:start w:val="1"/>
      <w:numFmt w:val="bullet"/>
      <w:lvlText w:val="•"/>
      <w:lvlJc w:val="left"/>
      <w:pPr>
        <w:tabs>
          <w:tab w:val="num" w:pos="1440"/>
        </w:tabs>
        <w:ind w:left="1440" w:hanging="360"/>
      </w:pPr>
      <w:rPr>
        <w:rFonts w:ascii="Arial" w:hAnsi="Arial" w:hint="default"/>
      </w:rPr>
    </w:lvl>
    <w:lvl w:ilvl="2" w:tplc="8F54FF62" w:tentative="1">
      <w:start w:val="1"/>
      <w:numFmt w:val="bullet"/>
      <w:lvlText w:val="•"/>
      <w:lvlJc w:val="left"/>
      <w:pPr>
        <w:tabs>
          <w:tab w:val="num" w:pos="2160"/>
        </w:tabs>
        <w:ind w:left="2160" w:hanging="360"/>
      </w:pPr>
      <w:rPr>
        <w:rFonts w:ascii="Arial" w:hAnsi="Arial" w:hint="default"/>
      </w:rPr>
    </w:lvl>
    <w:lvl w:ilvl="3" w:tplc="F230B496" w:tentative="1">
      <w:start w:val="1"/>
      <w:numFmt w:val="bullet"/>
      <w:lvlText w:val="•"/>
      <w:lvlJc w:val="left"/>
      <w:pPr>
        <w:tabs>
          <w:tab w:val="num" w:pos="2880"/>
        </w:tabs>
        <w:ind w:left="2880" w:hanging="360"/>
      </w:pPr>
      <w:rPr>
        <w:rFonts w:ascii="Arial" w:hAnsi="Arial" w:hint="default"/>
      </w:rPr>
    </w:lvl>
    <w:lvl w:ilvl="4" w:tplc="4DD8ACC2" w:tentative="1">
      <w:start w:val="1"/>
      <w:numFmt w:val="bullet"/>
      <w:lvlText w:val="•"/>
      <w:lvlJc w:val="left"/>
      <w:pPr>
        <w:tabs>
          <w:tab w:val="num" w:pos="3600"/>
        </w:tabs>
        <w:ind w:left="3600" w:hanging="360"/>
      </w:pPr>
      <w:rPr>
        <w:rFonts w:ascii="Arial" w:hAnsi="Arial" w:hint="default"/>
      </w:rPr>
    </w:lvl>
    <w:lvl w:ilvl="5" w:tplc="3CD41C3A" w:tentative="1">
      <w:start w:val="1"/>
      <w:numFmt w:val="bullet"/>
      <w:lvlText w:val="•"/>
      <w:lvlJc w:val="left"/>
      <w:pPr>
        <w:tabs>
          <w:tab w:val="num" w:pos="4320"/>
        </w:tabs>
        <w:ind w:left="4320" w:hanging="360"/>
      </w:pPr>
      <w:rPr>
        <w:rFonts w:ascii="Arial" w:hAnsi="Arial" w:hint="default"/>
      </w:rPr>
    </w:lvl>
    <w:lvl w:ilvl="6" w:tplc="473644C4" w:tentative="1">
      <w:start w:val="1"/>
      <w:numFmt w:val="bullet"/>
      <w:lvlText w:val="•"/>
      <w:lvlJc w:val="left"/>
      <w:pPr>
        <w:tabs>
          <w:tab w:val="num" w:pos="5040"/>
        </w:tabs>
        <w:ind w:left="5040" w:hanging="360"/>
      </w:pPr>
      <w:rPr>
        <w:rFonts w:ascii="Arial" w:hAnsi="Arial" w:hint="default"/>
      </w:rPr>
    </w:lvl>
    <w:lvl w:ilvl="7" w:tplc="97542024" w:tentative="1">
      <w:start w:val="1"/>
      <w:numFmt w:val="bullet"/>
      <w:lvlText w:val="•"/>
      <w:lvlJc w:val="left"/>
      <w:pPr>
        <w:tabs>
          <w:tab w:val="num" w:pos="5760"/>
        </w:tabs>
        <w:ind w:left="5760" w:hanging="360"/>
      </w:pPr>
      <w:rPr>
        <w:rFonts w:ascii="Arial" w:hAnsi="Arial" w:hint="default"/>
      </w:rPr>
    </w:lvl>
    <w:lvl w:ilvl="8" w:tplc="58D2D79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CDF337F"/>
    <w:multiLevelType w:val="hybridMultilevel"/>
    <w:tmpl w:val="7568A1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0212A48"/>
    <w:multiLevelType w:val="multilevel"/>
    <w:tmpl w:val="2DCC70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Arial" w:eastAsiaTheme="minorHAnsi" w:hAnsi="Arial"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AA4C64"/>
    <w:multiLevelType w:val="hybridMultilevel"/>
    <w:tmpl w:val="CA2234F8"/>
    <w:lvl w:ilvl="0" w:tplc="984E4F66">
      <w:start w:val="1"/>
      <w:numFmt w:val="bullet"/>
      <w:lvlText w:val="•"/>
      <w:lvlJc w:val="left"/>
      <w:pPr>
        <w:tabs>
          <w:tab w:val="num" w:pos="720"/>
        </w:tabs>
        <w:ind w:left="720" w:hanging="360"/>
      </w:pPr>
      <w:rPr>
        <w:rFonts w:ascii="Arial" w:hAnsi="Arial" w:hint="default"/>
      </w:rPr>
    </w:lvl>
    <w:lvl w:ilvl="1" w:tplc="4AC4D6EE" w:tentative="1">
      <w:start w:val="1"/>
      <w:numFmt w:val="bullet"/>
      <w:lvlText w:val="•"/>
      <w:lvlJc w:val="left"/>
      <w:pPr>
        <w:tabs>
          <w:tab w:val="num" w:pos="1440"/>
        </w:tabs>
        <w:ind w:left="1440" w:hanging="360"/>
      </w:pPr>
      <w:rPr>
        <w:rFonts w:ascii="Arial" w:hAnsi="Arial" w:hint="default"/>
      </w:rPr>
    </w:lvl>
    <w:lvl w:ilvl="2" w:tplc="FABA3C96" w:tentative="1">
      <w:start w:val="1"/>
      <w:numFmt w:val="bullet"/>
      <w:lvlText w:val="•"/>
      <w:lvlJc w:val="left"/>
      <w:pPr>
        <w:tabs>
          <w:tab w:val="num" w:pos="2160"/>
        </w:tabs>
        <w:ind w:left="2160" w:hanging="360"/>
      </w:pPr>
      <w:rPr>
        <w:rFonts w:ascii="Arial" w:hAnsi="Arial" w:hint="default"/>
      </w:rPr>
    </w:lvl>
    <w:lvl w:ilvl="3" w:tplc="A3C8D044" w:tentative="1">
      <w:start w:val="1"/>
      <w:numFmt w:val="bullet"/>
      <w:lvlText w:val="•"/>
      <w:lvlJc w:val="left"/>
      <w:pPr>
        <w:tabs>
          <w:tab w:val="num" w:pos="2880"/>
        </w:tabs>
        <w:ind w:left="2880" w:hanging="360"/>
      </w:pPr>
      <w:rPr>
        <w:rFonts w:ascii="Arial" w:hAnsi="Arial" w:hint="default"/>
      </w:rPr>
    </w:lvl>
    <w:lvl w:ilvl="4" w:tplc="736A27C2" w:tentative="1">
      <w:start w:val="1"/>
      <w:numFmt w:val="bullet"/>
      <w:lvlText w:val="•"/>
      <w:lvlJc w:val="left"/>
      <w:pPr>
        <w:tabs>
          <w:tab w:val="num" w:pos="3600"/>
        </w:tabs>
        <w:ind w:left="3600" w:hanging="360"/>
      </w:pPr>
      <w:rPr>
        <w:rFonts w:ascii="Arial" w:hAnsi="Arial" w:hint="default"/>
      </w:rPr>
    </w:lvl>
    <w:lvl w:ilvl="5" w:tplc="C912608C" w:tentative="1">
      <w:start w:val="1"/>
      <w:numFmt w:val="bullet"/>
      <w:lvlText w:val="•"/>
      <w:lvlJc w:val="left"/>
      <w:pPr>
        <w:tabs>
          <w:tab w:val="num" w:pos="4320"/>
        </w:tabs>
        <w:ind w:left="4320" w:hanging="360"/>
      </w:pPr>
      <w:rPr>
        <w:rFonts w:ascii="Arial" w:hAnsi="Arial" w:hint="default"/>
      </w:rPr>
    </w:lvl>
    <w:lvl w:ilvl="6" w:tplc="5AB2EC38" w:tentative="1">
      <w:start w:val="1"/>
      <w:numFmt w:val="bullet"/>
      <w:lvlText w:val="•"/>
      <w:lvlJc w:val="left"/>
      <w:pPr>
        <w:tabs>
          <w:tab w:val="num" w:pos="5040"/>
        </w:tabs>
        <w:ind w:left="5040" w:hanging="360"/>
      </w:pPr>
      <w:rPr>
        <w:rFonts w:ascii="Arial" w:hAnsi="Arial" w:hint="default"/>
      </w:rPr>
    </w:lvl>
    <w:lvl w:ilvl="7" w:tplc="9F74AC16" w:tentative="1">
      <w:start w:val="1"/>
      <w:numFmt w:val="bullet"/>
      <w:lvlText w:val="•"/>
      <w:lvlJc w:val="left"/>
      <w:pPr>
        <w:tabs>
          <w:tab w:val="num" w:pos="5760"/>
        </w:tabs>
        <w:ind w:left="5760" w:hanging="360"/>
      </w:pPr>
      <w:rPr>
        <w:rFonts w:ascii="Arial" w:hAnsi="Arial" w:hint="default"/>
      </w:rPr>
    </w:lvl>
    <w:lvl w:ilvl="8" w:tplc="670E129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DF51331"/>
    <w:multiLevelType w:val="multilevel"/>
    <w:tmpl w:val="02EEB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26266B0"/>
    <w:multiLevelType w:val="hybridMultilevel"/>
    <w:tmpl w:val="AB2A0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CAF16D4"/>
    <w:multiLevelType w:val="hybridMultilevel"/>
    <w:tmpl w:val="E85E0406"/>
    <w:lvl w:ilvl="0" w:tplc="2C4E1210">
      <w:start w:val="5"/>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F884BBE"/>
    <w:multiLevelType w:val="hybridMultilevel"/>
    <w:tmpl w:val="458219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94639914">
    <w:abstractNumId w:val="8"/>
  </w:num>
  <w:num w:numId="2" w16cid:durableId="412703604">
    <w:abstractNumId w:val="9"/>
  </w:num>
  <w:num w:numId="3" w16cid:durableId="472720719">
    <w:abstractNumId w:val="4"/>
  </w:num>
  <w:num w:numId="4" w16cid:durableId="565608079">
    <w:abstractNumId w:val="0"/>
  </w:num>
  <w:num w:numId="5" w16cid:durableId="1536893291">
    <w:abstractNumId w:val="15"/>
  </w:num>
  <w:num w:numId="6" w16cid:durableId="1431314117">
    <w:abstractNumId w:val="5"/>
  </w:num>
  <w:num w:numId="7" w16cid:durableId="416174917">
    <w:abstractNumId w:val="6"/>
  </w:num>
  <w:num w:numId="8" w16cid:durableId="1538003099">
    <w:abstractNumId w:val="10"/>
  </w:num>
  <w:num w:numId="9" w16cid:durableId="1070731904">
    <w:abstractNumId w:val="14"/>
  </w:num>
  <w:num w:numId="10" w16cid:durableId="122626859">
    <w:abstractNumId w:val="18"/>
  </w:num>
  <w:num w:numId="11" w16cid:durableId="1399673434">
    <w:abstractNumId w:val="20"/>
  </w:num>
  <w:num w:numId="12" w16cid:durableId="1687242941">
    <w:abstractNumId w:val="11"/>
  </w:num>
  <w:num w:numId="13" w16cid:durableId="1068456479">
    <w:abstractNumId w:val="7"/>
  </w:num>
  <w:num w:numId="14" w16cid:durableId="1975060339">
    <w:abstractNumId w:val="21"/>
  </w:num>
  <w:num w:numId="15" w16cid:durableId="556432692">
    <w:abstractNumId w:val="3"/>
  </w:num>
  <w:num w:numId="16" w16cid:durableId="1928226150">
    <w:abstractNumId w:val="12"/>
  </w:num>
  <w:num w:numId="17" w16cid:durableId="1890997653">
    <w:abstractNumId w:val="1"/>
  </w:num>
  <w:num w:numId="18" w16cid:durableId="1628587435">
    <w:abstractNumId w:val="2"/>
  </w:num>
  <w:num w:numId="19" w16cid:durableId="1996906645">
    <w:abstractNumId w:val="19"/>
  </w:num>
  <w:num w:numId="20" w16cid:durableId="94450043">
    <w:abstractNumId w:val="16"/>
  </w:num>
  <w:num w:numId="21" w16cid:durableId="2069959111">
    <w:abstractNumId w:val="13"/>
  </w:num>
  <w:num w:numId="22" w16cid:durableId="567613340">
    <w:abstractNumId w:val="22"/>
  </w:num>
  <w:num w:numId="23" w16cid:durableId="427892626">
    <w:abstractNumId w:val="17"/>
  </w:num>
  <w:num w:numId="24" w16cid:durableId="464154371">
    <w:abstractNumId w:val="23"/>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MORRIS, Martina (THE DUDLEY GROUP NHS FOUNDATION TRUST)">
    <w15:presenceInfo w15:providerId="AD" w15:userId="S::m.morris16@nhs.net::ebaf84df-cb5e-49b1-84a2-de98be66159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2F3"/>
    <w:rsid w:val="00000525"/>
    <w:rsid w:val="00000B1F"/>
    <w:rsid w:val="00000F09"/>
    <w:rsid w:val="00000FE4"/>
    <w:rsid w:val="00002519"/>
    <w:rsid w:val="00002F61"/>
    <w:rsid w:val="00003775"/>
    <w:rsid w:val="00003FD8"/>
    <w:rsid w:val="00003FF0"/>
    <w:rsid w:val="000054C0"/>
    <w:rsid w:val="00005D2E"/>
    <w:rsid w:val="00006EAF"/>
    <w:rsid w:val="00007DB2"/>
    <w:rsid w:val="00010657"/>
    <w:rsid w:val="00010FC3"/>
    <w:rsid w:val="00011801"/>
    <w:rsid w:val="00012705"/>
    <w:rsid w:val="000129B9"/>
    <w:rsid w:val="00013346"/>
    <w:rsid w:val="0001426B"/>
    <w:rsid w:val="00014CC2"/>
    <w:rsid w:val="0001511A"/>
    <w:rsid w:val="000157E3"/>
    <w:rsid w:val="00016170"/>
    <w:rsid w:val="00017887"/>
    <w:rsid w:val="000202C5"/>
    <w:rsid w:val="00020B98"/>
    <w:rsid w:val="00023C11"/>
    <w:rsid w:val="00025D0B"/>
    <w:rsid w:val="00025D3B"/>
    <w:rsid w:val="000261A3"/>
    <w:rsid w:val="00026741"/>
    <w:rsid w:val="00026B03"/>
    <w:rsid w:val="00026F73"/>
    <w:rsid w:val="00032039"/>
    <w:rsid w:val="00032083"/>
    <w:rsid w:val="00032313"/>
    <w:rsid w:val="000335DA"/>
    <w:rsid w:val="000348B2"/>
    <w:rsid w:val="00034B74"/>
    <w:rsid w:val="00035B97"/>
    <w:rsid w:val="00036B52"/>
    <w:rsid w:val="00041222"/>
    <w:rsid w:val="0004144B"/>
    <w:rsid w:val="000418FC"/>
    <w:rsid w:val="0004479A"/>
    <w:rsid w:val="000453D1"/>
    <w:rsid w:val="0004556E"/>
    <w:rsid w:val="00046934"/>
    <w:rsid w:val="0004782A"/>
    <w:rsid w:val="000509CD"/>
    <w:rsid w:val="0005292D"/>
    <w:rsid w:val="00053FDC"/>
    <w:rsid w:val="00054359"/>
    <w:rsid w:val="00054F1F"/>
    <w:rsid w:val="0005535C"/>
    <w:rsid w:val="00056635"/>
    <w:rsid w:val="00064372"/>
    <w:rsid w:val="000647C5"/>
    <w:rsid w:val="0006484F"/>
    <w:rsid w:val="00065598"/>
    <w:rsid w:val="0006650F"/>
    <w:rsid w:val="00067C58"/>
    <w:rsid w:val="0007082B"/>
    <w:rsid w:val="000713E0"/>
    <w:rsid w:val="00072FEA"/>
    <w:rsid w:val="00073342"/>
    <w:rsid w:val="00073D79"/>
    <w:rsid w:val="0007439F"/>
    <w:rsid w:val="00077A77"/>
    <w:rsid w:val="000801B0"/>
    <w:rsid w:val="000803FF"/>
    <w:rsid w:val="00080D15"/>
    <w:rsid w:val="00080FBD"/>
    <w:rsid w:val="00081179"/>
    <w:rsid w:val="00082674"/>
    <w:rsid w:val="0008312B"/>
    <w:rsid w:val="00083730"/>
    <w:rsid w:val="00083B07"/>
    <w:rsid w:val="000851DD"/>
    <w:rsid w:val="00085233"/>
    <w:rsid w:val="00085333"/>
    <w:rsid w:val="00085A56"/>
    <w:rsid w:val="00086147"/>
    <w:rsid w:val="000863E3"/>
    <w:rsid w:val="00086D84"/>
    <w:rsid w:val="0008742D"/>
    <w:rsid w:val="00087485"/>
    <w:rsid w:val="00087E75"/>
    <w:rsid w:val="00090723"/>
    <w:rsid w:val="0009287D"/>
    <w:rsid w:val="00092967"/>
    <w:rsid w:val="00092C4E"/>
    <w:rsid w:val="00094001"/>
    <w:rsid w:val="0009474B"/>
    <w:rsid w:val="00094787"/>
    <w:rsid w:val="00094789"/>
    <w:rsid w:val="00095286"/>
    <w:rsid w:val="00095DA0"/>
    <w:rsid w:val="00096254"/>
    <w:rsid w:val="0009628C"/>
    <w:rsid w:val="000964BE"/>
    <w:rsid w:val="00096F31"/>
    <w:rsid w:val="000A0205"/>
    <w:rsid w:val="000A07DB"/>
    <w:rsid w:val="000A11E5"/>
    <w:rsid w:val="000A1B1E"/>
    <w:rsid w:val="000A1B35"/>
    <w:rsid w:val="000A2340"/>
    <w:rsid w:val="000A365C"/>
    <w:rsid w:val="000A3F05"/>
    <w:rsid w:val="000A5344"/>
    <w:rsid w:val="000A546C"/>
    <w:rsid w:val="000A54D6"/>
    <w:rsid w:val="000A5B84"/>
    <w:rsid w:val="000A6372"/>
    <w:rsid w:val="000A6376"/>
    <w:rsid w:val="000A6ACC"/>
    <w:rsid w:val="000A6B4E"/>
    <w:rsid w:val="000A6FA3"/>
    <w:rsid w:val="000A7B82"/>
    <w:rsid w:val="000B0345"/>
    <w:rsid w:val="000B063E"/>
    <w:rsid w:val="000B0E8B"/>
    <w:rsid w:val="000B1A89"/>
    <w:rsid w:val="000B1B12"/>
    <w:rsid w:val="000B1DB9"/>
    <w:rsid w:val="000B53C3"/>
    <w:rsid w:val="000B626D"/>
    <w:rsid w:val="000B744A"/>
    <w:rsid w:val="000C0A44"/>
    <w:rsid w:val="000C318B"/>
    <w:rsid w:val="000C335C"/>
    <w:rsid w:val="000C3419"/>
    <w:rsid w:val="000C36D2"/>
    <w:rsid w:val="000C433C"/>
    <w:rsid w:val="000C4627"/>
    <w:rsid w:val="000C5E69"/>
    <w:rsid w:val="000C5EE4"/>
    <w:rsid w:val="000C5FBA"/>
    <w:rsid w:val="000C6208"/>
    <w:rsid w:val="000C6783"/>
    <w:rsid w:val="000C71D2"/>
    <w:rsid w:val="000C7364"/>
    <w:rsid w:val="000D0140"/>
    <w:rsid w:val="000D020B"/>
    <w:rsid w:val="000D094C"/>
    <w:rsid w:val="000D0B0F"/>
    <w:rsid w:val="000D0F46"/>
    <w:rsid w:val="000D2878"/>
    <w:rsid w:val="000D3200"/>
    <w:rsid w:val="000D3D06"/>
    <w:rsid w:val="000D410F"/>
    <w:rsid w:val="000D413D"/>
    <w:rsid w:val="000D57AD"/>
    <w:rsid w:val="000D6774"/>
    <w:rsid w:val="000D7669"/>
    <w:rsid w:val="000D7873"/>
    <w:rsid w:val="000E021E"/>
    <w:rsid w:val="000E1046"/>
    <w:rsid w:val="000E12A6"/>
    <w:rsid w:val="000E1538"/>
    <w:rsid w:val="000E1AF2"/>
    <w:rsid w:val="000E27C3"/>
    <w:rsid w:val="000E29E6"/>
    <w:rsid w:val="000E3B71"/>
    <w:rsid w:val="000E486F"/>
    <w:rsid w:val="000E5211"/>
    <w:rsid w:val="000E54B1"/>
    <w:rsid w:val="000E584D"/>
    <w:rsid w:val="000E5A70"/>
    <w:rsid w:val="000E74D7"/>
    <w:rsid w:val="000E7900"/>
    <w:rsid w:val="000F02EA"/>
    <w:rsid w:val="000F0373"/>
    <w:rsid w:val="000F0D3D"/>
    <w:rsid w:val="000F1A8C"/>
    <w:rsid w:val="000F233F"/>
    <w:rsid w:val="000F26F9"/>
    <w:rsid w:val="000F291D"/>
    <w:rsid w:val="000F2FF8"/>
    <w:rsid w:val="000F371A"/>
    <w:rsid w:val="000F67D8"/>
    <w:rsid w:val="000F68AE"/>
    <w:rsid w:val="000F6E9B"/>
    <w:rsid w:val="000F6E9D"/>
    <w:rsid w:val="000F6FFC"/>
    <w:rsid w:val="0010121E"/>
    <w:rsid w:val="001018D9"/>
    <w:rsid w:val="00103146"/>
    <w:rsid w:val="001044A6"/>
    <w:rsid w:val="0010488D"/>
    <w:rsid w:val="00106114"/>
    <w:rsid w:val="00106CF9"/>
    <w:rsid w:val="001108BA"/>
    <w:rsid w:val="00110C74"/>
    <w:rsid w:val="00110D71"/>
    <w:rsid w:val="00111371"/>
    <w:rsid w:val="00112A5B"/>
    <w:rsid w:val="00112F96"/>
    <w:rsid w:val="00113131"/>
    <w:rsid w:val="00113380"/>
    <w:rsid w:val="001136AE"/>
    <w:rsid w:val="00114578"/>
    <w:rsid w:val="0011468E"/>
    <w:rsid w:val="00114BDC"/>
    <w:rsid w:val="00114CD4"/>
    <w:rsid w:val="00114F13"/>
    <w:rsid w:val="0011605C"/>
    <w:rsid w:val="0011636F"/>
    <w:rsid w:val="00116E05"/>
    <w:rsid w:val="00117B70"/>
    <w:rsid w:val="00120536"/>
    <w:rsid w:val="00120682"/>
    <w:rsid w:val="00120A6A"/>
    <w:rsid w:val="0012191E"/>
    <w:rsid w:val="00121D41"/>
    <w:rsid w:val="00121F68"/>
    <w:rsid w:val="0012267A"/>
    <w:rsid w:val="00122976"/>
    <w:rsid w:val="00122B63"/>
    <w:rsid w:val="00123C4D"/>
    <w:rsid w:val="00125098"/>
    <w:rsid w:val="001256D8"/>
    <w:rsid w:val="00127387"/>
    <w:rsid w:val="00127BD8"/>
    <w:rsid w:val="00131456"/>
    <w:rsid w:val="001322AE"/>
    <w:rsid w:val="0013279C"/>
    <w:rsid w:val="00133ED8"/>
    <w:rsid w:val="00134A94"/>
    <w:rsid w:val="00135409"/>
    <w:rsid w:val="001362CD"/>
    <w:rsid w:val="001365E6"/>
    <w:rsid w:val="0013670A"/>
    <w:rsid w:val="00136B8E"/>
    <w:rsid w:val="00137295"/>
    <w:rsid w:val="00140428"/>
    <w:rsid w:val="00140E12"/>
    <w:rsid w:val="00141141"/>
    <w:rsid w:val="0014117E"/>
    <w:rsid w:val="00141565"/>
    <w:rsid w:val="00142355"/>
    <w:rsid w:val="001423D7"/>
    <w:rsid w:val="001427C1"/>
    <w:rsid w:val="00143B26"/>
    <w:rsid w:val="00144664"/>
    <w:rsid w:val="00145019"/>
    <w:rsid w:val="0014561C"/>
    <w:rsid w:val="0014603E"/>
    <w:rsid w:val="00146830"/>
    <w:rsid w:val="001468EC"/>
    <w:rsid w:val="001473D0"/>
    <w:rsid w:val="001479AB"/>
    <w:rsid w:val="001500F9"/>
    <w:rsid w:val="00150A87"/>
    <w:rsid w:val="00150BC9"/>
    <w:rsid w:val="00151B84"/>
    <w:rsid w:val="0015234F"/>
    <w:rsid w:val="001524F8"/>
    <w:rsid w:val="00153157"/>
    <w:rsid w:val="00153A51"/>
    <w:rsid w:val="00155980"/>
    <w:rsid w:val="00155A20"/>
    <w:rsid w:val="00155DB6"/>
    <w:rsid w:val="00155E02"/>
    <w:rsid w:val="00155F39"/>
    <w:rsid w:val="00156337"/>
    <w:rsid w:val="00156D1F"/>
    <w:rsid w:val="00156FF3"/>
    <w:rsid w:val="0015736F"/>
    <w:rsid w:val="001603A6"/>
    <w:rsid w:val="0016138C"/>
    <w:rsid w:val="0016145F"/>
    <w:rsid w:val="0016187F"/>
    <w:rsid w:val="00161A45"/>
    <w:rsid w:val="00161B38"/>
    <w:rsid w:val="0016205A"/>
    <w:rsid w:val="001627EA"/>
    <w:rsid w:val="00162945"/>
    <w:rsid w:val="00163733"/>
    <w:rsid w:val="0016454E"/>
    <w:rsid w:val="00164740"/>
    <w:rsid w:val="00165917"/>
    <w:rsid w:val="00165DEE"/>
    <w:rsid w:val="00165EDD"/>
    <w:rsid w:val="001679B5"/>
    <w:rsid w:val="00170049"/>
    <w:rsid w:val="001703CC"/>
    <w:rsid w:val="00170486"/>
    <w:rsid w:val="001711B0"/>
    <w:rsid w:val="001724C0"/>
    <w:rsid w:val="00172BAE"/>
    <w:rsid w:val="00173C2B"/>
    <w:rsid w:val="00173E47"/>
    <w:rsid w:val="00175045"/>
    <w:rsid w:val="00175419"/>
    <w:rsid w:val="001754FC"/>
    <w:rsid w:val="00175828"/>
    <w:rsid w:val="00175AD9"/>
    <w:rsid w:val="00175F43"/>
    <w:rsid w:val="00176220"/>
    <w:rsid w:val="001762A0"/>
    <w:rsid w:val="00177548"/>
    <w:rsid w:val="00177F5C"/>
    <w:rsid w:val="00180260"/>
    <w:rsid w:val="0018031A"/>
    <w:rsid w:val="00182ED1"/>
    <w:rsid w:val="00183150"/>
    <w:rsid w:val="0018375C"/>
    <w:rsid w:val="00183A17"/>
    <w:rsid w:val="00184A45"/>
    <w:rsid w:val="00185DC9"/>
    <w:rsid w:val="00186334"/>
    <w:rsid w:val="001866B2"/>
    <w:rsid w:val="00186ADE"/>
    <w:rsid w:val="00186DD6"/>
    <w:rsid w:val="00186FEC"/>
    <w:rsid w:val="00187061"/>
    <w:rsid w:val="00191151"/>
    <w:rsid w:val="00191429"/>
    <w:rsid w:val="00193AAC"/>
    <w:rsid w:val="0019445C"/>
    <w:rsid w:val="00194F86"/>
    <w:rsid w:val="00194FD4"/>
    <w:rsid w:val="00195ED7"/>
    <w:rsid w:val="0019745E"/>
    <w:rsid w:val="00197B5E"/>
    <w:rsid w:val="001A0720"/>
    <w:rsid w:val="001A2A6D"/>
    <w:rsid w:val="001A2C0E"/>
    <w:rsid w:val="001A2E7A"/>
    <w:rsid w:val="001A3075"/>
    <w:rsid w:val="001A33A5"/>
    <w:rsid w:val="001A39A8"/>
    <w:rsid w:val="001A3A03"/>
    <w:rsid w:val="001A4218"/>
    <w:rsid w:val="001A5B4F"/>
    <w:rsid w:val="001A76EA"/>
    <w:rsid w:val="001A79F2"/>
    <w:rsid w:val="001A7AD1"/>
    <w:rsid w:val="001A7E36"/>
    <w:rsid w:val="001B0561"/>
    <w:rsid w:val="001B08B4"/>
    <w:rsid w:val="001B11EB"/>
    <w:rsid w:val="001B15A8"/>
    <w:rsid w:val="001B1A4E"/>
    <w:rsid w:val="001B29DE"/>
    <w:rsid w:val="001B2AF7"/>
    <w:rsid w:val="001B334D"/>
    <w:rsid w:val="001B3516"/>
    <w:rsid w:val="001B3579"/>
    <w:rsid w:val="001B3D2F"/>
    <w:rsid w:val="001B4650"/>
    <w:rsid w:val="001B4876"/>
    <w:rsid w:val="001B5BF8"/>
    <w:rsid w:val="001B5F41"/>
    <w:rsid w:val="001B6619"/>
    <w:rsid w:val="001B76DB"/>
    <w:rsid w:val="001B777D"/>
    <w:rsid w:val="001C0729"/>
    <w:rsid w:val="001C2D6B"/>
    <w:rsid w:val="001C3015"/>
    <w:rsid w:val="001C39CA"/>
    <w:rsid w:val="001C3F07"/>
    <w:rsid w:val="001C40C8"/>
    <w:rsid w:val="001C4674"/>
    <w:rsid w:val="001C5B65"/>
    <w:rsid w:val="001C5C7C"/>
    <w:rsid w:val="001C6FFF"/>
    <w:rsid w:val="001D012A"/>
    <w:rsid w:val="001D0657"/>
    <w:rsid w:val="001D1703"/>
    <w:rsid w:val="001D170E"/>
    <w:rsid w:val="001D18A8"/>
    <w:rsid w:val="001D2BDB"/>
    <w:rsid w:val="001D2C78"/>
    <w:rsid w:val="001D3750"/>
    <w:rsid w:val="001D3B4B"/>
    <w:rsid w:val="001D4693"/>
    <w:rsid w:val="001D554D"/>
    <w:rsid w:val="001D60B4"/>
    <w:rsid w:val="001D618A"/>
    <w:rsid w:val="001D753D"/>
    <w:rsid w:val="001D7BA0"/>
    <w:rsid w:val="001E09AB"/>
    <w:rsid w:val="001E122E"/>
    <w:rsid w:val="001E1BAA"/>
    <w:rsid w:val="001E2CED"/>
    <w:rsid w:val="001E2E4F"/>
    <w:rsid w:val="001E3E1B"/>
    <w:rsid w:val="001E488F"/>
    <w:rsid w:val="001E5981"/>
    <w:rsid w:val="001E5A06"/>
    <w:rsid w:val="001E5E93"/>
    <w:rsid w:val="001E7516"/>
    <w:rsid w:val="001F0060"/>
    <w:rsid w:val="001F02E8"/>
    <w:rsid w:val="001F228E"/>
    <w:rsid w:val="001F2476"/>
    <w:rsid w:val="001F2D3B"/>
    <w:rsid w:val="001F338C"/>
    <w:rsid w:val="001F415B"/>
    <w:rsid w:val="001F62E7"/>
    <w:rsid w:val="001F78AF"/>
    <w:rsid w:val="001F7D1A"/>
    <w:rsid w:val="00201007"/>
    <w:rsid w:val="0020146B"/>
    <w:rsid w:val="00201F7D"/>
    <w:rsid w:val="002029A3"/>
    <w:rsid w:val="0020315D"/>
    <w:rsid w:val="00203231"/>
    <w:rsid w:val="00203E98"/>
    <w:rsid w:val="002048E0"/>
    <w:rsid w:val="0020518B"/>
    <w:rsid w:val="00205EC9"/>
    <w:rsid w:val="00206688"/>
    <w:rsid w:val="00207FF4"/>
    <w:rsid w:val="002109BB"/>
    <w:rsid w:val="002115FD"/>
    <w:rsid w:val="00213C3C"/>
    <w:rsid w:val="002144DE"/>
    <w:rsid w:val="00215A3C"/>
    <w:rsid w:val="00215E5D"/>
    <w:rsid w:val="00216E96"/>
    <w:rsid w:val="00216F93"/>
    <w:rsid w:val="0021751C"/>
    <w:rsid w:val="00217694"/>
    <w:rsid w:val="00220A7B"/>
    <w:rsid w:val="00220B8D"/>
    <w:rsid w:val="00221085"/>
    <w:rsid w:val="002221D4"/>
    <w:rsid w:val="00222271"/>
    <w:rsid w:val="00222635"/>
    <w:rsid w:val="00222A83"/>
    <w:rsid w:val="00224717"/>
    <w:rsid w:val="00224C1F"/>
    <w:rsid w:val="00226107"/>
    <w:rsid w:val="00226D5B"/>
    <w:rsid w:val="00227023"/>
    <w:rsid w:val="00227750"/>
    <w:rsid w:val="00230709"/>
    <w:rsid w:val="00230DA3"/>
    <w:rsid w:val="00231093"/>
    <w:rsid w:val="00231FCD"/>
    <w:rsid w:val="00232847"/>
    <w:rsid w:val="00232D59"/>
    <w:rsid w:val="002333C7"/>
    <w:rsid w:val="002337FE"/>
    <w:rsid w:val="00233DDF"/>
    <w:rsid w:val="00234195"/>
    <w:rsid w:val="002341F9"/>
    <w:rsid w:val="0023446D"/>
    <w:rsid w:val="0023489D"/>
    <w:rsid w:val="00234A3F"/>
    <w:rsid w:val="002355B9"/>
    <w:rsid w:val="00235B56"/>
    <w:rsid w:val="002370A4"/>
    <w:rsid w:val="00240AB1"/>
    <w:rsid w:val="00240D17"/>
    <w:rsid w:val="002418BF"/>
    <w:rsid w:val="0024318E"/>
    <w:rsid w:val="002438A4"/>
    <w:rsid w:val="0024469A"/>
    <w:rsid w:val="00244BB8"/>
    <w:rsid w:val="0024651A"/>
    <w:rsid w:val="00246C90"/>
    <w:rsid w:val="00246D7F"/>
    <w:rsid w:val="00246E1F"/>
    <w:rsid w:val="002473B9"/>
    <w:rsid w:val="00250BB2"/>
    <w:rsid w:val="0025273D"/>
    <w:rsid w:val="00252980"/>
    <w:rsid w:val="00252CCA"/>
    <w:rsid w:val="00252F0B"/>
    <w:rsid w:val="00253FB8"/>
    <w:rsid w:val="00254734"/>
    <w:rsid w:val="002551C4"/>
    <w:rsid w:val="0025556A"/>
    <w:rsid w:val="002558F3"/>
    <w:rsid w:val="00256717"/>
    <w:rsid w:val="00256DDD"/>
    <w:rsid w:val="00257812"/>
    <w:rsid w:val="00257DF8"/>
    <w:rsid w:val="0026054B"/>
    <w:rsid w:val="00260B09"/>
    <w:rsid w:val="00260C38"/>
    <w:rsid w:val="0026136B"/>
    <w:rsid w:val="00261C1D"/>
    <w:rsid w:val="002626DD"/>
    <w:rsid w:val="0026270E"/>
    <w:rsid w:val="00262FC9"/>
    <w:rsid w:val="00263A0E"/>
    <w:rsid w:val="00263A1C"/>
    <w:rsid w:val="00263EBD"/>
    <w:rsid w:val="00264063"/>
    <w:rsid w:val="00264580"/>
    <w:rsid w:val="00264753"/>
    <w:rsid w:val="002654A8"/>
    <w:rsid w:val="002659AC"/>
    <w:rsid w:val="00265D32"/>
    <w:rsid w:val="00265E51"/>
    <w:rsid w:val="002666CD"/>
    <w:rsid w:val="002668C9"/>
    <w:rsid w:val="002670C4"/>
    <w:rsid w:val="00270197"/>
    <w:rsid w:val="00272174"/>
    <w:rsid w:val="00272A98"/>
    <w:rsid w:val="00272AE2"/>
    <w:rsid w:val="00272E2F"/>
    <w:rsid w:val="00272FEB"/>
    <w:rsid w:val="002739C3"/>
    <w:rsid w:val="0027510C"/>
    <w:rsid w:val="002757A6"/>
    <w:rsid w:val="00275CB9"/>
    <w:rsid w:val="00276365"/>
    <w:rsid w:val="0027663B"/>
    <w:rsid w:val="00277359"/>
    <w:rsid w:val="00277EE7"/>
    <w:rsid w:val="00280592"/>
    <w:rsid w:val="002814FD"/>
    <w:rsid w:val="002827D2"/>
    <w:rsid w:val="0028404D"/>
    <w:rsid w:val="00284F49"/>
    <w:rsid w:val="0028516E"/>
    <w:rsid w:val="0028522E"/>
    <w:rsid w:val="00285A43"/>
    <w:rsid w:val="0028682D"/>
    <w:rsid w:val="00287E9F"/>
    <w:rsid w:val="00290546"/>
    <w:rsid w:val="00291193"/>
    <w:rsid w:val="002914DF"/>
    <w:rsid w:val="00294B00"/>
    <w:rsid w:val="00294DE4"/>
    <w:rsid w:val="00294EC1"/>
    <w:rsid w:val="00294EEF"/>
    <w:rsid w:val="0029657A"/>
    <w:rsid w:val="002977E8"/>
    <w:rsid w:val="002A0798"/>
    <w:rsid w:val="002A0F45"/>
    <w:rsid w:val="002A1776"/>
    <w:rsid w:val="002A1AAC"/>
    <w:rsid w:val="002A284B"/>
    <w:rsid w:val="002A2ACC"/>
    <w:rsid w:val="002A2B97"/>
    <w:rsid w:val="002A45F3"/>
    <w:rsid w:val="002A4933"/>
    <w:rsid w:val="002A4BEC"/>
    <w:rsid w:val="002A5C93"/>
    <w:rsid w:val="002A66A3"/>
    <w:rsid w:val="002A7641"/>
    <w:rsid w:val="002B0DE6"/>
    <w:rsid w:val="002B1F6B"/>
    <w:rsid w:val="002B30A8"/>
    <w:rsid w:val="002B3437"/>
    <w:rsid w:val="002B3D9D"/>
    <w:rsid w:val="002B461C"/>
    <w:rsid w:val="002B47A5"/>
    <w:rsid w:val="002B4D42"/>
    <w:rsid w:val="002B66CC"/>
    <w:rsid w:val="002B6BC8"/>
    <w:rsid w:val="002B767E"/>
    <w:rsid w:val="002B768E"/>
    <w:rsid w:val="002B7D07"/>
    <w:rsid w:val="002C10F2"/>
    <w:rsid w:val="002C1583"/>
    <w:rsid w:val="002C1929"/>
    <w:rsid w:val="002C1A0A"/>
    <w:rsid w:val="002C26AD"/>
    <w:rsid w:val="002C2C86"/>
    <w:rsid w:val="002C5D97"/>
    <w:rsid w:val="002C6222"/>
    <w:rsid w:val="002C6982"/>
    <w:rsid w:val="002C78DC"/>
    <w:rsid w:val="002C79E8"/>
    <w:rsid w:val="002C7C4B"/>
    <w:rsid w:val="002D033A"/>
    <w:rsid w:val="002D0498"/>
    <w:rsid w:val="002D10C6"/>
    <w:rsid w:val="002D16E2"/>
    <w:rsid w:val="002D17E7"/>
    <w:rsid w:val="002D24D7"/>
    <w:rsid w:val="002D2D61"/>
    <w:rsid w:val="002D5088"/>
    <w:rsid w:val="002D512C"/>
    <w:rsid w:val="002D54AE"/>
    <w:rsid w:val="002D5C3E"/>
    <w:rsid w:val="002D5CE6"/>
    <w:rsid w:val="002D63DE"/>
    <w:rsid w:val="002D711D"/>
    <w:rsid w:val="002D74C0"/>
    <w:rsid w:val="002D764F"/>
    <w:rsid w:val="002D776B"/>
    <w:rsid w:val="002E0110"/>
    <w:rsid w:val="002E0F6A"/>
    <w:rsid w:val="002E271B"/>
    <w:rsid w:val="002E5C55"/>
    <w:rsid w:val="002E6A58"/>
    <w:rsid w:val="002E7461"/>
    <w:rsid w:val="002E74B3"/>
    <w:rsid w:val="002E74CC"/>
    <w:rsid w:val="002E7FA7"/>
    <w:rsid w:val="002F01CF"/>
    <w:rsid w:val="002F034F"/>
    <w:rsid w:val="002F0519"/>
    <w:rsid w:val="002F07D6"/>
    <w:rsid w:val="002F1BF1"/>
    <w:rsid w:val="002F2A9E"/>
    <w:rsid w:val="002F367F"/>
    <w:rsid w:val="002F3988"/>
    <w:rsid w:val="002F40EB"/>
    <w:rsid w:val="002F4318"/>
    <w:rsid w:val="002F47C0"/>
    <w:rsid w:val="002F4A20"/>
    <w:rsid w:val="002F5486"/>
    <w:rsid w:val="002F54EF"/>
    <w:rsid w:val="002F569A"/>
    <w:rsid w:val="002F75EB"/>
    <w:rsid w:val="002F7C1F"/>
    <w:rsid w:val="00300534"/>
    <w:rsid w:val="00300565"/>
    <w:rsid w:val="0030095C"/>
    <w:rsid w:val="00300F51"/>
    <w:rsid w:val="00300F93"/>
    <w:rsid w:val="003022EB"/>
    <w:rsid w:val="00302548"/>
    <w:rsid w:val="00303021"/>
    <w:rsid w:val="003037E4"/>
    <w:rsid w:val="00303FFE"/>
    <w:rsid w:val="00304267"/>
    <w:rsid w:val="00304960"/>
    <w:rsid w:val="00306041"/>
    <w:rsid w:val="0030615F"/>
    <w:rsid w:val="00307803"/>
    <w:rsid w:val="00310314"/>
    <w:rsid w:val="00310486"/>
    <w:rsid w:val="00310536"/>
    <w:rsid w:val="0031127A"/>
    <w:rsid w:val="00311964"/>
    <w:rsid w:val="00312380"/>
    <w:rsid w:val="0031268E"/>
    <w:rsid w:val="00312BF2"/>
    <w:rsid w:val="003131F3"/>
    <w:rsid w:val="00313B22"/>
    <w:rsid w:val="00313C49"/>
    <w:rsid w:val="003143BA"/>
    <w:rsid w:val="0031462F"/>
    <w:rsid w:val="0031544B"/>
    <w:rsid w:val="003155C3"/>
    <w:rsid w:val="00315DDC"/>
    <w:rsid w:val="003165FB"/>
    <w:rsid w:val="0031769E"/>
    <w:rsid w:val="00317E60"/>
    <w:rsid w:val="003203EE"/>
    <w:rsid w:val="00320671"/>
    <w:rsid w:val="00320762"/>
    <w:rsid w:val="0032175C"/>
    <w:rsid w:val="00322A26"/>
    <w:rsid w:val="00322F7C"/>
    <w:rsid w:val="003233D7"/>
    <w:rsid w:val="00324D28"/>
    <w:rsid w:val="003250A5"/>
    <w:rsid w:val="00325A31"/>
    <w:rsid w:val="00326244"/>
    <w:rsid w:val="00326EBD"/>
    <w:rsid w:val="0032766C"/>
    <w:rsid w:val="00330543"/>
    <w:rsid w:val="00330680"/>
    <w:rsid w:val="00330744"/>
    <w:rsid w:val="003307D4"/>
    <w:rsid w:val="00330832"/>
    <w:rsid w:val="00330887"/>
    <w:rsid w:val="00330EE2"/>
    <w:rsid w:val="00331887"/>
    <w:rsid w:val="00332F80"/>
    <w:rsid w:val="00332F93"/>
    <w:rsid w:val="00333412"/>
    <w:rsid w:val="00333511"/>
    <w:rsid w:val="00333A0A"/>
    <w:rsid w:val="00333A5E"/>
    <w:rsid w:val="00334137"/>
    <w:rsid w:val="003341B7"/>
    <w:rsid w:val="00334778"/>
    <w:rsid w:val="00335215"/>
    <w:rsid w:val="0033608D"/>
    <w:rsid w:val="0033688E"/>
    <w:rsid w:val="00337142"/>
    <w:rsid w:val="00337811"/>
    <w:rsid w:val="00337C8A"/>
    <w:rsid w:val="003405CE"/>
    <w:rsid w:val="003412F2"/>
    <w:rsid w:val="00341919"/>
    <w:rsid w:val="00342061"/>
    <w:rsid w:val="003422A9"/>
    <w:rsid w:val="003432AE"/>
    <w:rsid w:val="00343437"/>
    <w:rsid w:val="0034372E"/>
    <w:rsid w:val="003443CF"/>
    <w:rsid w:val="00344763"/>
    <w:rsid w:val="003453E5"/>
    <w:rsid w:val="00345A5F"/>
    <w:rsid w:val="0034616A"/>
    <w:rsid w:val="00346A09"/>
    <w:rsid w:val="0035067B"/>
    <w:rsid w:val="00350B05"/>
    <w:rsid w:val="00352A06"/>
    <w:rsid w:val="00352DFD"/>
    <w:rsid w:val="00352ED7"/>
    <w:rsid w:val="0035315A"/>
    <w:rsid w:val="00354295"/>
    <w:rsid w:val="0035483A"/>
    <w:rsid w:val="00357358"/>
    <w:rsid w:val="00357C03"/>
    <w:rsid w:val="00357C22"/>
    <w:rsid w:val="00361F50"/>
    <w:rsid w:val="00362957"/>
    <w:rsid w:val="0036359D"/>
    <w:rsid w:val="003639EE"/>
    <w:rsid w:val="003657A7"/>
    <w:rsid w:val="003674BF"/>
    <w:rsid w:val="00367AF2"/>
    <w:rsid w:val="00367D96"/>
    <w:rsid w:val="00372B41"/>
    <w:rsid w:val="003731D3"/>
    <w:rsid w:val="0037342A"/>
    <w:rsid w:val="00374E5D"/>
    <w:rsid w:val="003750B4"/>
    <w:rsid w:val="00375402"/>
    <w:rsid w:val="00375421"/>
    <w:rsid w:val="003756BE"/>
    <w:rsid w:val="00375C12"/>
    <w:rsid w:val="00375C90"/>
    <w:rsid w:val="003762B4"/>
    <w:rsid w:val="00376962"/>
    <w:rsid w:val="003769FC"/>
    <w:rsid w:val="003777CE"/>
    <w:rsid w:val="00380445"/>
    <w:rsid w:val="0038106C"/>
    <w:rsid w:val="00382A1C"/>
    <w:rsid w:val="00382A35"/>
    <w:rsid w:val="00382C83"/>
    <w:rsid w:val="003830EB"/>
    <w:rsid w:val="00383479"/>
    <w:rsid w:val="00383E85"/>
    <w:rsid w:val="00387021"/>
    <w:rsid w:val="0038735B"/>
    <w:rsid w:val="0039004B"/>
    <w:rsid w:val="003911DB"/>
    <w:rsid w:val="003915CA"/>
    <w:rsid w:val="00391968"/>
    <w:rsid w:val="003920FC"/>
    <w:rsid w:val="00392DF6"/>
    <w:rsid w:val="003935D7"/>
    <w:rsid w:val="00393E0C"/>
    <w:rsid w:val="0039445D"/>
    <w:rsid w:val="00394C48"/>
    <w:rsid w:val="00396146"/>
    <w:rsid w:val="00397D95"/>
    <w:rsid w:val="003A1153"/>
    <w:rsid w:val="003A4502"/>
    <w:rsid w:val="003A45B0"/>
    <w:rsid w:val="003A48FF"/>
    <w:rsid w:val="003A4FF8"/>
    <w:rsid w:val="003A55D6"/>
    <w:rsid w:val="003A780F"/>
    <w:rsid w:val="003A7E4E"/>
    <w:rsid w:val="003B0297"/>
    <w:rsid w:val="003B16F7"/>
    <w:rsid w:val="003B2B4F"/>
    <w:rsid w:val="003B357C"/>
    <w:rsid w:val="003B3685"/>
    <w:rsid w:val="003B3890"/>
    <w:rsid w:val="003B47C8"/>
    <w:rsid w:val="003B518F"/>
    <w:rsid w:val="003B51DD"/>
    <w:rsid w:val="003B65F2"/>
    <w:rsid w:val="003B70D7"/>
    <w:rsid w:val="003B7E54"/>
    <w:rsid w:val="003C0341"/>
    <w:rsid w:val="003C04FA"/>
    <w:rsid w:val="003C0800"/>
    <w:rsid w:val="003C0969"/>
    <w:rsid w:val="003C0AB7"/>
    <w:rsid w:val="003C0D0F"/>
    <w:rsid w:val="003C18C8"/>
    <w:rsid w:val="003C2656"/>
    <w:rsid w:val="003C3281"/>
    <w:rsid w:val="003C3817"/>
    <w:rsid w:val="003C45ED"/>
    <w:rsid w:val="003C4E08"/>
    <w:rsid w:val="003C5B17"/>
    <w:rsid w:val="003C6159"/>
    <w:rsid w:val="003C7453"/>
    <w:rsid w:val="003D15C3"/>
    <w:rsid w:val="003D227E"/>
    <w:rsid w:val="003D29EA"/>
    <w:rsid w:val="003D2A41"/>
    <w:rsid w:val="003D3044"/>
    <w:rsid w:val="003D4B18"/>
    <w:rsid w:val="003D56A7"/>
    <w:rsid w:val="003D5825"/>
    <w:rsid w:val="003D5CAB"/>
    <w:rsid w:val="003D63EA"/>
    <w:rsid w:val="003D66FC"/>
    <w:rsid w:val="003D7041"/>
    <w:rsid w:val="003D788F"/>
    <w:rsid w:val="003D7C18"/>
    <w:rsid w:val="003E0618"/>
    <w:rsid w:val="003E163D"/>
    <w:rsid w:val="003E3003"/>
    <w:rsid w:val="003E499D"/>
    <w:rsid w:val="003E4F73"/>
    <w:rsid w:val="003E530C"/>
    <w:rsid w:val="003E6792"/>
    <w:rsid w:val="003F007E"/>
    <w:rsid w:val="003F06E5"/>
    <w:rsid w:val="003F0743"/>
    <w:rsid w:val="003F1FF1"/>
    <w:rsid w:val="003F2044"/>
    <w:rsid w:val="003F2A8B"/>
    <w:rsid w:val="003F4585"/>
    <w:rsid w:val="003F50E6"/>
    <w:rsid w:val="003F5177"/>
    <w:rsid w:val="003F6DBF"/>
    <w:rsid w:val="003F798E"/>
    <w:rsid w:val="003F7C18"/>
    <w:rsid w:val="003F7F17"/>
    <w:rsid w:val="0040221E"/>
    <w:rsid w:val="00402AE5"/>
    <w:rsid w:val="00402EBD"/>
    <w:rsid w:val="00403E52"/>
    <w:rsid w:val="0040434A"/>
    <w:rsid w:val="00404388"/>
    <w:rsid w:val="004047EF"/>
    <w:rsid w:val="0040496F"/>
    <w:rsid w:val="00404C67"/>
    <w:rsid w:val="00405115"/>
    <w:rsid w:val="00405727"/>
    <w:rsid w:val="0040612A"/>
    <w:rsid w:val="004070A8"/>
    <w:rsid w:val="00407698"/>
    <w:rsid w:val="00407B29"/>
    <w:rsid w:val="00410064"/>
    <w:rsid w:val="0041106D"/>
    <w:rsid w:val="00411327"/>
    <w:rsid w:val="0041190B"/>
    <w:rsid w:val="00411A17"/>
    <w:rsid w:val="00412C74"/>
    <w:rsid w:val="00413AE8"/>
    <w:rsid w:val="00414663"/>
    <w:rsid w:val="004148C4"/>
    <w:rsid w:val="00414FDC"/>
    <w:rsid w:val="00415962"/>
    <w:rsid w:val="0041615D"/>
    <w:rsid w:val="00421BC9"/>
    <w:rsid w:val="004227A2"/>
    <w:rsid w:val="00422997"/>
    <w:rsid w:val="00422A5D"/>
    <w:rsid w:val="00422B0B"/>
    <w:rsid w:val="00423B71"/>
    <w:rsid w:val="004244D3"/>
    <w:rsid w:val="004252CC"/>
    <w:rsid w:val="004255DE"/>
    <w:rsid w:val="004273AD"/>
    <w:rsid w:val="004273BF"/>
    <w:rsid w:val="004274F5"/>
    <w:rsid w:val="00427649"/>
    <w:rsid w:val="00430341"/>
    <w:rsid w:val="00430C58"/>
    <w:rsid w:val="00431588"/>
    <w:rsid w:val="0043177F"/>
    <w:rsid w:val="00431A6D"/>
    <w:rsid w:val="0043227C"/>
    <w:rsid w:val="004336DF"/>
    <w:rsid w:val="00433AD9"/>
    <w:rsid w:val="00434617"/>
    <w:rsid w:val="004346EF"/>
    <w:rsid w:val="00434C0B"/>
    <w:rsid w:val="00435033"/>
    <w:rsid w:val="00435037"/>
    <w:rsid w:val="004364FC"/>
    <w:rsid w:val="004366B0"/>
    <w:rsid w:val="00436F8A"/>
    <w:rsid w:val="0043758F"/>
    <w:rsid w:val="00437C66"/>
    <w:rsid w:val="00437E00"/>
    <w:rsid w:val="0044010C"/>
    <w:rsid w:val="0044053D"/>
    <w:rsid w:val="00441CD5"/>
    <w:rsid w:val="004421FA"/>
    <w:rsid w:val="00442943"/>
    <w:rsid w:val="00443434"/>
    <w:rsid w:val="0044362F"/>
    <w:rsid w:val="00446840"/>
    <w:rsid w:val="0044694B"/>
    <w:rsid w:val="00446CDD"/>
    <w:rsid w:val="00446FF8"/>
    <w:rsid w:val="004479A4"/>
    <w:rsid w:val="0045010F"/>
    <w:rsid w:val="0045011F"/>
    <w:rsid w:val="00450304"/>
    <w:rsid w:val="0045034F"/>
    <w:rsid w:val="00450575"/>
    <w:rsid w:val="004505B4"/>
    <w:rsid w:val="00452BE1"/>
    <w:rsid w:val="0045305A"/>
    <w:rsid w:val="00455302"/>
    <w:rsid w:val="00456777"/>
    <w:rsid w:val="004578CD"/>
    <w:rsid w:val="004601A9"/>
    <w:rsid w:val="00460773"/>
    <w:rsid w:val="0046091D"/>
    <w:rsid w:val="0046155E"/>
    <w:rsid w:val="00462262"/>
    <w:rsid w:val="004627D8"/>
    <w:rsid w:val="004627DB"/>
    <w:rsid w:val="0046329B"/>
    <w:rsid w:val="004633B7"/>
    <w:rsid w:val="0046354A"/>
    <w:rsid w:val="004641BE"/>
    <w:rsid w:val="00465815"/>
    <w:rsid w:val="004671C7"/>
    <w:rsid w:val="004679F9"/>
    <w:rsid w:val="00470BE0"/>
    <w:rsid w:val="004719A7"/>
    <w:rsid w:val="004719B6"/>
    <w:rsid w:val="004719ED"/>
    <w:rsid w:val="004731A2"/>
    <w:rsid w:val="004735CD"/>
    <w:rsid w:val="004739CC"/>
    <w:rsid w:val="00474191"/>
    <w:rsid w:val="00474C30"/>
    <w:rsid w:val="0047538C"/>
    <w:rsid w:val="004755AB"/>
    <w:rsid w:val="00476D01"/>
    <w:rsid w:val="00476FF5"/>
    <w:rsid w:val="00477FB6"/>
    <w:rsid w:val="0048055B"/>
    <w:rsid w:val="00480E0C"/>
    <w:rsid w:val="00481F6A"/>
    <w:rsid w:val="00482FCC"/>
    <w:rsid w:val="00483615"/>
    <w:rsid w:val="00483859"/>
    <w:rsid w:val="004839BC"/>
    <w:rsid w:val="004847F2"/>
    <w:rsid w:val="00484AC5"/>
    <w:rsid w:val="00484F68"/>
    <w:rsid w:val="004855B0"/>
    <w:rsid w:val="00486416"/>
    <w:rsid w:val="004872C8"/>
    <w:rsid w:val="004877ED"/>
    <w:rsid w:val="00490C03"/>
    <w:rsid w:val="004919AE"/>
    <w:rsid w:val="00491A0E"/>
    <w:rsid w:val="00491B91"/>
    <w:rsid w:val="00491C81"/>
    <w:rsid w:val="00494FF1"/>
    <w:rsid w:val="00495051"/>
    <w:rsid w:val="00495746"/>
    <w:rsid w:val="00495F95"/>
    <w:rsid w:val="004970F4"/>
    <w:rsid w:val="004A1862"/>
    <w:rsid w:val="004A23C5"/>
    <w:rsid w:val="004A3B3C"/>
    <w:rsid w:val="004A3C76"/>
    <w:rsid w:val="004A45D2"/>
    <w:rsid w:val="004A5A6E"/>
    <w:rsid w:val="004A5CDB"/>
    <w:rsid w:val="004A695C"/>
    <w:rsid w:val="004A69E1"/>
    <w:rsid w:val="004A7E25"/>
    <w:rsid w:val="004A7E28"/>
    <w:rsid w:val="004B0079"/>
    <w:rsid w:val="004B22A1"/>
    <w:rsid w:val="004B2D65"/>
    <w:rsid w:val="004B2EFA"/>
    <w:rsid w:val="004B3754"/>
    <w:rsid w:val="004B3CA4"/>
    <w:rsid w:val="004B41BA"/>
    <w:rsid w:val="004B41D1"/>
    <w:rsid w:val="004B424F"/>
    <w:rsid w:val="004B4274"/>
    <w:rsid w:val="004B6FD2"/>
    <w:rsid w:val="004B7044"/>
    <w:rsid w:val="004B71A1"/>
    <w:rsid w:val="004B7203"/>
    <w:rsid w:val="004B786C"/>
    <w:rsid w:val="004C0721"/>
    <w:rsid w:val="004C1795"/>
    <w:rsid w:val="004C1C9A"/>
    <w:rsid w:val="004C2737"/>
    <w:rsid w:val="004C2CD7"/>
    <w:rsid w:val="004C2DE3"/>
    <w:rsid w:val="004C3316"/>
    <w:rsid w:val="004C391F"/>
    <w:rsid w:val="004C4842"/>
    <w:rsid w:val="004C5DB6"/>
    <w:rsid w:val="004C6F7F"/>
    <w:rsid w:val="004C70A1"/>
    <w:rsid w:val="004C78FC"/>
    <w:rsid w:val="004C7D0C"/>
    <w:rsid w:val="004D039F"/>
    <w:rsid w:val="004D040D"/>
    <w:rsid w:val="004D0D06"/>
    <w:rsid w:val="004D1529"/>
    <w:rsid w:val="004D1906"/>
    <w:rsid w:val="004D1B92"/>
    <w:rsid w:val="004D1EAA"/>
    <w:rsid w:val="004D2F4D"/>
    <w:rsid w:val="004D2FE5"/>
    <w:rsid w:val="004D43D2"/>
    <w:rsid w:val="004D55C4"/>
    <w:rsid w:val="004D59C5"/>
    <w:rsid w:val="004E02B4"/>
    <w:rsid w:val="004E0495"/>
    <w:rsid w:val="004E0CA9"/>
    <w:rsid w:val="004E140E"/>
    <w:rsid w:val="004E37C5"/>
    <w:rsid w:val="004E4648"/>
    <w:rsid w:val="004E4B53"/>
    <w:rsid w:val="004E664F"/>
    <w:rsid w:val="004E7EE2"/>
    <w:rsid w:val="004F0151"/>
    <w:rsid w:val="004F13E8"/>
    <w:rsid w:val="004F2CA3"/>
    <w:rsid w:val="004F2D10"/>
    <w:rsid w:val="004F2D9B"/>
    <w:rsid w:val="004F2E80"/>
    <w:rsid w:val="004F30DE"/>
    <w:rsid w:val="004F3AC1"/>
    <w:rsid w:val="004F4950"/>
    <w:rsid w:val="004F4DF0"/>
    <w:rsid w:val="004F4E9F"/>
    <w:rsid w:val="004F5169"/>
    <w:rsid w:val="004F51A8"/>
    <w:rsid w:val="004F51EC"/>
    <w:rsid w:val="004F6995"/>
    <w:rsid w:val="004F7AF4"/>
    <w:rsid w:val="00501210"/>
    <w:rsid w:val="00501576"/>
    <w:rsid w:val="00504240"/>
    <w:rsid w:val="005049F7"/>
    <w:rsid w:val="00504D84"/>
    <w:rsid w:val="00505845"/>
    <w:rsid w:val="00505FC1"/>
    <w:rsid w:val="00506239"/>
    <w:rsid w:val="00506477"/>
    <w:rsid w:val="005069EA"/>
    <w:rsid w:val="00506BC7"/>
    <w:rsid w:val="00507D40"/>
    <w:rsid w:val="005110E1"/>
    <w:rsid w:val="00511145"/>
    <w:rsid w:val="00512862"/>
    <w:rsid w:val="00512888"/>
    <w:rsid w:val="00512F35"/>
    <w:rsid w:val="00513847"/>
    <w:rsid w:val="00513862"/>
    <w:rsid w:val="00513F21"/>
    <w:rsid w:val="005148B6"/>
    <w:rsid w:val="00515381"/>
    <w:rsid w:val="0051589B"/>
    <w:rsid w:val="00516B0E"/>
    <w:rsid w:val="00516B49"/>
    <w:rsid w:val="0051756B"/>
    <w:rsid w:val="00517718"/>
    <w:rsid w:val="00517771"/>
    <w:rsid w:val="00520260"/>
    <w:rsid w:val="005203B5"/>
    <w:rsid w:val="00520779"/>
    <w:rsid w:val="00520F35"/>
    <w:rsid w:val="00521465"/>
    <w:rsid w:val="00521D92"/>
    <w:rsid w:val="005227B8"/>
    <w:rsid w:val="00523B9B"/>
    <w:rsid w:val="005253D1"/>
    <w:rsid w:val="005257A1"/>
    <w:rsid w:val="00525BD9"/>
    <w:rsid w:val="005306D0"/>
    <w:rsid w:val="00530BAA"/>
    <w:rsid w:val="0053222F"/>
    <w:rsid w:val="0053223D"/>
    <w:rsid w:val="005326C9"/>
    <w:rsid w:val="00533125"/>
    <w:rsid w:val="00533238"/>
    <w:rsid w:val="005336CA"/>
    <w:rsid w:val="00533C65"/>
    <w:rsid w:val="00534586"/>
    <w:rsid w:val="0053461E"/>
    <w:rsid w:val="005349C0"/>
    <w:rsid w:val="00535EE1"/>
    <w:rsid w:val="0053720D"/>
    <w:rsid w:val="0054121C"/>
    <w:rsid w:val="0054184B"/>
    <w:rsid w:val="00541F73"/>
    <w:rsid w:val="005422E8"/>
    <w:rsid w:val="005422FE"/>
    <w:rsid w:val="0054390A"/>
    <w:rsid w:val="00544A4E"/>
    <w:rsid w:val="00544F3B"/>
    <w:rsid w:val="0054503A"/>
    <w:rsid w:val="00545BB8"/>
    <w:rsid w:val="00545F64"/>
    <w:rsid w:val="00546048"/>
    <w:rsid w:val="00546F9D"/>
    <w:rsid w:val="00547008"/>
    <w:rsid w:val="005474CB"/>
    <w:rsid w:val="00547AA8"/>
    <w:rsid w:val="005501A6"/>
    <w:rsid w:val="005503F3"/>
    <w:rsid w:val="0055094D"/>
    <w:rsid w:val="00550E0E"/>
    <w:rsid w:val="0055187E"/>
    <w:rsid w:val="005529A9"/>
    <w:rsid w:val="00552C8A"/>
    <w:rsid w:val="005534BC"/>
    <w:rsid w:val="00553F43"/>
    <w:rsid w:val="00554E2C"/>
    <w:rsid w:val="005556E2"/>
    <w:rsid w:val="00555807"/>
    <w:rsid w:val="005567F8"/>
    <w:rsid w:val="005568ED"/>
    <w:rsid w:val="00556D12"/>
    <w:rsid w:val="005576B8"/>
    <w:rsid w:val="00557D98"/>
    <w:rsid w:val="00562801"/>
    <w:rsid w:val="00562A42"/>
    <w:rsid w:val="005640A4"/>
    <w:rsid w:val="005641C4"/>
    <w:rsid w:val="005662E7"/>
    <w:rsid w:val="00566456"/>
    <w:rsid w:val="005667D2"/>
    <w:rsid w:val="00570A57"/>
    <w:rsid w:val="005717A8"/>
    <w:rsid w:val="005718F7"/>
    <w:rsid w:val="00571939"/>
    <w:rsid w:val="0057225E"/>
    <w:rsid w:val="005727B6"/>
    <w:rsid w:val="00573766"/>
    <w:rsid w:val="00573DB1"/>
    <w:rsid w:val="00574452"/>
    <w:rsid w:val="0057458B"/>
    <w:rsid w:val="00575345"/>
    <w:rsid w:val="00576173"/>
    <w:rsid w:val="00576DEC"/>
    <w:rsid w:val="00577EE6"/>
    <w:rsid w:val="00580B3B"/>
    <w:rsid w:val="00580B7B"/>
    <w:rsid w:val="00580D01"/>
    <w:rsid w:val="005812F9"/>
    <w:rsid w:val="00581D59"/>
    <w:rsid w:val="00581F90"/>
    <w:rsid w:val="005828CC"/>
    <w:rsid w:val="005828D9"/>
    <w:rsid w:val="005843B0"/>
    <w:rsid w:val="0058483C"/>
    <w:rsid w:val="005852C2"/>
    <w:rsid w:val="005900FF"/>
    <w:rsid w:val="00590781"/>
    <w:rsid w:val="00590993"/>
    <w:rsid w:val="00590B42"/>
    <w:rsid w:val="00591504"/>
    <w:rsid w:val="005922F8"/>
    <w:rsid w:val="005923BA"/>
    <w:rsid w:val="005935C5"/>
    <w:rsid w:val="0059511E"/>
    <w:rsid w:val="0059541A"/>
    <w:rsid w:val="00596267"/>
    <w:rsid w:val="00597E21"/>
    <w:rsid w:val="005A0265"/>
    <w:rsid w:val="005A085B"/>
    <w:rsid w:val="005A0A35"/>
    <w:rsid w:val="005A15F7"/>
    <w:rsid w:val="005A29EC"/>
    <w:rsid w:val="005A3103"/>
    <w:rsid w:val="005A4138"/>
    <w:rsid w:val="005A443E"/>
    <w:rsid w:val="005A4B5C"/>
    <w:rsid w:val="005A5CD8"/>
    <w:rsid w:val="005A621A"/>
    <w:rsid w:val="005A6CD5"/>
    <w:rsid w:val="005A70BE"/>
    <w:rsid w:val="005A7747"/>
    <w:rsid w:val="005A7937"/>
    <w:rsid w:val="005A7D49"/>
    <w:rsid w:val="005A7F2F"/>
    <w:rsid w:val="005B2E17"/>
    <w:rsid w:val="005B4C17"/>
    <w:rsid w:val="005B5C05"/>
    <w:rsid w:val="005C0445"/>
    <w:rsid w:val="005C0937"/>
    <w:rsid w:val="005C1003"/>
    <w:rsid w:val="005C26DC"/>
    <w:rsid w:val="005C271B"/>
    <w:rsid w:val="005C272D"/>
    <w:rsid w:val="005C36C2"/>
    <w:rsid w:val="005C3C43"/>
    <w:rsid w:val="005C3E08"/>
    <w:rsid w:val="005C45AF"/>
    <w:rsid w:val="005C480C"/>
    <w:rsid w:val="005C4E6C"/>
    <w:rsid w:val="005C66A7"/>
    <w:rsid w:val="005C6A75"/>
    <w:rsid w:val="005C76C2"/>
    <w:rsid w:val="005D005E"/>
    <w:rsid w:val="005D0071"/>
    <w:rsid w:val="005D0342"/>
    <w:rsid w:val="005D0366"/>
    <w:rsid w:val="005D06DF"/>
    <w:rsid w:val="005D0948"/>
    <w:rsid w:val="005D1B24"/>
    <w:rsid w:val="005D2DCA"/>
    <w:rsid w:val="005D32AC"/>
    <w:rsid w:val="005D3EB7"/>
    <w:rsid w:val="005D5958"/>
    <w:rsid w:val="005D64B5"/>
    <w:rsid w:val="005D7B51"/>
    <w:rsid w:val="005E017E"/>
    <w:rsid w:val="005E10CB"/>
    <w:rsid w:val="005E143B"/>
    <w:rsid w:val="005E181C"/>
    <w:rsid w:val="005E2EAF"/>
    <w:rsid w:val="005E2F24"/>
    <w:rsid w:val="005E372D"/>
    <w:rsid w:val="005E37F2"/>
    <w:rsid w:val="005E476B"/>
    <w:rsid w:val="005E4BC5"/>
    <w:rsid w:val="005E535D"/>
    <w:rsid w:val="005E57D1"/>
    <w:rsid w:val="005E5892"/>
    <w:rsid w:val="005E64F2"/>
    <w:rsid w:val="005F0BFF"/>
    <w:rsid w:val="005F1DFA"/>
    <w:rsid w:val="005F1E63"/>
    <w:rsid w:val="005F20DB"/>
    <w:rsid w:val="005F38F2"/>
    <w:rsid w:val="005F4381"/>
    <w:rsid w:val="005F47E2"/>
    <w:rsid w:val="005F55F7"/>
    <w:rsid w:val="005F5E45"/>
    <w:rsid w:val="005F732F"/>
    <w:rsid w:val="005F77B5"/>
    <w:rsid w:val="005F795B"/>
    <w:rsid w:val="005F7C94"/>
    <w:rsid w:val="005F7D13"/>
    <w:rsid w:val="005F7E1F"/>
    <w:rsid w:val="0060021C"/>
    <w:rsid w:val="00600FCF"/>
    <w:rsid w:val="006011B8"/>
    <w:rsid w:val="00601608"/>
    <w:rsid w:val="00603233"/>
    <w:rsid w:val="00603DDD"/>
    <w:rsid w:val="00604B7E"/>
    <w:rsid w:val="00606A93"/>
    <w:rsid w:val="00606FE5"/>
    <w:rsid w:val="00606FE9"/>
    <w:rsid w:val="00607681"/>
    <w:rsid w:val="00607F2B"/>
    <w:rsid w:val="0061247E"/>
    <w:rsid w:val="00613634"/>
    <w:rsid w:val="00613C22"/>
    <w:rsid w:val="006155A5"/>
    <w:rsid w:val="006161C8"/>
    <w:rsid w:val="00617366"/>
    <w:rsid w:val="00617A36"/>
    <w:rsid w:val="0062001B"/>
    <w:rsid w:val="00623B8F"/>
    <w:rsid w:val="00624867"/>
    <w:rsid w:val="00624EC3"/>
    <w:rsid w:val="006250B8"/>
    <w:rsid w:val="00625DAF"/>
    <w:rsid w:val="00626B21"/>
    <w:rsid w:val="00630DC6"/>
    <w:rsid w:val="0063143E"/>
    <w:rsid w:val="00632E92"/>
    <w:rsid w:val="006343A7"/>
    <w:rsid w:val="006344F5"/>
    <w:rsid w:val="006349D1"/>
    <w:rsid w:val="006365F4"/>
    <w:rsid w:val="00637BE1"/>
    <w:rsid w:val="00640DD4"/>
    <w:rsid w:val="00640E02"/>
    <w:rsid w:val="006410A6"/>
    <w:rsid w:val="00641D99"/>
    <w:rsid w:val="00642432"/>
    <w:rsid w:val="006440F2"/>
    <w:rsid w:val="00645D5C"/>
    <w:rsid w:val="00646E11"/>
    <w:rsid w:val="0064709B"/>
    <w:rsid w:val="00647311"/>
    <w:rsid w:val="0064764F"/>
    <w:rsid w:val="00647ABC"/>
    <w:rsid w:val="00647F4B"/>
    <w:rsid w:val="00650E47"/>
    <w:rsid w:val="006516F6"/>
    <w:rsid w:val="00651A25"/>
    <w:rsid w:val="006521D5"/>
    <w:rsid w:val="00652F15"/>
    <w:rsid w:val="00653B89"/>
    <w:rsid w:val="006540D0"/>
    <w:rsid w:val="00655E25"/>
    <w:rsid w:val="00656856"/>
    <w:rsid w:val="00657A49"/>
    <w:rsid w:val="0066000F"/>
    <w:rsid w:val="006612F0"/>
    <w:rsid w:val="00661530"/>
    <w:rsid w:val="00661E80"/>
    <w:rsid w:val="00661F0F"/>
    <w:rsid w:val="00662991"/>
    <w:rsid w:val="00662B6F"/>
    <w:rsid w:val="00662E1F"/>
    <w:rsid w:val="00663A5E"/>
    <w:rsid w:val="00663EFB"/>
    <w:rsid w:val="00664D45"/>
    <w:rsid w:val="00665885"/>
    <w:rsid w:val="00665AFF"/>
    <w:rsid w:val="006666B7"/>
    <w:rsid w:val="00666880"/>
    <w:rsid w:val="00666C99"/>
    <w:rsid w:val="006670CD"/>
    <w:rsid w:val="006678A1"/>
    <w:rsid w:val="006701CD"/>
    <w:rsid w:val="0067078A"/>
    <w:rsid w:val="006711CA"/>
    <w:rsid w:val="0067120D"/>
    <w:rsid w:val="00675F9E"/>
    <w:rsid w:val="006766F5"/>
    <w:rsid w:val="0067798B"/>
    <w:rsid w:val="00680560"/>
    <w:rsid w:val="0068094F"/>
    <w:rsid w:val="00680E16"/>
    <w:rsid w:val="00681DBB"/>
    <w:rsid w:val="0068218A"/>
    <w:rsid w:val="00682234"/>
    <w:rsid w:val="00682891"/>
    <w:rsid w:val="00683A07"/>
    <w:rsid w:val="00683EF7"/>
    <w:rsid w:val="00684C2B"/>
    <w:rsid w:val="00684D91"/>
    <w:rsid w:val="00684FBA"/>
    <w:rsid w:val="0068529D"/>
    <w:rsid w:val="00685BDD"/>
    <w:rsid w:val="00686AAB"/>
    <w:rsid w:val="006872A1"/>
    <w:rsid w:val="0068771C"/>
    <w:rsid w:val="00687C12"/>
    <w:rsid w:val="00690438"/>
    <w:rsid w:val="00690552"/>
    <w:rsid w:val="006911BE"/>
    <w:rsid w:val="00691ABE"/>
    <w:rsid w:val="006927AE"/>
    <w:rsid w:val="00693055"/>
    <w:rsid w:val="006937F0"/>
    <w:rsid w:val="00693849"/>
    <w:rsid w:val="00693944"/>
    <w:rsid w:val="00694C41"/>
    <w:rsid w:val="00694D70"/>
    <w:rsid w:val="006951FE"/>
    <w:rsid w:val="00695C10"/>
    <w:rsid w:val="006969A5"/>
    <w:rsid w:val="00696D2B"/>
    <w:rsid w:val="0069708C"/>
    <w:rsid w:val="0069760F"/>
    <w:rsid w:val="00697D8B"/>
    <w:rsid w:val="006A0DCC"/>
    <w:rsid w:val="006A1B06"/>
    <w:rsid w:val="006A2634"/>
    <w:rsid w:val="006A4F09"/>
    <w:rsid w:val="006A5073"/>
    <w:rsid w:val="006A55A7"/>
    <w:rsid w:val="006A6240"/>
    <w:rsid w:val="006A7002"/>
    <w:rsid w:val="006A7E43"/>
    <w:rsid w:val="006B21C0"/>
    <w:rsid w:val="006B2F45"/>
    <w:rsid w:val="006B3725"/>
    <w:rsid w:val="006B3B30"/>
    <w:rsid w:val="006B4362"/>
    <w:rsid w:val="006B51F3"/>
    <w:rsid w:val="006B5C86"/>
    <w:rsid w:val="006B61DB"/>
    <w:rsid w:val="006B6520"/>
    <w:rsid w:val="006B677F"/>
    <w:rsid w:val="006B678D"/>
    <w:rsid w:val="006B6B8D"/>
    <w:rsid w:val="006C0C9C"/>
    <w:rsid w:val="006C1614"/>
    <w:rsid w:val="006C1A00"/>
    <w:rsid w:val="006C1AD4"/>
    <w:rsid w:val="006C1D07"/>
    <w:rsid w:val="006C35D6"/>
    <w:rsid w:val="006C47AA"/>
    <w:rsid w:val="006C5FF5"/>
    <w:rsid w:val="006C6190"/>
    <w:rsid w:val="006C61D9"/>
    <w:rsid w:val="006C6A2F"/>
    <w:rsid w:val="006C708F"/>
    <w:rsid w:val="006C722E"/>
    <w:rsid w:val="006D0771"/>
    <w:rsid w:val="006D0832"/>
    <w:rsid w:val="006D12BA"/>
    <w:rsid w:val="006D242B"/>
    <w:rsid w:val="006D291E"/>
    <w:rsid w:val="006D30BB"/>
    <w:rsid w:val="006D3C52"/>
    <w:rsid w:val="006D51AD"/>
    <w:rsid w:val="006D5BD1"/>
    <w:rsid w:val="006D6F0C"/>
    <w:rsid w:val="006D732C"/>
    <w:rsid w:val="006D7F47"/>
    <w:rsid w:val="006E0C66"/>
    <w:rsid w:val="006E167A"/>
    <w:rsid w:val="006E1AB3"/>
    <w:rsid w:val="006E2652"/>
    <w:rsid w:val="006E2F38"/>
    <w:rsid w:val="006E3BF5"/>
    <w:rsid w:val="006E3F4B"/>
    <w:rsid w:val="006E53A7"/>
    <w:rsid w:val="006E5867"/>
    <w:rsid w:val="006E5F9E"/>
    <w:rsid w:val="006E6141"/>
    <w:rsid w:val="006E6400"/>
    <w:rsid w:val="006E6BBC"/>
    <w:rsid w:val="006E6D97"/>
    <w:rsid w:val="006E6E5F"/>
    <w:rsid w:val="006E7A55"/>
    <w:rsid w:val="006F0EEF"/>
    <w:rsid w:val="006F12F7"/>
    <w:rsid w:val="006F1FFC"/>
    <w:rsid w:val="006F3AD9"/>
    <w:rsid w:val="006F3FF1"/>
    <w:rsid w:val="006F4F60"/>
    <w:rsid w:val="006F501D"/>
    <w:rsid w:val="006F52CC"/>
    <w:rsid w:val="006F6492"/>
    <w:rsid w:val="006F758D"/>
    <w:rsid w:val="006F7846"/>
    <w:rsid w:val="00700B54"/>
    <w:rsid w:val="00700FCB"/>
    <w:rsid w:val="007017EC"/>
    <w:rsid w:val="007018B1"/>
    <w:rsid w:val="0070192D"/>
    <w:rsid w:val="00701A66"/>
    <w:rsid w:val="0070471C"/>
    <w:rsid w:val="007048E3"/>
    <w:rsid w:val="00704A51"/>
    <w:rsid w:val="00704CA9"/>
    <w:rsid w:val="00704D74"/>
    <w:rsid w:val="00704F7E"/>
    <w:rsid w:val="007053EC"/>
    <w:rsid w:val="00705586"/>
    <w:rsid w:val="00705A81"/>
    <w:rsid w:val="00705E0C"/>
    <w:rsid w:val="007060F8"/>
    <w:rsid w:val="007061D8"/>
    <w:rsid w:val="00706BB5"/>
    <w:rsid w:val="00710102"/>
    <w:rsid w:val="00710889"/>
    <w:rsid w:val="0071098B"/>
    <w:rsid w:val="00710A9F"/>
    <w:rsid w:val="00712400"/>
    <w:rsid w:val="00712CAC"/>
    <w:rsid w:val="00713399"/>
    <w:rsid w:val="0071449C"/>
    <w:rsid w:val="007149A6"/>
    <w:rsid w:val="00714AF2"/>
    <w:rsid w:val="00715205"/>
    <w:rsid w:val="00716CC6"/>
    <w:rsid w:val="007174DF"/>
    <w:rsid w:val="00717512"/>
    <w:rsid w:val="00717616"/>
    <w:rsid w:val="00717D78"/>
    <w:rsid w:val="00720633"/>
    <w:rsid w:val="0072104F"/>
    <w:rsid w:val="007210A2"/>
    <w:rsid w:val="00721403"/>
    <w:rsid w:val="007217A6"/>
    <w:rsid w:val="00721BED"/>
    <w:rsid w:val="007222C4"/>
    <w:rsid w:val="007228F7"/>
    <w:rsid w:val="00722A25"/>
    <w:rsid w:val="00722CAB"/>
    <w:rsid w:val="00723457"/>
    <w:rsid w:val="007252A1"/>
    <w:rsid w:val="007252EE"/>
    <w:rsid w:val="00725382"/>
    <w:rsid w:val="00726CDF"/>
    <w:rsid w:val="00730011"/>
    <w:rsid w:val="00730744"/>
    <w:rsid w:val="0073135F"/>
    <w:rsid w:val="00732205"/>
    <w:rsid w:val="007325C6"/>
    <w:rsid w:val="007345D3"/>
    <w:rsid w:val="0073576A"/>
    <w:rsid w:val="00735C27"/>
    <w:rsid w:val="0073781A"/>
    <w:rsid w:val="007403D2"/>
    <w:rsid w:val="007418D2"/>
    <w:rsid w:val="00741ACE"/>
    <w:rsid w:val="00742387"/>
    <w:rsid w:val="00742A65"/>
    <w:rsid w:val="00743206"/>
    <w:rsid w:val="00743549"/>
    <w:rsid w:val="00743E99"/>
    <w:rsid w:val="0074466E"/>
    <w:rsid w:val="00744D50"/>
    <w:rsid w:val="00745592"/>
    <w:rsid w:val="0074608D"/>
    <w:rsid w:val="007467FB"/>
    <w:rsid w:val="00747009"/>
    <w:rsid w:val="007479DF"/>
    <w:rsid w:val="0075149E"/>
    <w:rsid w:val="0075301E"/>
    <w:rsid w:val="00753F41"/>
    <w:rsid w:val="00755439"/>
    <w:rsid w:val="0075595B"/>
    <w:rsid w:val="00755B9D"/>
    <w:rsid w:val="00756200"/>
    <w:rsid w:val="007601A9"/>
    <w:rsid w:val="00760D14"/>
    <w:rsid w:val="00762CF2"/>
    <w:rsid w:val="0076339D"/>
    <w:rsid w:val="007643F7"/>
    <w:rsid w:val="007664ED"/>
    <w:rsid w:val="0076666A"/>
    <w:rsid w:val="007666B5"/>
    <w:rsid w:val="00766DE0"/>
    <w:rsid w:val="00767066"/>
    <w:rsid w:val="0076763F"/>
    <w:rsid w:val="00767CB4"/>
    <w:rsid w:val="00767CF5"/>
    <w:rsid w:val="00770A92"/>
    <w:rsid w:val="0077127B"/>
    <w:rsid w:val="00772535"/>
    <w:rsid w:val="007727E0"/>
    <w:rsid w:val="007739FA"/>
    <w:rsid w:val="00773F76"/>
    <w:rsid w:val="00774C13"/>
    <w:rsid w:val="0077512A"/>
    <w:rsid w:val="007753E5"/>
    <w:rsid w:val="007758F5"/>
    <w:rsid w:val="00775A1E"/>
    <w:rsid w:val="007769E3"/>
    <w:rsid w:val="00777021"/>
    <w:rsid w:val="00780AE4"/>
    <w:rsid w:val="00780DBA"/>
    <w:rsid w:val="007811F6"/>
    <w:rsid w:val="00781A0E"/>
    <w:rsid w:val="00781C6B"/>
    <w:rsid w:val="00782C76"/>
    <w:rsid w:val="00782C8A"/>
    <w:rsid w:val="007831CC"/>
    <w:rsid w:val="00783D0E"/>
    <w:rsid w:val="007842D0"/>
    <w:rsid w:val="00785E5B"/>
    <w:rsid w:val="00785FC0"/>
    <w:rsid w:val="00786782"/>
    <w:rsid w:val="007874C4"/>
    <w:rsid w:val="0078765E"/>
    <w:rsid w:val="00787698"/>
    <w:rsid w:val="00787945"/>
    <w:rsid w:val="00787AF4"/>
    <w:rsid w:val="00787E9D"/>
    <w:rsid w:val="00790160"/>
    <w:rsid w:val="007915C8"/>
    <w:rsid w:val="00791B8D"/>
    <w:rsid w:val="00792259"/>
    <w:rsid w:val="00792D13"/>
    <w:rsid w:val="00792EE9"/>
    <w:rsid w:val="00794279"/>
    <w:rsid w:val="00794827"/>
    <w:rsid w:val="007949B5"/>
    <w:rsid w:val="00794EA0"/>
    <w:rsid w:val="0079589F"/>
    <w:rsid w:val="0079599F"/>
    <w:rsid w:val="00796311"/>
    <w:rsid w:val="00796728"/>
    <w:rsid w:val="00797165"/>
    <w:rsid w:val="00797824"/>
    <w:rsid w:val="007A0333"/>
    <w:rsid w:val="007A11A9"/>
    <w:rsid w:val="007A204B"/>
    <w:rsid w:val="007A2C21"/>
    <w:rsid w:val="007A349A"/>
    <w:rsid w:val="007A3B27"/>
    <w:rsid w:val="007A453C"/>
    <w:rsid w:val="007A5020"/>
    <w:rsid w:val="007A5F2F"/>
    <w:rsid w:val="007A70BB"/>
    <w:rsid w:val="007A7493"/>
    <w:rsid w:val="007B013F"/>
    <w:rsid w:val="007B0336"/>
    <w:rsid w:val="007B06A5"/>
    <w:rsid w:val="007B15C1"/>
    <w:rsid w:val="007B2290"/>
    <w:rsid w:val="007B3755"/>
    <w:rsid w:val="007B3BD1"/>
    <w:rsid w:val="007B42F8"/>
    <w:rsid w:val="007B452A"/>
    <w:rsid w:val="007B5946"/>
    <w:rsid w:val="007B5C8B"/>
    <w:rsid w:val="007B6E32"/>
    <w:rsid w:val="007B7142"/>
    <w:rsid w:val="007B7783"/>
    <w:rsid w:val="007C0022"/>
    <w:rsid w:val="007C06E6"/>
    <w:rsid w:val="007C0726"/>
    <w:rsid w:val="007C075C"/>
    <w:rsid w:val="007C09F1"/>
    <w:rsid w:val="007C0C99"/>
    <w:rsid w:val="007C2A47"/>
    <w:rsid w:val="007C4C68"/>
    <w:rsid w:val="007C4FE0"/>
    <w:rsid w:val="007C57C4"/>
    <w:rsid w:val="007C5A7D"/>
    <w:rsid w:val="007C6617"/>
    <w:rsid w:val="007C6BA7"/>
    <w:rsid w:val="007C7F6B"/>
    <w:rsid w:val="007D1634"/>
    <w:rsid w:val="007D16DB"/>
    <w:rsid w:val="007D3120"/>
    <w:rsid w:val="007D33C0"/>
    <w:rsid w:val="007D3560"/>
    <w:rsid w:val="007D3BD5"/>
    <w:rsid w:val="007D4040"/>
    <w:rsid w:val="007D4DBA"/>
    <w:rsid w:val="007D4DCD"/>
    <w:rsid w:val="007D5182"/>
    <w:rsid w:val="007D5509"/>
    <w:rsid w:val="007D5BA1"/>
    <w:rsid w:val="007D65B3"/>
    <w:rsid w:val="007E07C4"/>
    <w:rsid w:val="007E14FE"/>
    <w:rsid w:val="007E40D0"/>
    <w:rsid w:val="007E4AD9"/>
    <w:rsid w:val="007E6847"/>
    <w:rsid w:val="007F00B8"/>
    <w:rsid w:val="007F0BC2"/>
    <w:rsid w:val="007F3609"/>
    <w:rsid w:val="007F3D37"/>
    <w:rsid w:val="007F47C9"/>
    <w:rsid w:val="007F5144"/>
    <w:rsid w:val="007F532F"/>
    <w:rsid w:val="007F586A"/>
    <w:rsid w:val="007F6503"/>
    <w:rsid w:val="007F6A4E"/>
    <w:rsid w:val="007F6AB0"/>
    <w:rsid w:val="007F6D1D"/>
    <w:rsid w:val="007F6F46"/>
    <w:rsid w:val="007F7294"/>
    <w:rsid w:val="007F766C"/>
    <w:rsid w:val="00800189"/>
    <w:rsid w:val="00800464"/>
    <w:rsid w:val="008006F3"/>
    <w:rsid w:val="00800BF9"/>
    <w:rsid w:val="0080151B"/>
    <w:rsid w:val="00801916"/>
    <w:rsid w:val="00801EEA"/>
    <w:rsid w:val="008029A1"/>
    <w:rsid w:val="00802E73"/>
    <w:rsid w:val="00803312"/>
    <w:rsid w:val="008045C4"/>
    <w:rsid w:val="008054D6"/>
    <w:rsid w:val="008067B3"/>
    <w:rsid w:val="00811786"/>
    <w:rsid w:val="00812B20"/>
    <w:rsid w:val="00814CEF"/>
    <w:rsid w:val="00815099"/>
    <w:rsid w:val="00815294"/>
    <w:rsid w:val="0081565E"/>
    <w:rsid w:val="008161C4"/>
    <w:rsid w:val="00816764"/>
    <w:rsid w:val="0081680A"/>
    <w:rsid w:val="008173BE"/>
    <w:rsid w:val="008174FB"/>
    <w:rsid w:val="00817531"/>
    <w:rsid w:val="00817749"/>
    <w:rsid w:val="00817831"/>
    <w:rsid w:val="008201C8"/>
    <w:rsid w:val="00820E10"/>
    <w:rsid w:val="00820FDF"/>
    <w:rsid w:val="008227A8"/>
    <w:rsid w:val="00823129"/>
    <w:rsid w:val="008237DF"/>
    <w:rsid w:val="00823FE3"/>
    <w:rsid w:val="00826CA4"/>
    <w:rsid w:val="00827359"/>
    <w:rsid w:val="00827860"/>
    <w:rsid w:val="008315CB"/>
    <w:rsid w:val="00831E58"/>
    <w:rsid w:val="00832310"/>
    <w:rsid w:val="00833AD6"/>
    <w:rsid w:val="00837090"/>
    <w:rsid w:val="00837615"/>
    <w:rsid w:val="008427AE"/>
    <w:rsid w:val="00842D1F"/>
    <w:rsid w:val="0084302C"/>
    <w:rsid w:val="0084324F"/>
    <w:rsid w:val="00843974"/>
    <w:rsid w:val="008442D9"/>
    <w:rsid w:val="00846D12"/>
    <w:rsid w:val="00850913"/>
    <w:rsid w:val="00850E1B"/>
    <w:rsid w:val="00851631"/>
    <w:rsid w:val="00851A5E"/>
    <w:rsid w:val="00851B6F"/>
    <w:rsid w:val="00851DC2"/>
    <w:rsid w:val="00852A2D"/>
    <w:rsid w:val="0085404C"/>
    <w:rsid w:val="00854074"/>
    <w:rsid w:val="0085408D"/>
    <w:rsid w:val="00855E7C"/>
    <w:rsid w:val="008609AE"/>
    <w:rsid w:val="00860D04"/>
    <w:rsid w:val="00861FE1"/>
    <w:rsid w:val="0086295B"/>
    <w:rsid w:val="008648B6"/>
    <w:rsid w:val="00865BFC"/>
    <w:rsid w:val="00865CB1"/>
    <w:rsid w:val="00865EF1"/>
    <w:rsid w:val="008660B6"/>
    <w:rsid w:val="0086640F"/>
    <w:rsid w:val="0086679F"/>
    <w:rsid w:val="00866A64"/>
    <w:rsid w:val="00866DA9"/>
    <w:rsid w:val="0086795A"/>
    <w:rsid w:val="00867F19"/>
    <w:rsid w:val="0087076F"/>
    <w:rsid w:val="008719E0"/>
    <w:rsid w:val="0087248A"/>
    <w:rsid w:val="008727E7"/>
    <w:rsid w:val="008731F5"/>
    <w:rsid w:val="00873AC9"/>
    <w:rsid w:val="00873E2E"/>
    <w:rsid w:val="008741DF"/>
    <w:rsid w:val="0087504B"/>
    <w:rsid w:val="00875448"/>
    <w:rsid w:val="00875E5C"/>
    <w:rsid w:val="0087662A"/>
    <w:rsid w:val="00877322"/>
    <w:rsid w:val="00877A4D"/>
    <w:rsid w:val="00877C7C"/>
    <w:rsid w:val="008805FE"/>
    <w:rsid w:val="00880AE0"/>
    <w:rsid w:val="00881455"/>
    <w:rsid w:val="008815FC"/>
    <w:rsid w:val="00882230"/>
    <w:rsid w:val="00882D7A"/>
    <w:rsid w:val="00883498"/>
    <w:rsid w:val="00883D58"/>
    <w:rsid w:val="00886018"/>
    <w:rsid w:val="0089050A"/>
    <w:rsid w:val="00890C9E"/>
    <w:rsid w:val="00890E50"/>
    <w:rsid w:val="008913DA"/>
    <w:rsid w:val="00892716"/>
    <w:rsid w:val="00892DD1"/>
    <w:rsid w:val="00893096"/>
    <w:rsid w:val="00893131"/>
    <w:rsid w:val="00893CCB"/>
    <w:rsid w:val="008940E6"/>
    <w:rsid w:val="00895420"/>
    <w:rsid w:val="008960A7"/>
    <w:rsid w:val="008967C9"/>
    <w:rsid w:val="00897A11"/>
    <w:rsid w:val="008A02A9"/>
    <w:rsid w:val="008A05FC"/>
    <w:rsid w:val="008A08E2"/>
    <w:rsid w:val="008A0AE2"/>
    <w:rsid w:val="008A0EE2"/>
    <w:rsid w:val="008A1690"/>
    <w:rsid w:val="008A2CFC"/>
    <w:rsid w:val="008A341C"/>
    <w:rsid w:val="008A3911"/>
    <w:rsid w:val="008A3B5A"/>
    <w:rsid w:val="008A3D48"/>
    <w:rsid w:val="008A503B"/>
    <w:rsid w:val="008A5134"/>
    <w:rsid w:val="008A52F9"/>
    <w:rsid w:val="008A5CC8"/>
    <w:rsid w:val="008A6572"/>
    <w:rsid w:val="008A6C90"/>
    <w:rsid w:val="008A731F"/>
    <w:rsid w:val="008A77B6"/>
    <w:rsid w:val="008A7B30"/>
    <w:rsid w:val="008B0110"/>
    <w:rsid w:val="008B0C86"/>
    <w:rsid w:val="008B0FEB"/>
    <w:rsid w:val="008B1E28"/>
    <w:rsid w:val="008B2C5E"/>
    <w:rsid w:val="008B373F"/>
    <w:rsid w:val="008B39E0"/>
    <w:rsid w:val="008B576F"/>
    <w:rsid w:val="008B599C"/>
    <w:rsid w:val="008B5DEA"/>
    <w:rsid w:val="008B674A"/>
    <w:rsid w:val="008C04ED"/>
    <w:rsid w:val="008C11B4"/>
    <w:rsid w:val="008C1BCD"/>
    <w:rsid w:val="008C244D"/>
    <w:rsid w:val="008C2507"/>
    <w:rsid w:val="008C2C52"/>
    <w:rsid w:val="008C30B6"/>
    <w:rsid w:val="008C3299"/>
    <w:rsid w:val="008C3DDF"/>
    <w:rsid w:val="008C4847"/>
    <w:rsid w:val="008C50A9"/>
    <w:rsid w:val="008C603A"/>
    <w:rsid w:val="008C6426"/>
    <w:rsid w:val="008C6686"/>
    <w:rsid w:val="008C6892"/>
    <w:rsid w:val="008C689F"/>
    <w:rsid w:val="008C68D4"/>
    <w:rsid w:val="008C6A54"/>
    <w:rsid w:val="008D0503"/>
    <w:rsid w:val="008D0B12"/>
    <w:rsid w:val="008D0CA4"/>
    <w:rsid w:val="008D1038"/>
    <w:rsid w:val="008D1A61"/>
    <w:rsid w:val="008D1D98"/>
    <w:rsid w:val="008D42FA"/>
    <w:rsid w:val="008D4ADB"/>
    <w:rsid w:val="008D51E1"/>
    <w:rsid w:val="008D541C"/>
    <w:rsid w:val="008D646E"/>
    <w:rsid w:val="008D73E4"/>
    <w:rsid w:val="008D7DEB"/>
    <w:rsid w:val="008D7FBA"/>
    <w:rsid w:val="008E03BB"/>
    <w:rsid w:val="008E1C5F"/>
    <w:rsid w:val="008E1F22"/>
    <w:rsid w:val="008E24C2"/>
    <w:rsid w:val="008E267B"/>
    <w:rsid w:val="008E2774"/>
    <w:rsid w:val="008E298B"/>
    <w:rsid w:val="008E497E"/>
    <w:rsid w:val="008E4E50"/>
    <w:rsid w:val="008E50A9"/>
    <w:rsid w:val="008E58C6"/>
    <w:rsid w:val="008E5BA4"/>
    <w:rsid w:val="008E6A89"/>
    <w:rsid w:val="008E794C"/>
    <w:rsid w:val="008E7D77"/>
    <w:rsid w:val="008F0EBD"/>
    <w:rsid w:val="008F1F07"/>
    <w:rsid w:val="008F2CBA"/>
    <w:rsid w:val="008F2D5E"/>
    <w:rsid w:val="008F43FD"/>
    <w:rsid w:val="008F4C0E"/>
    <w:rsid w:val="008F5528"/>
    <w:rsid w:val="008F57F0"/>
    <w:rsid w:val="008F639F"/>
    <w:rsid w:val="008F6761"/>
    <w:rsid w:val="008F6A40"/>
    <w:rsid w:val="008F6BEA"/>
    <w:rsid w:val="008F6F58"/>
    <w:rsid w:val="009008CE"/>
    <w:rsid w:val="0090097F"/>
    <w:rsid w:val="00900DB8"/>
    <w:rsid w:val="009015FE"/>
    <w:rsid w:val="009018FF"/>
    <w:rsid w:val="00902229"/>
    <w:rsid w:val="00902DB3"/>
    <w:rsid w:val="00902EC8"/>
    <w:rsid w:val="00903EAE"/>
    <w:rsid w:val="00903FE6"/>
    <w:rsid w:val="00904601"/>
    <w:rsid w:val="00904AAE"/>
    <w:rsid w:val="00906668"/>
    <w:rsid w:val="00906C0D"/>
    <w:rsid w:val="0090750C"/>
    <w:rsid w:val="00907519"/>
    <w:rsid w:val="00907AE2"/>
    <w:rsid w:val="00907EB1"/>
    <w:rsid w:val="00907F6C"/>
    <w:rsid w:val="009108B5"/>
    <w:rsid w:val="00910C8C"/>
    <w:rsid w:val="00910D01"/>
    <w:rsid w:val="00910D05"/>
    <w:rsid w:val="00910EFA"/>
    <w:rsid w:val="00910FD0"/>
    <w:rsid w:val="009110B0"/>
    <w:rsid w:val="00911259"/>
    <w:rsid w:val="009114C4"/>
    <w:rsid w:val="00912934"/>
    <w:rsid w:val="00912D33"/>
    <w:rsid w:val="00913164"/>
    <w:rsid w:val="00913390"/>
    <w:rsid w:val="00913805"/>
    <w:rsid w:val="00913F54"/>
    <w:rsid w:val="009149C1"/>
    <w:rsid w:val="00914DAA"/>
    <w:rsid w:val="009151CE"/>
    <w:rsid w:val="00915549"/>
    <w:rsid w:val="00915680"/>
    <w:rsid w:val="00915705"/>
    <w:rsid w:val="00916464"/>
    <w:rsid w:val="0091766F"/>
    <w:rsid w:val="009177F7"/>
    <w:rsid w:val="0092038B"/>
    <w:rsid w:val="00920CEE"/>
    <w:rsid w:val="00921361"/>
    <w:rsid w:val="00922671"/>
    <w:rsid w:val="00923174"/>
    <w:rsid w:val="00923341"/>
    <w:rsid w:val="00923E6D"/>
    <w:rsid w:val="00925A87"/>
    <w:rsid w:val="009273D7"/>
    <w:rsid w:val="009279D9"/>
    <w:rsid w:val="00927F30"/>
    <w:rsid w:val="00930012"/>
    <w:rsid w:val="009305F6"/>
    <w:rsid w:val="00930F4E"/>
    <w:rsid w:val="00931061"/>
    <w:rsid w:val="00931328"/>
    <w:rsid w:val="0093235F"/>
    <w:rsid w:val="009328FE"/>
    <w:rsid w:val="009333E6"/>
    <w:rsid w:val="00933533"/>
    <w:rsid w:val="00933B4D"/>
    <w:rsid w:val="00934077"/>
    <w:rsid w:val="0093407A"/>
    <w:rsid w:val="009343D0"/>
    <w:rsid w:val="00935068"/>
    <w:rsid w:val="00935639"/>
    <w:rsid w:val="009357AB"/>
    <w:rsid w:val="009362C6"/>
    <w:rsid w:val="0093636D"/>
    <w:rsid w:val="00936B18"/>
    <w:rsid w:val="00936FD3"/>
    <w:rsid w:val="009375EE"/>
    <w:rsid w:val="0094096C"/>
    <w:rsid w:val="00940EDD"/>
    <w:rsid w:val="009419CB"/>
    <w:rsid w:val="0094257C"/>
    <w:rsid w:val="0094291D"/>
    <w:rsid w:val="00942D8C"/>
    <w:rsid w:val="00943DB5"/>
    <w:rsid w:val="009449A9"/>
    <w:rsid w:val="00945893"/>
    <w:rsid w:val="00947A6B"/>
    <w:rsid w:val="0095101B"/>
    <w:rsid w:val="00951312"/>
    <w:rsid w:val="00952335"/>
    <w:rsid w:val="00954019"/>
    <w:rsid w:val="00954E96"/>
    <w:rsid w:val="00955953"/>
    <w:rsid w:val="00955E8D"/>
    <w:rsid w:val="00960513"/>
    <w:rsid w:val="00960A82"/>
    <w:rsid w:val="0096167F"/>
    <w:rsid w:val="00963E61"/>
    <w:rsid w:val="00965812"/>
    <w:rsid w:val="00965822"/>
    <w:rsid w:val="00965992"/>
    <w:rsid w:val="00965B82"/>
    <w:rsid w:val="009707B5"/>
    <w:rsid w:val="00970BE2"/>
    <w:rsid w:val="009710DB"/>
    <w:rsid w:val="00971310"/>
    <w:rsid w:val="00971E82"/>
    <w:rsid w:val="00972C46"/>
    <w:rsid w:val="009731C4"/>
    <w:rsid w:val="00974136"/>
    <w:rsid w:val="009773AA"/>
    <w:rsid w:val="00977698"/>
    <w:rsid w:val="00977C02"/>
    <w:rsid w:val="009810DD"/>
    <w:rsid w:val="009816AB"/>
    <w:rsid w:val="009818BB"/>
    <w:rsid w:val="00982290"/>
    <w:rsid w:val="00982405"/>
    <w:rsid w:val="00982C2A"/>
    <w:rsid w:val="00984347"/>
    <w:rsid w:val="00985883"/>
    <w:rsid w:val="00985B37"/>
    <w:rsid w:val="00985D42"/>
    <w:rsid w:val="00985D9F"/>
    <w:rsid w:val="00985E8D"/>
    <w:rsid w:val="00986304"/>
    <w:rsid w:val="00987082"/>
    <w:rsid w:val="00987912"/>
    <w:rsid w:val="00990FE7"/>
    <w:rsid w:val="0099149D"/>
    <w:rsid w:val="00991831"/>
    <w:rsid w:val="009918EB"/>
    <w:rsid w:val="009921CE"/>
    <w:rsid w:val="00992401"/>
    <w:rsid w:val="00992808"/>
    <w:rsid w:val="009937D7"/>
    <w:rsid w:val="0099412E"/>
    <w:rsid w:val="00994C4E"/>
    <w:rsid w:val="0099555D"/>
    <w:rsid w:val="00996432"/>
    <w:rsid w:val="00996444"/>
    <w:rsid w:val="009969A6"/>
    <w:rsid w:val="00996A46"/>
    <w:rsid w:val="00997B7B"/>
    <w:rsid w:val="00997E58"/>
    <w:rsid w:val="009A10A9"/>
    <w:rsid w:val="009A1E74"/>
    <w:rsid w:val="009A2555"/>
    <w:rsid w:val="009A2CE6"/>
    <w:rsid w:val="009A3293"/>
    <w:rsid w:val="009A33C2"/>
    <w:rsid w:val="009A46E9"/>
    <w:rsid w:val="009A51BC"/>
    <w:rsid w:val="009A528C"/>
    <w:rsid w:val="009A60AD"/>
    <w:rsid w:val="009A62BF"/>
    <w:rsid w:val="009A6766"/>
    <w:rsid w:val="009A69EC"/>
    <w:rsid w:val="009A6D9A"/>
    <w:rsid w:val="009B0CCB"/>
    <w:rsid w:val="009B0CE1"/>
    <w:rsid w:val="009B176D"/>
    <w:rsid w:val="009B1883"/>
    <w:rsid w:val="009B1EAF"/>
    <w:rsid w:val="009B2798"/>
    <w:rsid w:val="009B29BC"/>
    <w:rsid w:val="009B2AD8"/>
    <w:rsid w:val="009B4402"/>
    <w:rsid w:val="009B4726"/>
    <w:rsid w:val="009B49D4"/>
    <w:rsid w:val="009B4B49"/>
    <w:rsid w:val="009B4D04"/>
    <w:rsid w:val="009B55EB"/>
    <w:rsid w:val="009B56B7"/>
    <w:rsid w:val="009B5A54"/>
    <w:rsid w:val="009B63F7"/>
    <w:rsid w:val="009B782A"/>
    <w:rsid w:val="009B7D7A"/>
    <w:rsid w:val="009C0936"/>
    <w:rsid w:val="009C093C"/>
    <w:rsid w:val="009C114E"/>
    <w:rsid w:val="009C1590"/>
    <w:rsid w:val="009C1684"/>
    <w:rsid w:val="009C1A74"/>
    <w:rsid w:val="009C1DD9"/>
    <w:rsid w:val="009C3611"/>
    <w:rsid w:val="009C3B1D"/>
    <w:rsid w:val="009C3C3A"/>
    <w:rsid w:val="009C44FC"/>
    <w:rsid w:val="009C4AA1"/>
    <w:rsid w:val="009C4D36"/>
    <w:rsid w:val="009C57E3"/>
    <w:rsid w:val="009C5BE2"/>
    <w:rsid w:val="009D00D4"/>
    <w:rsid w:val="009D08A0"/>
    <w:rsid w:val="009D201D"/>
    <w:rsid w:val="009D2BFC"/>
    <w:rsid w:val="009D31DD"/>
    <w:rsid w:val="009D64A6"/>
    <w:rsid w:val="009D6561"/>
    <w:rsid w:val="009D6CCA"/>
    <w:rsid w:val="009D7B5B"/>
    <w:rsid w:val="009E0DAA"/>
    <w:rsid w:val="009E15FB"/>
    <w:rsid w:val="009E1C0F"/>
    <w:rsid w:val="009E29A6"/>
    <w:rsid w:val="009E36E7"/>
    <w:rsid w:val="009E3C32"/>
    <w:rsid w:val="009E3FC8"/>
    <w:rsid w:val="009E428C"/>
    <w:rsid w:val="009E43D2"/>
    <w:rsid w:val="009E4C2E"/>
    <w:rsid w:val="009E4C7C"/>
    <w:rsid w:val="009E4F86"/>
    <w:rsid w:val="009E5C66"/>
    <w:rsid w:val="009E71B8"/>
    <w:rsid w:val="009E72BD"/>
    <w:rsid w:val="009F0AC5"/>
    <w:rsid w:val="009F1091"/>
    <w:rsid w:val="009F1BE3"/>
    <w:rsid w:val="009F3461"/>
    <w:rsid w:val="009F3535"/>
    <w:rsid w:val="009F4527"/>
    <w:rsid w:val="009F4F55"/>
    <w:rsid w:val="009F569D"/>
    <w:rsid w:val="009F5CA4"/>
    <w:rsid w:val="009F63AB"/>
    <w:rsid w:val="009F78F8"/>
    <w:rsid w:val="009F7A7B"/>
    <w:rsid w:val="00A01580"/>
    <w:rsid w:val="00A01677"/>
    <w:rsid w:val="00A02224"/>
    <w:rsid w:val="00A0280B"/>
    <w:rsid w:val="00A033C2"/>
    <w:rsid w:val="00A036B0"/>
    <w:rsid w:val="00A03E28"/>
    <w:rsid w:val="00A04589"/>
    <w:rsid w:val="00A04BD0"/>
    <w:rsid w:val="00A04E0B"/>
    <w:rsid w:val="00A056DD"/>
    <w:rsid w:val="00A06579"/>
    <w:rsid w:val="00A069E6"/>
    <w:rsid w:val="00A06F12"/>
    <w:rsid w:val="00A0783A"/>
    <w:rsid w:val="00A10166"/>
    <w:rsid w:val="00A1019F"/>
    <w:rsid w:val="00A1063A"/>
    <w:rsid w:val="00A106B7"/>
    <w:rsid w:val="00A10CEF"/>
    <w:rsid w:val="00A11464"/>
    <w:rsid w:val="00A11CBF"/>
    <w:rsid w:val="00A132A8"/>
    <w:rsid w:val="00A140F0"/>
    <w:rsid w:val="00A141BA"/>
    <w:rsid w:val="00A14D0F"/>
    <w:rsid w:val="00A160FC"/>
    <w:rsid w:val="00A1712C"/>
    <w:rsid w:val="00A17709"/>
    <w:rsid w:val="00A212B5"/>
    <w:rsid w:val="00A23C92"/>
    <w:rsid w:val="00A23FC4"/>
    <w:rsid w:val="00A24A6A"/>
    <w:rsid w:val="00A25247"/>
    <w:rsid w:val="00A2549A"/>
    <w:rsid w:val="00A25B3C"/>
    <w:rsid w:val="00A2643E"/>
    <w:rsid w:val="00A266A0"/>
    <w:rsid w:val="00A26BEE"/>
    <w:rsid w:val="00A271EA"/>
    <w:rsid w:val="00A2782E"/>
    <w:rsid w:val="00A2787D"/>
    <w:rsid w:val="00A278DF"/>
    <w:rsid w:val="00A30526"/>
    <w:rsid w:val="00A315C7"/>
    <w:rsid w:val="00A32FE2"/>
    <w:rsid w:val="00A33B43"/>
    <w:rsid w:val="00A33BE4"/>
    <w:rsid w:val="00A33D64"/>
    <w:rsid w:val="00A35243"/>
    <w:rsid w:val="00A3555A"/>
    <w:rsid w:val="00A3569B"/>
    <w:rsid w:val="00A37074"/>
    <w:rsid w:val="00A376DB"/>
    <w:rsid w:val="00A40D54"/>
    <w:rsid w:val="00A40E73"/>
    <w:rsid w:val="00A40F94"/>
    <w:rsid w:val="00A40FC5"/>
    <w:rsid w:val="00A41DA7"/>
    <w:rsid w:val="00A43309"/>
    <w:rsid w:val="00A43310"/>
    <w:rsid w:val="00A440B9"/>
    <w:rsid w:val="00A448D6"/>
    <w:rsid w:val="00A46079"/>
    <w:rsid w:val="00A464AF"/>
    <w:rsid w:val="00A47B06"/>
    <w:rsid w:val="00A509CB"/>
    <w:rsid w:val="00A50B39"/>
    <w:rsid w:val="00A519BB"/>
    <w:rsid w:val="00A51A63"/>
    <w:rsid w:val="00A53D48"/>
    <w:rsid w:val="00A53E42"/>
    <w:rsid w:val="00A5483A"/>
    <w:rsid w:val="00A5611C"/>
    <w:rsid w:val="00A56293"/>
    <w:rsid w:val="00A56DAE"/>
    <w:rsid w:val="00A575CA"/>
    <w:rsid w:val="00A609E7"/>
    <w:rsid w:val="00A61B29"/>
    <w:rsid w:val="00A61E07"/>
    <w:rsid w:val="00A621CA"/>
    <w:rsid w:val="00A62836"/>
    <w:rsid w:val="00A63DF3"/>
    <w:rsid w:val="00A6490C"/>
    <w:rsid w:val="00A6511E"/>
    <w:rsid w:val="00A65824"/>
    <w:rsid w:val="00A665E6"/>
    <w:rsid w:val="00A66DE1"/>
    <w:rsid w:val="00A70286"/>
    <w:rsid w:val="00A70421"/>
    <w:rsid w:val="00A704A0"/>
    <w:rsid w:val="00A707E5"/>
    <w:rsid w:val="00A709EC"/>
    <w:rsid w:val="00A71BEB"/>
    <w:rsid w:val="00A71F72"/>
    <w:rsid w:val="00A734F6"/>
    <w:rsid w:val="00A742D7"/>
    <w:rsid w:val="00A7441B"/>
    <w:rsid w:val="00A7553E"/>
    <w:rsid w:val="00A7657E"/>
    <w:rsid w:val="00A767C1"/>
    <w:rsid w:val="00A80670"/>
    <w:rsid w:val="00A812F2"/>
    <w:rsid w:val="00A8184E"/>
    <w:rsid w:val="00A81B38"/>
    <w:rsid w:val="00A81C79"/>
    <w:rsid w:val="00A82F8D"/>
    <w:rsid w:val="00A833C5"/>
    <w:rsid w:val="00A83443"/>
    <w:rsid w:val="00A83589"/>
    <w:rsid w:val="00A83F4D"/>
    <w:rsid w:val="00A844F6"/>
    <w:rsid w:val="00A847D3"/>
    <w:rsid w:val="00A84B3B"/>
    <w:rsid w:val="00A85311"/>
    <w:rsid w:val="00A85498"/>
    <w:rsid w:val="00A85EA0"/>
    <w:rsid w:val="00A86CC4"/>
    <w:rsid w:val="00A87533"/>
    <w:rsid w:val="00A878DA"/>
    <w:rsid w:val="00A87B8D"/>
    <w:rsid w:val="00A87C71"/>
    <w:rsid w:val="00A90371"/>
    <w:rsid w:val="00A90611"/>
    <w:rsid w:val="00A90720"/>
    <w:rsid w:val="00A915AA"/>
    <w:rsid w:val="00A92556"/>
    <w:rsid w:val="00A94D2C"/>
    <w:rsid w:val="00A94FD9"/>
    <w:rsid w:val="00A9523F"/>
    <w:rsid w:val="00A9548E"/>
    <w:rsid w:val="00A956A1"/>
    <w:rsid w:val="00A95F4B"/>
    <w:rsid w:val="00A9725A"/>
    <w:rsid w:val="00A97347"/>
    <w:rsid w:val="00A97497"/>
    <w:rsid w:val="00A97678"/>
    <w:rsid w:val="00AA0302"/>
    <w:rsid w:val="00AA05C8"/>
    <w:rsid w:val="00AA0C1F"/>
    <w:rsid w:val="00AA0FC4"/>
    <w:rsid w:val="00AA0FC7"/>
    <w:rsid w:val="00AA1B52"/>
    <w:rsid w:val="00AA3621"/>
    <w:rsid w:val="00AA3C85"/>
    <w:rsid w:val="00AA3F2E"/>
    <w:rsid w:val="00AA43D1"/>
    <w:rsid w:val="00AA4669"/>
    <w:rsid w:val="00AA4769"/>
    <w:rsid w:val="00AA545E"/>
    <w:rsid w:val="00AA620A"/>
    <w:rsid w:val="00AA6494"/>
    <w:rsid w:val="00AA6F9A"/>
    <w:rsid w:val="00AA7138"/>
    <w:rsid w:val="00AA7524"/>
    <w:rsid w:val="00AA7BC2"/>
    <w:rsid w:val="00AB10C7"/>
    <w:rsid w:val="00AB1665"/>
    <w:rsid w:val="00AB1FB5"/>
    <w:rsid w:val="00AB2708"/>
    <w:rsid w:val="00AB4DB6"/>
    <w:rsid w:val="00AB4F57"/>
    <w:rsid w:val="00AC05CA"/>
    <w:rsid w:val="00AC066B"/>
    <w:rsid w:val="00AC19CA"/>
    <w:rsid w:val="00AC4432"/>
    <w:rsid w:val="00AC5617"/>
    <w:rsid w:val="00AD0E31"/>
    <w:rsid w:val="00AD1282"/>
    <w:rsid w:val="00AD170E"/>
    <w:rsid w:val="00AD1A35"/>
    <w:rsid w:val="00AD1D99"/>
    <w:rsid w:val="00AD2277"/>
    <w:rsid w:val="00AD2BB6"/>
    <w:rsid w:val="00AD51F5"/>
    <w:rsid w:val="00AD5BB5"/>
    <w:rsid w:val="00AD61E7"/>
    <w:rsid w:val="00AD6417"/>
    <w:rsid w:val="00AD6AC9"/>
    <w:rsid w:val="00AD6CC4"/>
    <w:rsid w:val="00AD77E4"/>
    <w:rsid w:val="00AD77F7"/>
    <w:rsid w:val="00AE0568"/>
    <w:rsid w:val="00AE06CB"/>
    <w:rsid w:val="00AE08F0"/>
    <w:rsid w:val="00AE1472"/>
    <w:rsid w:val="00AE1B0D"/>
    <w:rsid w:val="00AE1CC3"/>
    <w:rsid w:val="00AE2053"/>
    <w:rsid w:val="00AE2274"/>
    <w:rsid w:val="00AE389E"/>
    <w:rsid w:val="00AE3A31"/>
    <w:rsid w:val="00AE41D6"/>
    <w:rsid w:val="00AE470E"/>
    <w:rsid w:val="00AE4D6B"/>
    <w:rsid w:val="00AE5F61"/>
    <w:rsid w:val="00AE6397"/>
    <w:rsid w:val="00AE6F74"/>
    <w:rsid w:val="00AE74BA"/>
    <w:rsid w:val="00AE7FB1"/>
    <w:rsid w:val="00AF23BF"/>
    <w:rsid w:val="00AF267C"/>
    <w:rsid w:val="00AF26FF"/>
    <w:rsid w:val="00AF2888"/>
    <w:rsid w:val="00AF2E90"/>
    <w:rsid w:val="00AF4B84"/>
    <w:rsid w:val="00AF4C5F"/>
    <w:rsid w:val="00AF733B"/>
    <w:rsid w:val="00AF7CA8"/>
    <w:rsid w:val="00B0036C"/>
    <w:rsid w:val="00B00A0B"/>
    <w:rsid w:val="00B0185F"/>
    <w:rsid w:val="00B023E3"/>
    <w:rsid w:val="00B024ED"/>
    <w:rsid w:val="00B03310"/>
    <w:rsid w:val="00B0447D"/>
    <w:rsid w:val="00B05CD5"/>
    <w:rsid w:val="00B06D5D"/>
    <w:rsid w:val="00B07C89"/>
    <w:rsid w:val="00B07F10"/>
    <w:rsid w:val="00B1018E"/>
    <w:rsid w:val="00B115C2"/>
    <w:rsid w:val="00B11811"/>
    <w:rsid w:val="00B11F99"/>
    <w:rsid w:val="00B13038"/>
    <w:rsid w:val="00B13A09"/>
    <w:rsid w:val="00B13DAC"/>
    <w:rsid w:val="00B14262"/>
    <w:rsid w:val="00B1467D"/>
    <w:rsid w:val="00B14952"/>
    <w:rsid w:val="00B15620"/>
    <w:rsid w:val="00B1578D"/>
    <w:rsid w:val="00B1668F"/>
    <w:rsid w:val="00B16BE4"/>
    <w:rsid w:val="00B21F12"/>
    <w:rsid w:val="00B22C9C"/>
    <w:rsid w:val="00B25381"/>
    <w:rsid w:val="00B2588A"/>
    <w:rsid w:val="00B25F64"/>
    <w:rsid w:val="00B2647B"/>
    <w:rsid w:val="00B26659"/>
    <w:rsid w:val="00B26F9F"/>
    <w:rsid w:val="00B30E7D"/>
    <w:rsid w:val="00B3412A"/>
    <w:rsid w:val="00B35296"/>
    <w:rsid w:val="00B373FF"/>
    <w:rsid w:val="00B37C8C"/>
    <w:rsid w:val="00B404E4"/>
    <w:rsid w:val="00B4051C"/>
    <w:rsid w:val="00B41133"/>
    <w:rsid w:val="00B41891"/>
    <w:rsid w:val="00B41A7C"/>
    <w:rsid w:val="00B427A6"/>
    <w:rsid w:val="00B436E5"/>
    <w:rsid w:val="00B43B54"/>
    <w:rsid w:val="00B43EEA"/>
    <w:rsid w:val="00B442FE"/>
    <w:rsid w:val="00B4464E"/>
    <w:rsid w:val="00B454CF"/>
    <w:rsid w:val="00B47CAC"/>
    <w:rsid w:val="00B50F48"/>
    <w:rsid w:val="00B523C3"/>
    <w:rsid w:val="00B52B15"/>
    <w:rsid w:val="00B533BB"/>
    <w:rsid w:val="00B54BF7"/>
    <w:rsid w:val="00B54C75"/>
    <w:rsid w:val="00B54EB9"/>
    <w:rsid w:val="00B55F32"/>
    <w:rsid w:val="00B56208"/>
    <w:rsid w:val="00B562ED"/>
    <w:rsid w:val="00B5743D"/>
    <w:rsid w:val="00B57A6E"/>
    <w:rsid w:val="00B60DD0"/>
    <w:rsid w:val="00B60F9E"/>
    <w:rsid w:val="00B615A1"/>
    <w:rsid w:val="00B61F32"/>
    <w:rsid w:val="00B62CD9"/>
    <w:rsid w:val="00B62E28"/>
    <w:rsid w:val="00B63051"/>
    <w:rsid w:val="00B63241"/>
    <w:rsid w:val="00B661B2"/>
    <w:rsid w:val="00B669EB"/>
    <w:rsid w:val="00B66C90"/>
    <w:rsid w:val="00B66F91"/>
    <w:rsid w:val="00B678EA"/>
    <w:rsid w:val="00B67B32"/>
    <w:rsid w:val="00B70A89"/>
    <w:rsid w:val="00B71046"/>
    <w:rsid w:val="00B71A3B"/>
    <w:rsid w:val="00B71F7B"/>
    <w:rsid w:val="00B71FAA"/>
    <w:rsid w:val="00B7209D"/>
    <w:rsid w:val="00B736EE"/>
    <w:rsid w:val="00B74547"/>
    <w:rsid w:val="00B750F3"/>
    <w:rsid w:val="00B75372"/>
    <w:rsid w:val="00B757BA"/>
    <w:rsid w:val="00B758B1"/>
    <w:rsid w:val="00B75BC2"/>
    <w:rsid w:val="00B75C5E"/>
    <w:rsid w:val="00B75E01"/>
    <w:rsid w:val="00B76221"/>
    <w:rsid w:val="00B77322"/>
    <w:rsid w:val="00B776CE"/>
    <w:rsid w:val="00B77FE1"/>
    <w:rsid w:val="00B8076B"/>
    <w:rsid w:val="00B814EA"/>
    <w:rsid w:val="00B815E9"/>
    <w:rsid w:val="00B8244F"/>
    <w:rsid w:val="00B82B21"/>
    <w:rsid w:val="00B83900"/>
    <w:rsid w:val="00B844F6"/>
    <w:rsid w:val="00B844FF"/>
    <w:rsid w:val="00B84585"/>
    <w:rsid w:val="00B848DD"/>
    <w:rsid w:val="00B85889"/>
    <w:rsid w:val="00B86523"/>
    <w:rsid w:val="00B9053B"/>
    <w:rsid w:val="00B91306"/>
    <w:rsid w:val="00B91811"/>
    <w:rsid w:val="00B92A98"/>
    <w:rsid w:val="00B92DC3"/>
    <w:rsid w:val="00B937A5"/>
    <w:rsid w:val="00B948F8"/>
    <w:rsid w:val="00B9514B"/>
    <w:rsid w:val="00B95D82"/>
    <w:rsid w:val="00B96057"/>
    <w:rsid w:val="00B96DDD"/>
    <w:rsid w:val="00B96FFF"/>
    <w:rsid w:val="00B974BC"/>
    <w:rsid w:val="00B974FC"/>
    <w:rsid w:val="00B977E2"/>
    <w:rsid w:val="00BA05C3"/>
    <w:rsid w:val="00BA0B3B"/>
    <w:rsid w:val="00BA13BB"/>
    <w:rsid w:val="00BA1453"/>
    <w:rsid w:val="00BA1B76"/>
    <w:rsid w:val="00BA256F"/>
    <w:rsid w:val="00BA2A74"/>
    <w:rsid w:val="00BA2D32"/>
    <w:rsid w:val="00BA2DAD"/>
    <w:rsid w:val="00BA41BF"/>
    <w:rsid w:val="00BA4299"/>
    <w:rsid w:val="00BA5EEB"/>
    <w:rsid w:val="00BA6154"/>
    <w:rsid w:val="00BA6AC6"/>
    <w:rsid w:val="00BB1679"/>
    <w:rsid w:val="00BB28CE"/>
    <w:rsid w:val="00BB3484"/>
    <w:rsid w:val="00BB39DF"/>
    <w:rsid w:val="00BB3E00"/>
    <w:rsid w:val="00BB4234"/>
    <w:rsid w:val="00BB562E"/>
    <w:rsid w:val="00BB5E80"/>
    <w:rsid w:val="00BB6A71"/>
    <w:rsid w:val="00BB6B5F"/>
    <w:rsid w:val="00BB7221"/>
    <w:rsid w:val="00BB7A20"/>
    <w:rsid w:val="00BC06FA"/>
    <w:rsid w:val="00BC15FB"/>
    <w:rsid w:val="00BC1C3D"/>
    <w:rsid w:val="00BC2186"/>
    <w:rsid w:val="00BC319B"/>
    <w:rsid w:val="00BC321B"/>
    <w:rsid w:val="00BC3BCE"/>
    <w:rsid w:val="00BC47E8"/>
    <w:rsid w:val="00BC613B"/>
    <w:rsid w:val="00BC6AB2"/>
    <w:rsid w:val="00BD02D6"/>
    <w:rsid w:val="00BD09D4"/>
    <w:rsid w:val="00BD0BD3"/>
    <w:rsid w:val="00BD1944"/>
    <w:rsid w:val="00BD2957"/>
    <w:rsid w:val="00BD2DEC"/>
    <w:rsid w:val="00BD3378"/>
    <w:rsid w:val="00BD4669"/>
    <w:rsid w:val="00BD4D98"/>
    <w:rsid w:val="00BD4EEC"/>
    <w:rsid w:val="00BD7113"/>
    <w:rsid w:val="00BD7B77"/>
    <w:rsid w:val="00BD7ED6"/>
    <w:rsid w:val="00BE0904"/>
    <w:rsid w:val="00BE0C7A"/>
    <w:rsid w:val="00BE0DD4"/>
    <w:rsid w:val="00BE1455"/>
    <w:rsid w:val="00BE1783"/>
    <w:rsid w:val="00BE20EF"/>
    <w:rsid w:val="00BE2FD5"/>
    <w:rsid w:val="00BE3436"/>
    <w:rsid w:val="00BE5900"/>
    <w:rsid w:val="00BE5A05"/>
    <w:rsid w:val="00BE6701"/>
    <w:rsid w:val="00BE6DD9"/>
    <w:rsid w:val="00BE777F"/>
    <w:rsid w:val="00BE7975"/>
    <w:rsid w:val="00BF0040"/>
    <w:rsid w:val="00BF03D7"/>
    <w:rsid w:val="00BF0A08"/>
    <w:rsid w:val="00BF12C0"/>
    <w:rsid w:val="00BF1878"/>
    <w:rsid w:val="00BF1A07"/>
    <w:rsid w:val="00BF1E90"/>
    <w:rsid w:val="00BF1EA7"/>
    <w:rsid w:val="00BF2E7C"/>
    <w:rsid w:val="00BF33E2"/>
    <w:rsid w:val="00BF4157"/>
    <w:rsid w:val="00BF5428"/>
    <w:rsid w:val="00BF54AD"/>
    <w:rsid w:val="00BF5981"/>
    <w:rsid w:val="00BF5DF8"/>
    <w:rsid w:val="00BF5F87"/>
    <w:rsid w:val="00BF6293"/>
    <w:rsid w:val="00BF62D5"/>
    <w:rsid w:val="00BF6CB0"/>
    <w:rsid w:val="00BF6EF1"/>
    <w:rsid w:val="00BF70D5"/>
    <w:rsid w:val="00BF7492"/>
    <w:rsid w:val="00C01D53"/>
    <w:rsid w:val="00C02C71"/>
    <w:rsid w:val="00C02EAA"/>
    <w:rsid w:val="00C030DC"/>
    <w:rsid w:val="00C03651"/>
    <w:rsid w:val="00C04862"/>
    <w:rsid w:val="00C058FE"/>
    <w:rsid w:val="00C113C8"/>
    <w:rsid w:val="00C11CF2"/>
    <w:rsid w:val="00C11D18"/>
    <w:rsid w:val="00C11F2F"/>
    <w:rsid w:val="00C14897"/>
    <w:rsid w:val="00C17889"/>
    <w:rsid w:val="00C17DE2"/>
    <w:rsid w:val="00C20963"/>
    <w:rsid w:val="00C2103B"/>
    <w:rsid w:val="00C22427"/>
    <w:rsid w:val="00C2312F"/>
    <w:rsid w:val="00C239FB"/>
    <w:rsid w:val="00C23AEF"/>
    <w:rsid w:val="00C252B2"/>
    <w:rsid w:val="00C25488"/>
    <w:rsid w:val="00C25F0A"/>
    <w:rsid w:val="00C26298"/>
    <w:rsid w:val="00C26F6E"/>
    <w:rsid w:val="00C27031"/>
    <w:rsid w:val="00C300F5"/>
    <w:rsid w:val="00C31130"/>
    <w:rsid w:val="00C31903"/>
    <w:rsid w:val="00C331AC"/>
    <w:rsid w:val="00C339EF"/>
    <w:rsid w:val="00C33CC3"/>
    <w:rsid w:val="00C3492B"/>
    <w:rsid w:val="00C34CDF"/>
    <w:rsid w:val="00C35127"/>
    <w:rsid w:val="00C352C8"/>
    <w:rsid w:val="00C357FD"/>
    <w:rsid w:val="00C358DC"/>
    <w:rsid w:val="00C35B0C"/>
    <w:rsid w:val="00C379D1"/>
    <w:rsid w:val="00C37E98"/>
    <w:rsid w:val="00C40116"/>
    <w:rsid w:val="00C40305"/>
    <w:rsid w:val="00C413E6"/>
    <w:rsid w:val="00C41647"/>
    <w:rsid w:val="00C41836"/>
    <w:rsid w:val="00C418F6"/>
    <w:rsid w:val="00C42216"/>
    <w:rsid w:val="00C42441"/>
    <w:rsid w:val="00C4270C"/>
    <w:rsid w:val="00C42BC7"/>
    <w:rsid w:val="00C42FAC"/>
    <w:rsid w:val="00C43270"/>
    <w:rsid w:val="00C43A96"/>
    <w:rsid w:val="00C44250"/>
    <w:rsid w:val="00C44A9C"/>
    <w:rsid w:val="00C4562B"/>
    <w:rsid w:val="00C46EA0"/>
    <w:rsid w:val="00C46FC8"/>
    <w:rsid w:val="00C51CE3"/>
    <w:rsid w:val="00C525CA"/>
    <w:rsid w:val="00C52C06"/>
    <w:rsid w:val="00C5364E"/>
    <w:rsid w:val="00C56000"/>
    <w:rsid w:val="00C563F8"/>
    <w:rsid w:val="00C57ED0"/>
    <w:rsid w:val="00C606EC"/>
    <w:rsid w:val="00C619E9"/>
    <w:rsid w:val="00C61BC5"/>
    <w:rsid w:val="00C62796"/>
    <w:rsid w:val="00C6343A"/>
    <w:rsid w:val="00C666B2"/>
    <w:rsid w:val="00C70802"/>
    <w:rsid w:val="00C70A09"/>
    <w:rsid w:val="00C70C83"/>
    <w:rsid w:val="00C70D15"/>
    <w:rsid w:val="00C70FC6"/>
    <w:rsid w:val="00C71182"/>
    <w:rsid w:val="00C71805"/>
    <w:rsid w:val="00C71D20"/>
    <w:rsid w:val="00C72569"/>
    <w:rsid w:val="00C72965"/>
    <w:rsid w:val="00C72A0F"/>
    <w:rsid w:val="00C72AAD"/>
    <w:rsid w:val="00C730FE"/>
    <w:rsid w:val="00C73792"/>
    <w:rsid w:val="00C73D41"/>
    <w:rsid w:val="00C74E10"/>
    <w:rsid w:val="00C75870"/>
    <w:rsid w:val="00C76509"/>
    <w:rsid w:val="00C80149"/>
    <w:rsid w:val="00C8362A"/>
    <w:rsid w:val="00C83E87"/>
    <w:rsid w:val="00C8439E"/>
    <w:rsid w:val="00C84706"/>
    <w:rsid w:val="00C84D10"/>
    <w:rsid w:val="00C84FB8"/>
    <w:rsid w:val="00C8573C"/>
    <w:rsid w:val="00C86834"/>
    <w:rsid w:val="00C8762D"/>
    <w:rsid w:val="00C92757"/>
    <w:rsid w:val="00C929A5"/>
    <w:rsid w:val="00C948FC"/>
    <w:rsid w:val="00C9495F"/>
    <w:rsid w:val="00C96A2C"/>
    <w:rsid w:val="00C97780"/>
    <w:rsid w:val="00CA1234"/>
    <w:rsid w:val="00CA1269"/>
    <w:rsid w:val="00CA26B8"/>
    <w:rsid w:val="00CA350B"/>
    <w:rsid w:val="00CA3DF7"/>
    <w:rsid w:val="00CA4DF4"/>
    <w:rsid w:val="00CA53B6"/>
    <w:rsid w:val="00CA56E2"/>
    <w:rsid w:val="00CA5DB8"/>
    <w:rsid w:val="00CA6F34"/>
    <w:rsid w:val="00CA6FA6"/>
    <w:rsid w:val="00CA74B1"/>
    <w:rsid w:val="00CA7997"/>
    <w:rsid w:val="00CA7A96"/>
    <w:rsid w:val="00CA7D4C"/>
    <w:rsid w:val="00CB1189"/>
    <w:rsid w:val="00CB1256"/>
    <w:rsid w:val="00CB2060"/>
    <w:rsid w:val="00CB30D0"/>
    <w:rsid w:val="00CB40D1"/>
    <w:rsid w:val="00CB478C"/>
    <w:rsid w:val="00CB5879"/>
    <w:rsid w:val="00CB6872"/>
    <w:rsid w:val="00CB6A48"/>
    <w:rsid w:val="00CC076A"/>
    <w:rsid w:val="00CC08BC"/>
    <w:rsid w:val="00CC1EFE"/>
    <w:rsid w:val="00CC3FC6"/>
    <w:rsid w:val="00CC45BE"/>
    <w:rsid w:val="00CC4BBE"/>
    <w:rsid w:val="00CC5545"/>
    <w:rsid w:val="00CC6873"/>
    <w:rsid w:val="00CC6CAB"/>
    <w:rsid w:val="00CC6DBE"/>
    <w:rsid w:val="00CC7DE6"/>
    <w:rsid w:val="00CC7FD8"/>
    <w:rsid w:val="00CD000B"/>
    <w:rsid w:val="00CD0B62"/>
    <w:rsid w:val="00CD0C79"/>
    <w:rsid w:val="00CD15C7"/>
    <w:rsid w:val="00CD1CEC"/>
    <w:rsid w:val="00CD1D3F"/>
    <w:rsid w:val="00CD2C7B"/>
    <w:rsid w:val="00CD46AC"/>
    <w:rsid w:val="00CD59D7"/>
    <w:rsid w:val="00CD6A07"/>
    <w:rsid w:val="00CD6D6C"/>
    <w:rsid w:val="00CD700A"/>
    <w:rsid w:val="00CD71AA"/>
    <w:rsid w:val="00CD7A79"/>
    <w:rsid w:val="00CD7DB6"/>
    <w:rsid w:val="00CD7F5B"/>
    <w:rsid w:val="00CE012C"/>
    <w:rsid w:val="00CE06A3"/>
    <w:rsid w:val="00CE0A66"/>
    <w:rsid w:val="00CE0B26"/>
    <w:rsid w:val="00CE2F06"/>
    <w:rsid w:val="00CE3A28"/>
    <w:rsid w:val="00CE3A51"/>
    <w:rsid w:val="00CE3BEA"/>
    <w:rsid w:val="00CE409C"/>
    <w:rsid w:val="00CE4FDE"/>
    <w:rsid w:val="00CE67E1"/>
    <w:rsid w:val="00CE6AC0"/>
    <w:rsid w:val="00CE6BDA"/>
    <w:rsid w:val="00CE750D"/>
    <w:rsid w:val="00CE7FC3"/>
    <w:rsid w:val="00CF070E"/>
    <w:rsid w:val="00CF089D"/>
    <w:rsid w:val="00CF08B1"/>
    <w:rsid w:val="00CF1364"/>
    <w:rsid w:val="00CF1E1A"/>
    <w:rsid w:val="00CF2221"/>
    <w:rsid w:val="00CF251B"/>
    <w:rsid w:val="00CF26DD"/>
    <w:rsid w:val="00CF28E4"/>
    <w:rsid w:val="00CF3068"/>
    <w:rsid w:val="00CF31E3"/>
    <w:rsid w:val="00CF5C92"/>
    <w:rsid w:val="00CF6637"/>
    <w:rsid w:val="00CF717C"/>
    <w:rsid w:val="00CF7C12"/>
    <w:rsid w:val="00D00019"/>
    <w:rsid w:val="00D0143F"/>
    <w:rsid w:val="00D03CF1"/>
    <w:rsid w:val="00D05101"/>
    <w:rsid w:val="00D05447"/>
    <w:rsid w:val="00D0720B"/>
    <w:rsid w:val="00D07BD6"/>
    <w:rsid w:val="00D11102"/>
    <w:rsid w:val="00D116CE"/>
    <w:rsid w:val="00D12566"/>
    <w:rsid w:val="00D129B1"/>
    <w:rsid w:val="00D12CB2"/>
    <w:rsid w:val="00D135BB"/>
    <w:rsid w:val="00D137C5"/>
    <w:rsid w:val="00D13D07"/>
    <w:rsid w:val="00D1405B"/>
    <w:rsid w:val="00D14C78"/>
    <w:rsid w:val="00D15B35"/>
    <w:rsid w:val="00D1764B"/>
    <w:rsid w:val="00D178B9"/>
    <w:rsid w:val="00D2022A"/>
    <w:rsid w:val="00D20906"/>
    <w:rsid w:val="00D20A3F"/>
    <w:rsid w:val="00D20C9B"/>
    <w:rsid w:val="00D215A8"/>
    <w:rsid w:val="00D21B7F"/>
    <w:rsid w:val="00D21C52"/>
    <w:rsid w:val="00D21E00"/>
    <w:rsid w:val="00D2281C"/>
    <w:rsid w:val="00D22D32"/>
    <w:rsid w:val="00D23535"/>
    <w:rsid w:val="00D23E12"/>
    <w:rsid w:val="00D24129"/>
    <w:rsid w:val="00D24148"/>
    <w:rsid w:val="00D264E5"/>
    <w:rsid w:val="00D265B8"/>
    <w:rsid w:val="00D3124B"/>
    <w:rsid w:val="00D317E1"/>
    <w:rsid w:val="00D325B3"/>
    <w:rsid w:val="00D32D48"/>
    <w:rsid w:val="00D3414F"/>
    <w:rsid w:val="00D35519"/>
    <w:rsid w:val="00D35628"/>
    <w:rsid w:val="00D35DF6"/>
    <w:rsid w:val="00D37B3A"/>
    <w:rsid w:val="00D403D0"/>
    <w:rsid w:val="00D40E2E"/>
    <w:rsid w:val="00D41226"/>
    <w:rsid w:val="00D41B38"/>
    <w:rsid w:val="00D425C2"/>
    <w:rsid w:val="00D43328"/>
    <w:rsid w:val="00D43420"/>
    <w:rsid w:val="00D43A57"/>
    <w:rsid w:val="00D4442B"/>
    <w:rsid w:val="00D44525"/>
    <w:rsid w:val="00D44B24"/>
    <w:rsid w:val="00D45611"/>
    <w:rsid w:val="00D45E1D"/>
    <w:rsid w:val="00D45E21"/>
    <w:rsid w:val="00D45F5B"/>
    <w:rsid w:val="00D46198"/>
    <w:rsid w:val="00D4625E"/>
    <w:rsid w:val="00D46F6D"/>
    <w:rsid w:val="00D47E0D"/>
    <w:rsid w:val="00D506B5"/>
    <w:rsid w:val="00D50747"/>
    <w:rsid w:val="00D525BF"/>
    <w:rsid w:val="00D53618"/>
    <w:rsid w:val="00D53B17"/>
    <w:rsid w:val="00D53DDF"/>
    <w:rsid w:val="00D53F98"/>
    <w:rsid w:val="00D543B3"/>
    <w:rsid w:val="00D5440D"/>
    <w:rsid w:val="00D55556"/>
    <w:rsid w:val="00D5669E"/>
    <w:rsid w:val="00D57DE8"/>
    <w:rsid w:val="00D61759"/>
    <w:rsid w:val="00D618D0"/>
    <w:rsid w:val="00D6193C"/>
    <w:rsid w:val="00D61C63"/>
    <w:rsid w:val="00D62375"/>
    <w:rsid w:val="00D64FC6"/>
    <w:rsid w:val="00D65BBC"/>
    <w:rsid w:val="00D65BDE"/>
    <w:rsid w:val="00D65F17"/>
    <w:rsid w:val="00D65F54"/>
    <w:rsid w:val="00D66326"/>
    <w:rsid w:val="00D6644C"/>
    <w:rsid w:val="00D666A5"/>
    <w:rsid w:val="00D709AB"/>
    <w:rsid w:val="00D7262D"/>
    <w:rsid w:val="00D7362E"/>
    <w:rsid w:val="00D737F1"/>
    <w:rsid w:val="00D748C8"/>
    <w:rsid w:val="00D74BD0"/>
    <w:rsid w:val="00D75E6E"/>
    <w:rsid w:val="00D75EB8"/>
    <w:rsid w:val="00D760AF"/>
    <w:rsid w:val="00D7667B"/>
    <w:rsid w:val="00D779CD"/>
    <w:rsid w:val="00D77AFC"/>
    <w:rsid w:val="00D80243"/>
    <w:rsid w:val="00D81219"/>
    <w:rsid w:val="00D816FE"/>
    <w:rsid w:val="00D8241A"/>
    <w:rsid w:val="00D82551"/>
    <w:rsid w:val="00D826BF"/>
    <w:rsid w:val="00D83204"/>
    <w:rsid w:val="00D83623"/>
    <w:rsid w:val="00D83718"/>
    <w:rsid w:val="00D8444A"/>
    <w:rsid w:val="00D8620C"/>
    <w:rsid w:val="00D86895"/>
    <w:rsid w:val="00D876AA"/>
    <w:rsid w:val="00D908D8"/>
    <w:rsid w:val="00D90CC0"/>
    <w:rsid w:val="00D9112F"/>
    <w:rsid w:val="00D9227C"/>
    <w:rsid w:val="00D92B93"/>
    <w:rsid w:val="00D933AE"/>
    <w:rsid w:val="00D93E69"/>
    <w:rsid w:val="00D94825"/>
    <w:rsid w:val="00D9519E"/>
    <w:rsid w:val="00D951A8"/>
    <w:rsid w:val="00D95BCB"/>
    <w:rsid w:val="00D95E0C"/>
    <w:rsid w:val="00D960DF"/>
    <w:rsid w:val="00D96A99"/>
    <w:rsid w:val="00D975E3"/>
    <w:rsid w:val="00D97953"/>
    <w:rsid w:val="00D97BBB"/>
    <w:rsid w:val="00D97E42"/>
    <w:rsid w:val="00DA04B7"/>
    <w:rsid w:val="00DA148D"/>
    <w:rsid w:val="00DA165C"/>
    <w:rsid w:val="00DA19DE"/>
    <w:rsid w:val="00DA2C97"/>
    <w:rsid w:val="00DA2D42"/>
    <w:rsid w:val="00DA328E"/>
    <w:rsid w:val="00DA33F3"/>
    <w:rsid w:val="00DA35A5"/>
    <w:rsid w:val="00DA485C"/>
    <w:rsid w:val="00DA50AB"/>
    <w:rsid w:val="00DA51B2"/>
    <w:rsid w:val="00DA5B6E"/>
    <w:rsid w:val="00DA5CE4"/>
    <w:rsid w:val="00DA69C9"/>
    <w:rsid w:val="00DB0743"/>
    <w:rsid w:val="00DB093E"/>
    <w:rsid w:val="00DB0D5C"/>
    <w:rsid w:val="00DB0FE1"/>
    <w:rsid w:val="00DB1301"/>
    <w:rsid w:val="00DB20BB"/>
    <w:rsid w:val="00DB212D"/>
    <w:rsid w:val="00DB2391"/>
    <w:rsid w:val="00DB3292"/>
    <w:rsid w:val="00DB3C89"/>
    <w:rsid w:val="00DB4416"/>
    <w:rsid w:val="00DB4F93"/>
    <w:rsid w:val="00DB5F5F"/>
    <w:rsid w:val="00DB693D"/>
    <w:rsid w:val="00DB6B81"/>
    <w:rsid w:val="00DB7102"/>
    <w:rsid w:val="00DB75A4"/>
    <w:rsid w:val="00DC0323"/>
    <w:rsid w:val="00DC129C"/>
    <w:rsid w:val="00DC1F69"/>
    <w:rsid w:val="00DC2481"/>
    <w:rsid w:val="00DC27ED"/>
    <w:rsid w:val="00DC3022"/>
    <w:rsid w:val="00DC3E24"/>
    <w:rsid w:val="00DC40B3"/>
    <w:rsid w:val="00DC46CA"/>
    <w:rsid w:val="00DC5126"/>
    <w:rsid w:val="00DC690C"/>
    <w:rsid w:val="00DC70AA"/>
    <w:rsid w:val="00DC7AF2"/>
    <w:rsid w:val="00DD00E5"/>
    <w:rsid w:val="00DD051B"/>
    <w:rsid w:val="00DD12B8"/>
    <w:rsid w:val="00DD1630"/>
    <w:rsid w:val="00DD2CBB"/>
    <w:rsid w:val="00DD39DC"/>
    <w:rsid w:val="00DD3C86"/>
    <w:rsid w:val="00DD44F1"/>
    <w:rsid w:val="00DD4AAA"/>
    <w:rsid w:val="00DD4E0F"/>
    <w:rsid w:val="00DD5623"/>
    <w:rsid w:val="00DD589E"/>
    <w:rsid w:val="00DD5D79"/>
    <w:rsid w:val="00DD5EA6"/>
    <w:rsid w:val="00DD5EE6"/>
    <w:rsid w:val="00DD6C24"/>
    <w:rsid w:val="00DD7316"/>
    <w:rsid w:val="00DD749C"/>
    <w:rsid w:val="00DD74DE"/>
    <w:rsid w:val="00DD7718"/>
    <w:rsid w:val="00DE2301"/>
    <w:rsid w:val="00DE291D"/>
    <w:rsid w:val="00DE2EAB"/>
    <w:rsid w:val="00DE3828"/>
    <w:rsid w:val="00DE462F"/>
    <w:rsid w:val="00DE4E33"/>
    <w:rsid w:val="00DE550A"/>
    <w:rsid w:val="00DE6EF8"/>
    <w:rsid w:val="00DE746C"/>
    <w:rsid w:val="00DE7739"/>
    <w:rsid w:val="00DE7A89"/>
    <w:rsid w:val="00DF028C"/>
    <w:rsid w:val="00DF05B6"/>
    <w:rsid w:val="00DF0889"/>
    <w:rsid w:val="00DF1EF5"/>
    <w:rsid w:val="00DF357B"/>
    <w:rsid w:val="00DF4148"/>
    <w:rsid w:val="00DF4588"/>
    <w:rsid w:val="00DF4776"/>
    <w:rsid w:val="00DF5184"/>
    <w:rsid w:val="00DF5748"/>
    <w:rsid w:val="00DF5D59"/>
    <w:rsid w:val="00DF65C1"/>
    <w:rsid w:val="00DF6AC5"/>
    <w:rsid w:val="00DF771A"/>
    <w:rsid w:val="00DF7E31"/>
    <w:rsid w:val="00E002E2"/>
    <w:rsid w:val="00E006D9"/>
    <w:rsid w:val="00E00A66"/>
    <w:rsid w:val="00E00CE0"/>
    <w:rsid w:val="00E00F7F"/>
    <w:rsid w:val="00E0261C"/>
    <w:rsid w:val="00E03DAC"/>
    <w:rsid w:val="00E04964"/>
    <w:rsid w:val="00E049EC"/>
    <w:rsid w:val="00E05208"/>
    <w:rsid w:val="00E05509"/>
    <w:rsid w:val="00E0560C"/>
    <w:rsid w:val="00E05933"/>
    <w:rsid w:val="00E05DD7"/>
    <w:rsid w:val="00E0656E"/>
    <w:rsid w:val="00E079BD"/>
    <w:rsid w:val="00E07C9C"/>
    <w:rsid w:val="00E111C5"/>
    <w:rsid w:val="00E1134C"/>
    <w:rsid w:val="00E11517"/>
    <w:rsid w:val="00E11A8F"/>
    <w:rsid w:val="00E12183"/>
    <w:rsid w:val="00E13E23"/>
    <w:rsid w:val="00E14EFD"/>
    <w:rsid w:val="00E15789"/>
    <w:rsid w:val="00E15AD7"/>
    <w:rsid w:val="00E161B4"/>
    <w:rsid w:val="00E165C8"/>
    <w:rsid w:val="00E17076"/>
    <w:rsid w:val="00E17C03"/>
    <w:rsid w:val="00E17FF2"/>
    <w:rsid w:val="00E20828"/>
    <w:rsid w:val="00E21137"/>
    <w:rsid w:val="00E213E9"/>
    <w:rsid w:val="00E219D6"/>
    <w:rsid w:val="00E24584"/>
    <w:rsid w:val="00E254A5"/>
    <w:rsid w:val="00E2639E"/>
    <w:rsid w:val="00E26737"/>
    <w:rsid w:val="00E276DF"/>
    <w:rsid w:val="00E27D26"/>
    <w:rsid w:val="00E31041"/>
    <w:rsid w:val="00E31E10"/>
    <w:rsid w:val="00E32214"/>
    <w:rsid w:val="00E3232F"/>
    <w:rsid w:val="00E32891"/>
    <w:rsid w:val="00E33079"/>
    <w:rsid w:val="00E34351"/>
    <w:rsid w:val="00E3449F"/>
    <w:rsid w:val="00E34FA3"/>
    <w:rsid w:val="00E35BAF"/>
    <w:rsid w:val="00E36140"/>
    <w:rsid w:val="00E37364"/>
    <w:rsid w:val="00E405D5"/>
    <w:rsid w:val="00E406F8"/>
    <w:rsid w:val="00E40C43"/>
    <w:rsid w:val="00E40D6C"/>
    <w:rsid w:val="00E41064"/>
    <w:rsid w:val="00E42C08"/>
    <w:rsid w:val="00E4332C"/>
    <w:rsid w:val="00E4569E"/>
    <w:rsid w:val="00E45A0C"/>
    <w:rsid w:val="00E4643B"/>
    <w:rsid w:val="00E472F5"/>
    <w:rsid w:val="00E47732"/>
    <w:rsid w:val="00E47918"/>
    <w:rsid w:val="00E50802"/>
    <w:rsid w:val="00E51C3E"/>
    <w:rsid w:val="00E534F5"/>
    <w:rsid w:val="00E5368F"/>
    <w:rsid w:val="00E53A99"/>
    <w:rsid w:val="00E54043"/>
    <w:rsid w:val="00E5488C"/>
    <w:rsid w:val="00E5501F"/>
    <w:rsid w:val="00E55779"/>
    <w:rsid w:val="00E5611D"/>
    <w:rsid w:val="00E565B6"/>
    <w:rsid w:val="00E56E71"/>
    <w:rsid w:val="00E6041E"/>
    <w:rsid w:val="00E60429"/>
    <w:rsid w:val="00E60F70"/>
    <w:rsid w:val="00E6108C"/>
    <w:rsid w:val="00E61510"/>
    <w:rsid w:val="00E62BA0"/>
    <w:rsid w:val="00E63079"/>
    <w:rsid w:val="00E6358D"/>
    <w:rsid w:val="00E63FA1"/>
    <w:rsid w:val="00E66080"/>
    <w:rsid w:val="00E6733D"/>
    <w:rsid w:val="00E67733"/>
    <w:rsid w:val="00E67AC7"/>
    <w:rsid w:val="00E67EFB"/>
    <w:rsid w:val="00E70781"/>
    <w:rsid w:val="00E710B9"/>
    <w:rsid w:val="00E718A0"/>
    <w:rsid w:val="00E72380"/>
    <w:rsid w:val="00E727ED"/>
    <w:rsid w:val="00E72C27"/>
    <w:rsid w:val="00E73B3A"/>
    <w:rsid w:val="00E769D6"/>
    <w:rsid w:val="00E772F3"/>
    <w:rsid w:val="00E7745F"/>
    <w:rsid w:val="00E77713"/>
    <w:rsid w:val="00E80833"/>
    <w:rsid w:val="00E81CE9"/>
    <w:rsid w:val="00E82210"/>
    <w:rsid w:val="00E8323A"/>
    <w:rsid w:val="00E8336B"/>
    <w:rsid w:val="00E83503"/>
    <w:rsid w:val="00E83530"/>
    <w:rsid w:val="00E835EC"/>
    <w:rsid w:val="00E836C1"/>
    <w:rsid w:val="00E839D0"/>
    <w:rsid w:val="00E84019"/>
    <w:rsid w:val="00E850FA"/>
    <w:rsid w:val="00E857C5"/>
    <w:rsid w:val="00E85E78"/>
    <w:rsid w:val="00E860C8"/>
    <w:rsid w:val="00E865A4"/>
    <w:rsid w:val="00E86AD4"/>
    <w:rsid w:val="00E87858"/>
    <w:rsid w:val="00E87DEC"/>
    <w:rsid w:val="00E87E8F"/>
    <w:rsid w:val="00E912EB"/>
    <w:rsid w:val="00E92E4B"/>
    <w:rsid w:val="00E936A4"/>
    <w:rsid w:val="00E93CE8"/>
    <w:rsid w:val="00E943C7"/>
    <w:rsid w:val="00E94B89"/>
    <w:rsid w:val="00E94EF7"/>
    <w:rsid w:val="00EA0265"/>
    <w:rsid w:val="00EA04CC"/>
    <w:rsid w:val="00EA0B30"/>
    <w:rsid w:val="00EA0F96"/>
    <w:rsid w:val="00EA0FE8"/>
    <w:rsid w:val="00EA11A4"/>
    <w:rsid w:val="00EA180A"/>
    <w:rsid w:val="00EA187D"/>
    <w:rsid w:val="00EA25D3"/>
    <w:rsid w:val="00EA2834"/>
    <w:rsid w:val="00EA3DFF"/>
    <w:rsid w:val="00EA4062"/>
    <w:rsid w:val="00EA4EC9"/>
    <w:rsid w:val="00EA535A"/>
    <w:rsid w:val="00EA564F"/>
    <w:rsid w:val="00EA6060"/>
    <w:rsid w:val="00EA6103"/>
    <w:rsid w:val="00EA6E61"/>
    <w:rsid w:val="00EA7E4D"/>
    <w:rsid w:val="00EB0BB3"/>
    <w:rsid w:val="00EB15E0"/>
    <w:rsid w:val="00EB182C"/>
    <w:rsid w:val="00EB33F6"/>
    <w:rsid w:val="00EB349B"/>
    <w:rsid w:val="00EB4020"/>
    <w:rsid w:val="00EB50C1"/>
    <w:rsid w:val="00EB521E"/>
    <w:rsid w:val="00EC01DC"/>
    <w:rsid w:val="00EC1C52"/>
    <w:rsid w:val="00EC6A75"/>
    <w:rsid w:val="00ED009E"/>
    <w:rsid w:val="00ED02F6"/>
    <w:rsid w:val="00ED0B0A"/>
    <w:rsid w:val="00ED0D84"/>
    <w:rsid w:val="00ED13E0"/>
    <w:rsid w:val="00ED1935"/>
    <w:rsid w:val="00ED1F25"/>
    <w:rsid w:val="00ED2002"/>
    <w:rsid w:val="00ED3E29"/>
    <w:rsid w:val="00ED44C9"/>
    <w:rsid w:val="00ED4C83"/>
    <w:rsid w:val="00ED51E2"/>
    <w:rsid w:val="00ED670A"/>
    <w:rsid w:val="00ED6F0A"/>
    <w:rsid w:val="00ED70A8"/>
    <w:rsid w:val="00ED7A26"/>
    <w:rsid w:val="00EE030C"/>
    <w:rsid w:val="00EE033A"/>
    <w:rsid w:val="00EE1269"/>
    <w:rsid w:val="00EE2959"/>
    <w:rsid w:val="00EE321D"/>
    <w:rsid w:val="00EE3280"/>
    <w:rsid w:val="00EE360B"/>
    <w:rsid w:val="00EE4650"/>
    <w:rsid w:val="00EE6275"/>
    <w:rsid w:val="00EE68B0"/>
    <w:rsid w:val="00EE6A15"/>
    <w:rsid w:val="00EE6DBC"/>
    <w:rsid w:val="00EE7237"/>
    <w:rsid w:val="00EF0651"/>
    <w:rsid w:val="00EF185C"/>
    <w:rsid w:val="00EF24AC"/>
    <w:rsid w:val="00EF3CE8"/>
    <w:rsid w:val="00EF45BC"/>
    <w:rsid w:val="00EF5862"/>
    <w:rsid w:val="00EF6A2B"/>
    <w:rsid w:val="00EF7050"/>
    <w:rsid w:val="00EF7588"/>
    <w:rsid w:val="00F00657"/>
    <w:rsid w:val="00F00701"/>
    <w:rsid w:val="00F00AC3"/>
    <w:rsid w:val="00F01B44"/>
    <w:rsid w:val="00F02880"/>
    <w:rsid w:val="00F02B81"/>
    <w:rsid w:val="00F031BC"/>
    <w:rsid w:val="00F0565F"/>
    <w:rsid w:val="00F05D55"/>
    <w:rsid w:val="00F0600D"/>
    <w:rsid w:val="00F060F9"/>
    <w:rsid w:val="00F071DA"/>
    <w:rsid w:val="00F07277"/>
    <w:rsid w:val="00F07E34"/>
    <w:rsid w:val="00F112C3"/>
    <w:rsid w:val="00F11AB1"/>
    <w:rsid w:val="00F12595"/>
    <w:rsid w:val="00F125AE"/>
    <w:rsid w:val="00F136D9"/>
    <w:rsid w:val="00F13799"/>
    <w:rsid w:val="00F1446B"/>
    <w:rsid w:val="00F150DC"/>
    <w:rsid w:val="00F1555D"/>
    <w:rsid w:val="00F16346"/>
    <w:rsid w:val="00F16DB3"/>
    <w:rsid w:val="00F17080"/>
    <w:rsid w:val="00F17609"/>
    <w:rsid w:val="00F177B0"/>
    <w:rsid w:val="00F17DE5"/>
    <w:rsid w:val="00F20F84"/>
    <w:rsid w:val="00F217B5"/>
    <w:rsid w:val="00F21DDD"/>
    <w:rsid w:val="00F2232A"/>
    <w:rsid w:val="00F23352"/>
    <w:rsid w:val="00F23B70"/>
    <w:rsid w:val="00F25F59"/>
    <w:rsid w:val="00F26CBC"/>
    <w:rsid w:val="00F30947"/>
    <w:rsid w:val="00F30E32"/>
    <w:rsid w:val="00F31260"/>
    <w:rsid w:val="00F3150A"/>
    <w:rsid w:val="00F32EA2"/>
    <w:rsid w:val="00F33553"/>
    <w:rsid w:val="00F34440"/>
    <w:rsid w:val="00F365B0"/>
    <w:rsid w:val="00F36B4D"/>
    <w:rsid w:val="00F372F1"/>
    <w:rsid w:val="00F37831"/>
    <w:rsid w:val="00F401E6"/>
    <w:rsid w:val="00F41DCC"/>
    <w:rsid w:val="00F42341"/>
    <w:rsid w:val="00F42436"/>
    <w:rsid w:val="00F426D1"/>
    <w:rsid w:val="00F428BF"/>
    <w:rsid w:val="00F4291E"/>
    <w:rsid w:val="00F42DDD"/>
    <w:rsid w:val="00F42FB8"/>
    <w:rsid w:val="00F43661"/>
    <w:rsid w:val="00F438BF"/>
    <w:rsid w:val="00F43CB7"/>
    <w:rsid w:val="00F44348"/>
    <w:rsid w:val="00F4494E"/>
    <w:rsid w:val="00F457F5"/>
    <w:rsid w:val="00F459F9"/>
    <w:rsid w:val="00F45A6C"/>
    <w:rsid w:val="00F45B37"/>
    <w:rsid w:val="00F45F6F"/>
    <w:rsid w:val="00F4719B"/>
    <w:rsid w:val="00F473B7"/>
    <w:rsid w:val="00F504B6"/>
    <w:rsid w:val="00F50A3F"/>
    <w:rsid w:val="00F50B27"/>
    <w:rsid w:val="00F50E3F"/>
    <w:rsid w:val="00F50E57"/>
    <w:rsid w:val="00F514C0"/>
    <w:rsid w:val="00F514C4"/>
    <w:rsid w:val="00F51687"/>
    <w:rsid w:val="00F51CAA"/>
    <w:rsid w:val="00F51DB5"/>
    <w:rsid w:val="00F5235A"/>
    <w:rsid w:val="00F53580"/>
    <w:rsid w:val="00F54CCD"/>
    <w:rsid w:val="00F550A9"/>
    <w:rsid w:val="00F56B9A"/>
    <w:rsid w:val="00F5727C"/>
    <w:rsid w:val="00F57D5D"/>
    <w:rsid w:val="00F57EDE"/>
    <w:rsid w:val="00F6131B"/>
    <w:rsid w:val="00F61692"/>
    <w:rsid w:val="00F61952"/>
    <w:rsid w:val="00F620D6"/>
    <w:rsid w:val="00F621A8"/>
    <w:rsid w:val="00F62240"/>
    <w:rsid w:val="00F636FE"/>
    <w:rsid w:val="00F63B13"/>
    <w:rsid w:val="00F64CEE"/>
    <w:rsid w:val="00F6612F"/>
    <w:rsid w:val="00F671E7"/>
    <w:rsid w:val="00F67731"/>
    <w:rsid w:val="00F67CDA"/>
    <w:rsid w:val="00F70742"/>
    <w:rsid w:val="00F70C70"/>
    <w:rsid w:val="00F710AC"/>
    <w:rsid w:val="00F71336"/>
    <w:rsid w:val="00F71928"/>
    <w:rsid w:val="00F72AF2"/>
    <w:rsid w:val="00F731F3"/>
    <w:rsid w:val="00F736E6"/>
    <w:rsid w:val="00F74EB4"/>
    <w:rsid w:val="00F75E5C"/>
    <w:rsid w:val="00F76B48"/>
    <w:rsid w:val="00F76C2C"/>
    <w:rsid w:val="00F770ED"/>
    <w:rsid w:val="00F778F8"/>
    <w:rsid w:val="00F77C34"/>
    <w:rsid w:val="00F80E05"/>
    <w:rsid w:val="00F8288B"/>
    <w:rsid w:val="00F83ACA"/>
    <w:rsid w:val="00F85F25"/>
    <w:rsid w:val="00F86C36"/>
    <w:rsid w:val="00F86FBE"/>
    <w:rsid w:val="00F872D1"/>
    <w:rsid w:val="00F879DA"/>
    <w:rsid w:val="00F87A72"/>
    <w:rsid w:val="00F87A96"/>
    <w:rsid w:val="00F87D16"/>
    <w:rsid w:val="00F9028E"/>
    <w:rsid w:val="00F928DE"/>
    <w:rsid w:val="00F92C77"/>
    <w:rsid w:val="00F932BD"/>
    <w:rsid w:val="00F942EE"/>
    <w:rsid w:val="00F94BD6"/>
    <w:rsid w:val="00F9540A"/>
    <w:rsid w:val="00F95F20"/>
    <w:rsid w:val="00F96CFF"/>
    <w:rsid w:val="00F97618"/>
    <w:rsid w:val="00F97B27"/>
    <w:rsid w:val="00FA037F"/>
    <w:rsid w:val="00FA062C"/>
    <w:rsid w:val="00FA098E"/>
    <w:rsid w:val="00FA0D06"/>
    <w:rsid w:val="00FA1098"/>
    <w:rsid w:val="00FA13BE"/>
    <w:rsid w:val="00FA25B6"/>
    <w:rsid w:val="00FA29B6"/>
    <w:rsid w:val="00FA2FCE"/>
    <w:rsid w:val="00FA3390"/>
    <w:rsid w:val="00FA41F6"/>
    <w:rsid w:val="00FA4776"/>
    <w:rsid w:val="00FA4C2A"/>
    <w:rsid w:val="00FA6218"/>
    <w:rsid w:val="00FA67D1"/>
    <w:rsid w:val="00FA7527"/>
    <w:rsid w:val="00FB18FF"/>
    <w:rsid w:val="00FB21EB"/>
    <w:rsid w:val="00FB301E"/>
    <w:rsid w:val="00FB3034"/>
    <w:rsid w:val="00FB365B"/>
    <w:rsid w:val="00FB4449"/>
    <w:rsid w:val="00FB4686"/>
    <w:rsid w:val="00FB5C96"/>
    <w:rsid w:val="00FB6053"/>
    <w:rsid w:val="00FB70B7"/>
    <w:rsid w:val="00FC1685"/>
    <w:rsid w:val="00FC24E5"/>
    <w:rsid w:val="00FC2648"/>
    <w:rsid w:val="00FC3566"/>
    <w:rsid w:val="00FC3958"/>
    <w:rsid w:val="00FC396B"/>
    <w:rsid w:val="00FC4CBC"/>
    <w:rsid w:val="00FC5BD8"/>
    <w:rsid w:val="00FC6077"/>
    <w:rsid w:val="00FC776E"/>
    <w:rsid w:val="00FC794F"/>
    <w:rsid w:val="00FD0224"/>
    <w:rsid w:val="00FD0627"/>
    <w:rsid w:val="00FD0856"/>
    <w:rsid w:val="00FD0D2A"/>
    <w:rsid w:val="00FD0FA5"/>
    <w:rsid w:val="00FD1A75"/>
    <w:rsid w:val="00FD287B"/>
    <w:rsid w:val="00FD3445"/>
    <w:rsid w:val="00FD4ABB"/>
    <w:rsid w:val="00FD4DCD"/>
    <w:rsid w:val="00FD5859"/>
    <w:rsid w:val="00FD6C46"/>
    <w:rsid w:val="00FD7B2C"/>
    <w:rsid w:val="00FE0451"/>
    <w:rsid w:val="00FE07ED"/>
    <w:rsid w:val="00FE13DE"/>
    <w:rsid w:val="00FE22DA"/>
    <w:rsid w:val="00FE38A0"/>
    <w:rsid w:val="00FE4A7E"/>
    <w:rsid w:val="00FE4E79"/>
    <w:rsid w:val="00FE57B4"/>
    <w:rsid w:val="00FE5ACF"/>
    <w:rsid w:val="00FE5EAE"/>
    <w:rsid w:val="00FE7022"/>
    <w:rsid w:val="00FE7893"/>
    <w:rsid w:val="00FF0C00"/>
    <w:rsid w:val="00FF0F33"/>
    <w:rsid w:val="00FF15B1"/>
    <w:rsid w:val="00FF3E11"/>
    <w:rsid w:val="00FF443A"/>
    <w:rsid w:val="00FF4EA5"/>
    <w:rsid w:val="00FF4EC2"/>
    <w:rsid w:val="00FF5E4D"/>
    <w:rsid w:val="00FF6D06"/>
    <w:rsid w:val="03E9D34D"/>
    <w:rsid w:val="08B14023"/>
    <w:rsid w:val="187C572A"/>
    <w:rsid w:val="18E1BC8A"/>
    <w:rsid w:val="19C806BC"/>
    <w:rsid w:val="1AB4174B"/>
    <w:rsid w:val="1BDA86AE"/>
    <w:rsid w:val="1CEE629E"/>
    <w:rsid w:val="1D812E5A"/>
    <w:rsid w:val="1E71DB38"/>
    <w:rsid w:val="2630B8A1"/>
    <w:rsid w:val="2A98D872"/>
    <w:rsid w:val="2B2FD328"/>
    <w:rsid w:val="2F372E66"/>
    <w:rsid w:val="31E08705"/>
    <w:rsid w:val="405C79C7"/>
    <w:rsid w:val="437C8A3F"/>
    <w:rsid w:val="449699B4"/>
    <w:rsid w:val="48DF5BCA"/>
    <w:rsid w:val="496BAAD0"/>
    <w:rsid w:val="4A86833B"/>
    <w:rsid w:val="53555BCD"/>
    <w:rsid w:val="559EC172"/>
    <w:rsid w:val="5B033619"/>
    <w:rsid w:val="5BCF35C1"/>
    <w:rsid w:val="5D332FB0"/>
    <w:rsid w:val="6108A018"/>
    <w:rsid w:val="62046E79"/>
    <w:rsid w:val="6560F6BB"/>
    <w:rsid w:val="6BED5533"/>
    <w:rsid w:val="6C397481"/>
    <w:rsid w:val="7359A9B4"/>
    <w:rsid w:val="748FF946"/>
    <w:rsid w:val="79AAB65B"/>
    <w:rsid w:val="7D4E5EF7"/>
    <w:rsid w:val="7D9ACA39"/>
    <w:rsid w:val="7E078577"/>
    <w:rsid w:val="7F38FBD7"/>
    <w:rsid w:val="7FC7633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039948"/>
  <w15:docId w15:val="{3D1512A2-1767-439A-ABDA-87B341B37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72E2F"/>
    <w:pPr>
      <w:tabs>
        <w:tab w:val="center" w:pos="4513"/>
        <w:tab w:val="right" w:pos="9026"/>
      </w:tabs>
      <w:spacing w:after="0" w:line="240" w:lineRule="auto"/>
    </w:pPr>
  </w:style>
  <w:style w:type="character" w:customStyle="1" w:styleId="HeaderChar">
    <w:name w:val="Header Char"/>
    <w:basedOn w:val="DefaultParagraphFont"/>
    <w:link w:val="Header"/>
    <w:rsid w:val="00272E2F"/>
  </w:style>
  <w:style w:type="paragraph" w:styleId="Footer">
    <w:name w:val="footer"/>
    <w:basedOn w:val="Normal"/>
    <w:link w:val="FooterChar"/>
    <w:uiPriority w:val="99"/>
    <w:unhideWhenUsed/>
    <w:rsid w:val="00272E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272E2F"/>
  </w:style>
  <w:style w:type="paragraph" w:styleId="BalloonText">
    <w:name w:val="Balloon Text"/>
    <w:basedOn w:val="Normal"/>
    <w:link w:val="BalloonTextChar"/>
    <w:uiPriority w:val="99"/>
    <w:semiHidden/>
    <w:unhideWhenUsed/>
    <w:rsid w:val="00272E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2E2F"/>
    <w:rPr>
      <w:rFonts w:ascii="Tahoma" w:hAnsi="Tahoma" w:cs="Tahoma"/>
      <w:sz w:val="16"/>
      <w:szCs w:val="16"/>
    </w:rPr>
  </w:style>
  <w:style w:type="table" w:styleId="TableGrid">
    <w:name w:val="Table Grid"/>
    <w:basedOn w:val="TableNormal"/>
    <w:uiPriority w:val="59"/>
    <w:rsid w:val="00272E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9523F"/>
    <w:pPr>
      <w:spacing w:after="0" w:line="240" w:lineRule="auto"/>
    </w:pPr>
  </w:style>
  <w:style w:type="paragraph" w:styleId="ListParagraph">
    <w:name w:val="List Paragraph"/>
    <w:basedOn w:val="Normal"/>
    <w:uiPriority w:val="34"/>
    <w:qFormat/>
    <w:rsid w:val="008A5CC8"/>
    <w:pPr>
      <w:ind w:left="720"/>
    </w:pPr>
    <w:rPr>
      <w:rFonts w:ascii="Calibri" w:eastAsia="Calibri" w:hAnsi="Calibri" w:cs="Calibri"/>
    </w:rPr>
  </w:style>
  <w:style w:type="character" w:customStyle="1" w:styleId="NoSpacingChar">
    <w:name w:val="No Spacing Char"/>
    <w:basedOn w:val="DefaultParagraphFont"/>
    <w:link w:val="NoSpacing"/>
    <w:uiPriority w:val="1"/>
    <w:rsid w:val="008A5CC8"/>
  </w:style>
  <w:style w:type="character" w:styleId="PlaceholderText">
    <w:name w:val="Placeholder Text"/>
    <w:basedOn w:val="DefaultParagraphFont"/>
    <w:uiPriority w:val="99"/>
    <w:semiHidden/>
    <w:rsid w:val="007D3BD5"/>
    <w:rPr>
      <w:color w:val="808080"/>
    </w:rPr>
  </w:style>
  <w:style w:type="character" w:customStyle="1" w:styleId="Style4">
    <w:name w:val="Style4"/>
    <w:basedOn w:val="DefaultParagraphFont"/>
    <w:uiPriority w:val="1"/>
    <w:rsid w:val="007D3BD5"/>
    <w:rPr>
      <w:rFonts w:asciiTheme="minorHAnsi" w:hAnsiTheme="minorHAnsi"/>
      <w:sz w:val="24"/>
    </w:rPr>
  </w:style>
  <w:style w:type="character" w:styleId="Hyperlink">
    <w:name w:val="Hyperlink"/>
    <w:basedOn w:val="DefaultParagraphFont"/>
    <w:uiPriority w:val="99"/>
    <w:semiHidden/>
    <w:unhideWhenUsed/>
    <w:rsid w:val="007B06A5"/>
    <w:rPr>
      <w:color w:val="0000FF"/>
      <w:u w:val="single"/>
    </w:rPr>
  </w:style>
  <w:style w:type="paragraph" w:styleId="NormalWeb">
    <w:name w:val="Normal (Web)"/>
    <w:basedOn w:val="Normal"/>
    <w:uiPriority w:val="99"/>
    <w:semiHidden/>
    <w:unhideWhenUsed/>
    <w:rsid w:val="005E10C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127BD8"/>
    <w:rPr>
      <w:sz w:val="16"/>
      <w:szCs w:val="16"/>
    </w:rPr>
  </w:style>
  <w:style w:type="paragraph" w:styleId="CommentText">
    <w:name w:val="annotation text"/>
    <w:basedOn w:val="Normal"/>
    <w:link w:val="CommentTextChar"/>
    <w:uiPriority w:val="99"/>
    <w:unhideWhenUsed/>
    <w:rsid w:val="00127BD8"/>
    <w:pPr>
      <w:spacing w:line="240" w:lineRule="auto"/>
    </w:pPr>
    <w:rPr>
      <w:sz w:val="20"/>
      <w:szCs w:val="20"/>
    </w:rPr>
  </w:style>
  <w:style w:type="character" w:customStyle="1" w:styleId="CommentTextChar">
    <w:name w:val="Comment Text Char"/>
    <w:basedOn w:val="DefaultParagraphFont"/>
    <w:link w:val="CommentText"/>
    <w:uiPriority w:val="99"/>
    <w:rsid w:val="00127BD8"/>
    <w:rPr>
      <w:sz w:val="20"/>
      <w:szCs w:val="20"/>
    </w:rPr>
  </w:style>
  <w:style w:type="paragraph" w:styleId="CommentSubject">
    <w:name w:val="annotation subject"/>
    <w:basedOn w:val="CommentText"/>
    <w:next w:val="CommentText"/>
    <w:link w:val="CommentSubjectChar"/>
    <w:uiPriority w:val="99"/>
    <w:semiHidden/>
    <w:unhideWhenUsed/>
    <w:rsid w:val="00127BD8"/>
    <w:rPr>
      <w:b/>
      <w:bCs/>
    </w:rPr>
  </w:style>
  <w:style w:type="character" w:customStyle="1" w:styleId="CommentSubjectChar">
    <w:name w:val="Comment Subject Char"/>
    <w:basedOn w:val="CommentTextChar"/>
    <w:link w:val="CommentSubject"/>
    <w:uiPriority w:val="99"/>
    <w:semiHidden/>
    <w:rsid w:val="00127BD8"/>
    <w:rPr>
      <w:b/>
      <w:bCs/>
      <w:sz w:val="20"/>
      <w:szCs w:val="20"/>
    </w:rPr>
  </w:style>
  <w:style w:type="character" w:styleId="Strong">
    <w:name w:val="Strong"/>
    <w:basedOn w:val="DefaultParagraphFont"/>
    <w:uiPriority w:val="22"/>
    <w:qFormat/>
    <w:rsid w:val="001D554D"/>
    <w:rPr>
      <w:b/>
      <w:bCs/>
    </w:rPr>
  </w:style>
  <w:style w:type="paragraph" w:customStyle="1" w:styleId="pf0">
    <w:name w:val="pf0"/>
    <w:basedOn w:val="Normal"/>
    <w:rsid w:val="005A0A3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5A0A3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2457945">
      <w:bodyDiv w:val="1"/>
      <w:marLeft w:val="0"/>
      <w:marRight w:val="0"/>
      <w:marTop w:val="0"/>
      <w:marBottom w:val="0"/>
      <w:divBdr>
        <w:top w:val="none" w:sz="0" w:space="0" w:color="auto"/>
        <w:left w:val="none" w:sz="0" w:space="0" w:color="auto"/>
        <w:bottom w:val="none" w:sz="0" w:space="0" w:color="auto"/>
        <w:right w:val="none" w:sz="0" w:space="0" w:color="auto"/>
      </w:divBdr>
    </w:div>
    <w:div w:id="283974043">
      <w:bodyDiv w:val="1"/>
      <w:marLeft w:val="0"/>
      <w:marRight w:val="0"/>
      <w:marTop w:val="0"/>
      <w:marBottom w:val="0"/>
      <w:divBdr>
        <w:top w:val="none" w:sz="0" w:space="0" w:color="auto"/>
        <w:left w:val="none" w:sz="0" w:space="0" w:color="auto"/>
        <w:bottom w:val="none" w:sz="0" w:space="0" w:color="auto"/>
        <w:right w:val="none" w:sz="0" w:space="0" w:color="auto"/>
      </w:divBdr>
    </w:div>
    <w:div w:id="380835731">
      <w:bodyDiv w:val="1"/>
      <w:marLeft w:val="0"/>
      <w:marRight w:val="0"/>
      <w:marTop w:val="0"/>
      <w:marBottom w:val="0"/>
      <w:divBdr>
        <w:top w:val="none" w:sz="0" w:space="0" w:color="auto"/>
        <w:left w:val="none" w:sz="0" w:space="0" w:color="auto"/>
        <w:bottom w:val="none" w:sz="0" w:space="0" w:color="auto"/>
        <w:right w:val="none" w:sz="0" w:space="0" w:color="auto"/>
      </w:divBdr>
    </w:div>
    <w:div w:id="398987319">
      <w:bodyDiv w:val="1"/>
      <w:marLeft w:val="0"/>
      <w:marRight w:val="0"/>
      <w:marTop w:val="0"/>
      <w:marBottom w:val="0"/>
      <w:divBdr>
        <w:top w:val="none" w:sz="0" w:space="0" w:color="auto"/>
        <w:left w:val="none" w:sz="0" w:space="0" w:color="auto"/>
        <w:bottom w:val="none" w:sz="0" w:space="0" w:color="auto"/>
        <w:right w:val="none" w:sz="0" w:space="0" w:color="auto"/>
      </w:divBdr>
    </w:div>
    <w:div w:id="420761428">
      <w:bodyDiv w:val="1"/>
      <w:marLeft w:val="0"/>
      <w:marRight w:val="0"/>
      <w:marTop w:val="0"/>
      <w:marBottom w:val="0"/>
      <w:divBdr>
        <w:top w:val="none" w:sz="0" w:space="0" w:color="auto"/>
        <w:left w:val="none" w:sz="0" w:space="0" w:color="auto"/>
        <w:bottom w:val="none" w:sz="0" w:space="0" w:color="auto"/>
        <w:right w:val="none" w:sz="0" w:space="0" w:color="auto"/>
      </w:divBdr>
    </w:div>
    <w:div w:id="431317848">
      <w:bodyDiv w:val="1"/>
      <w:marLeft w:val="0"/>
      <w:marRight w:val="0"/>
      <w:marTop w:val="0"/>
      <w:marBottom w:val="0"/>
      <w:divBdr>
        <w:top w:val="none" w:sz="0" w:space="0" w:color="auto"/>
        <w:left w:val="none" w:sz="0" w:space="0" w:color="auto"/>
        <w:bottom w:val="none" w:sz="0" w:space="0" w:color="auto"/>
        <w:right w:val="none" w:sz="0" w:space="0" w:color="auto"/>
      </w:divBdr>
    </w:div>
    <w:div w:id="449713202">
      <w:bodyDiv w:val="1"/>
      <w:marLeft w:val="0"/>
      <w:marRight w:val="0"/>
      <w:marTop w:val="0"/>
      <w:marBottom w:val="0"/>
      <w:divBdr>
        <w:top w:val="none" w:sz="0" w:space="0" w:color="auto"/>
        <w:left w:val="none" w:sz="0" w:space="0" w:color="auto"/>
        <w:bottom w:val="none" w:sz="0" w:space="0" w:color="auto"/>
        <w:right w:val="none" w:sz="0" w:space="0" w:color="auto"/>
      </w:divBdr>
      <w:divsChild>
        <w:div w:id="1381858930">
          <w:marLeft w:val="274"/>
          <w:marRight w:val="0"/>
          <w:marTop w:val="0"/>
          <w:marBottom w:val="0"/>
          <w:divBdr>
            <w:top w:val="none" w:sz="0" w:space="0" w:color="auto"/>
            <w:left w:val="none" w:sz="0" w:space="0" w:color="auto"/>
            <w:bottom w:val="none" w:sz="0" w:space="0" w:color="auto"/>
            <w:right w:val="none" w:sz="0" w:space="0" w:color="auto"/>
          </w:divBdr>
        </w:div>
      </w:divsChild>
    </w:div>
    <w:div w:id="610626289">
      <w:bodyDiv w:val="1"/>
      <w:marLeft w:val="0"/>
      <w:marRight w:val="0"/>
      <w:marTop w:val="0"/>
      <w:marBottom w:val="0"/>
      <w:divBdr>
        <w:top w:val="none" w:sz="0" w:space="0" w:color="auto"/>
        <w:left w:val="none" w:sz="0" w:space="0" w:color="auto"/>
        <w:bottom w:val="none" w:sz="0" w:space="0" w:color="auto"/>
        <w:right w:val="none" w:sz="0" w:space="0" w:color="auto"/>
      </w:divBdr>
    </w:div>
    <w:div w:id="825391066">
      <w:bodyDiv w:val="1"/>
      <w:marLeft w:val="0"/>
      <w:marRight w:val="0"/>
      <w:marTop w:val="0"/>
      <w:marBottom w:val="0"/>
      <w:divBdr>
        <w:top w:val="none" w:sz="0" w:space="0" w:color="auto"/>
        <w:left w:val="none" w:sz="0" w:space="0" w:color="auto"/>
        <w:bottom w:val="none" w:sz="0" w:space="0" w:color="auto"/>
        <w:right w:val="none" w:sz="0" w:space="0" w:color="auto"/>
      </w:divBdr>
    </w:div>
    <w:div w:id="834305118">
      <w:bodyDiv w:val="1"/>
      <w:marLeft w:val="0"/>
      <w:marRight w:val="0"/>
      <w:marTop w:val="0"/>
      <w:marBottom w:val="0"/>
      <w:divBdr>
        <w:top w:val="none" w:sz="0" w:space="0" w:color="auto"/>
        <w:left w:val="none" w:sz="0" w:space="0" w:color="auto"/>
        <w:bottom w:val="none" w:sz="0" w:space="0" w:color="auto"/>
        <w:right w:val="none" w:sz="0" w:space="0" w:color="auto"/>
      </w:divBdr>
    </w:div>
    <w:div w:id="874653506">
      <w:bodyDiv w:val="1"/>
      <w:marLeft w:val="0"/>
      <w:marRight w:val="0"/>
      <w:marTop w:val="0"/>
      <w:marBottom w:val="0"/>
      <w:divBdr>
        <w:top w:val="none" w:sz="0" w:space="0" w:color="auto"/>
        <w:left w:val="none" w:sz="0" w:space="0" w:color="auto"/>
        <w:bottom w:val="none" w:sz="0" w:space="0" w:color="auto"/>
        <w:right w:val="none" w:sz="0" w:space="0" w:color="auto"/>
      </w:divBdr>
    </w:div>
    <w:div w:id="1047993130">
      <w:bodyDiv w:val="1"/>
      <w:marLeft w:val="0"/>
      <w:marRight w:val="0"/>
      <w:marTop w:val="0"/>
      <w:marBottom w:val="0"/>
      <w:divBdr>
        <w:top w:val="none" w:sz="0" w:space="0" w:color="auto"/>
        <w:left w:val="none" w:sz="0" w:space="0" w:color="auto"/>
        <w:bottom w:val="none" w:sz="0" w:space="0" w:color="auto"/>
        <w:right w:val="none" w:sz="0" w:space="0" w:color="auto"/>
      </w:divBdr>
    </w:div>
    <w:div w:id="1054500115">
      <w:bodyDiv w:val="1"/>
      <w:marLeft w:val="0"/>
      <w:marRight w:val="0"/>
      <w:marTop w:val="0"/>
      <w:marBottom w:val="0"/>
      <w:divBdr>
        <w:top w:val="none" w:sz="0" w:space="0" w:color="auto"/>
        <w:left w:val="none" w:sz="0" w:space="0" w:color="auto"/>
        <w:bottom w:val="none" w:sz="0" w:space="0" w:color="auto"/>
        <w:right w:val="none" w:sz="0" w:space="0" w:color="auto"/>
      </w:divBdr>
    </w:div>
    <w:div w:id="1073502106">
      <w:bodyDiv w:val="1"/>
      <w:marLeft w:val="0"/>
      <w:marRight w:val="0"/>
      <w:marTop w:val="0"/>
      <w:marBottom w:val="0"/>
      <w:divBdr>
        <w:top w:val="none" w:sz="0" w:space="0" w:color="auto"/>
        <w:left w:val="none" w:sz="0" w:space="0" w:color="auto"/>
        <w:bottom w:val="none" w:sz="0" w:space="0" w:color="auto"/>
        <w:right w:val="none" w:sz="0" w:space="0" w:color="auto"/>
      </w:divBdr>
    </w:div>
    <w:div w:id="1211378388">
      <w:bodyDiv w:val="1"/>
      <w:marLeft w:val="0"/>
      <w:marRight w:val="0"/>
      <w:marTop w:val="0"/>
      <w:marBottom w:val="0"/>
      <w:divBdr>
        <w:top w:val="none" w:sz="0" w:space="0" w:color="auto"/>
        <w:left w:val="none" w:sz="0" w:space="0" w:color="auto"/>
        <w:bottom w:val="none" w:sz="0" w:space="0" w:color="auto"/>
        <w:right w:val="none" w:sz="0" w:space="0" w:color="auto"/>
      </w:divBdr>
      <w:divsChild>
        <w:div w:id="1795438851">
          <w:marLeft w:val="274"/>
          <w:marRight w:val="0"/>
          <w:marTop w:val="0"/>
          <w:marBottom w:val="0"/>
          <w:divBdr>
            <w:top w:val="none" w:sz="0" w:space="0" w:color="auto"/>
            <w:left w:val="none" w:sz="0" w:space="0" w:color="auto"/>
            <w:bottom w:val="none" w:sz="0" w:space="0" w:color="auto"/>
            <w:right w:val="none" w:sz="0" w:space="0" w:color="auto"/>
          </w:divBdr>
        </w:div>
      </w:divsChild>
    </w:div>
    <w:div w:id="1268780781">
      <w:bodyDiv w:val="1"/>
      <w:marLeft w:val="0"/>
      <w:marRight w:val="0"/>
      <w:marTop w:val="0"/>
      <w:marBottom w:val="0"/>
      <w:divBdr>
        <w:top w:val="none" w:sz="0" w:space="0" w:color="auto"/>
        <w:left w:val="none" w:sz="0" w:space="0" w:color="auto"/>
        <w:bottom w:val="none" w:sz="0" w:space="0" w:color="auto"/>
        <w:right w:val="none" w:sz="0" w:space="0" w:color="auto"/>
      </w:divBdr>
    </w:div>
    <w:div w:id="1279798580">
      <w:bodyDiv w:val="1"/>
      <w:marLeft w:val="0"/>
      <w:marRight w:val="0"/>
      <w:marTop w:val="0"/>
      <w:marBottom w:val="0"/>
      <w:divBdr>
        <w:top w:val="none" w:sz="0" w:space="0" w:color="auto"/>
        <w:left w:val="none" w:sz="0" w:space="0" w:color="auto"/>
        <w:bottom w:val="none" w:sz="0" w:space="0" w:color="auto"/>
        <w:right w:val="none" w:sz="0" w:space="0" w:color="auto"/>
      </w:divBdr>
    </w:div>
    <w:div w:id="1371104149">
      <w:bodyDiv w:val="1"/>
      <w:marLeft w:val="0"/>
      <w:marRight w:val="0"/>
      <w:marTop w:val="0"/>
      <w:marBottom w:val="0"/>
      <w:divBdr>
        <w:top w:val="none" w:sz="0" w:space="0" w:color="auto"/>
        <w:left w:val="none" w:sz="0" w:space="0" w:color="auto"/>
        <w:bottom w:val="none" w:sz="0" w:space="0" w:color="auto"/>
        <w:right w:val="none" w:sz="0" w:space="0" w:color="auto"/>
      </w:divBdr>
    </w:div>
    <w:div w:id="1433743915">
      <w:bodyDiv w:val="1"/>
      <w:marLeft w:val="0"/>
      <w:marRight w:val="0"/>
      <w:marTop w:val="0"/>
      <w:marBottom w:val="0"/>
      <w:divBdr>
        <w:top w:val="none" w:sz="0" w:space="0" w:color="auto"/>
        <w:left w:val="none" w:sz="0" w:space="0" w:color="auto"/>
        <w:bottom w:val="none" w:sz="0" w:space="0" w:color="auto"/>
        <w:right w:val="none" w:sz="0" w:space="0" w:color="auto"/>
      </w:divBdr>
    </w:div>
    <w:div w:id="1544125893">
      <w:bodyDiv w:val="1"/>
      <w:marLeft w:val="0"/>
      <w:marRight w:val="0"/>
      <w:marTop w:val="0"/>
      <w:marBottom w:val="0"/>
      <w:divBdr>
        <w:top w:val="none" w:sz="0" w:space="0" w:color="auto"/>
        <w:left w:val="none" w:sz="0" w:space="0" w:color="auto"/>
        <w:bottom w:val="none" w:sz="0" w:space="0" w:color="auto"/>
        <w:right w:val="none" w:sz="0" w:space="0" w:color="auto"/>
      </w:divBdr>
    </w:div>
    <w:div w:id="1556041059">
      <w:bodyDiv w:val="1"/>
      <w:marLeft w:val="0"/>
      <w:marRight w:val="0"/>
      <w:marTop w:val="0"/>
      <w:marBottom w:val="0"/>
      <w:divBdr>
        <w:top w:val="none" w:sz="0" w:space="0" w:color="auto"/>
        <w:left w:val="none" w:sz="0" w:space="0" w:color="auto"/>
        <w:bottom w:val="none" w:sz="0" w:space="0" w:color="auto"/>
        <w:right w:val="none" w:sz="0" w:space="0" w:color="auto"/>
      </w:divBdr>
    </w:div>
    <w:div w:id="1568420350">
      <w:bodyDiv w:val="1"/>
      <w:marLeft w:val="0"/>
      <w:marRight w:val="0"/>
      <w:marTop w:val="0"/>
      <w:marBottom w:val="0"/>
      <w:divBdr>
        <w:top w:val="none" w:sz="0" w:space="0" w:color="auto"/>
        <w:left w:val="none" w:sz="0" w:space="0" w:color="auto"/>
        <w:bottom w:val="none" w:sz="0" w:space="0" w:color="auto"/>
        <w:right w:val="none" w:sz="0" w:space="0" w:color="auto"/>
      </w:divBdr>
    </w:div>
    <w:div w:id="1568766061">
      <w:bodyDiv w:val="1"/>
      <w:marLeft w:val="0"/>
      <w:marRight w:val="0"/>
      <w:marTop w:val="0"/>
      <w:marBottom w:val="0"/>
      <w:divBdr>
        <w:top w:val="none" w:sz="0" w:space="0" w:color="auto"/>
        <w:left w:val="none" w:sz="0" w:space="0" w:color="auto"/>
        <w:bottom w:val="none" w:sz="0" w:space="0" w:color="auto"/>
        <w:right w:val="none" w:sz="0" w:space="0" w:color="auto"/>
      </w:divBdr>
    </w:div>
    <w:div w:id="1572276631">
      <w:bodyDiv w:val="1"/>
      <w:marLeft w:val="0"/>
      <w:marRight w:val="0"/>
      <w:marTop w:val="0"/>
      <w:marBottom w:val="0"/>
      <w:divBdr>
        <w:top w:val="none" w:sz="0" w:space="0" w:color="auto"/>
        <w:left w:val="none" w:sz="0" w:space="0" w:color="auto"/>
        <w:bottom w:val="none" w:sz="0" w:space="0" w:color="auto"/>
        <w:right w:val="none" w:sz="0" w:space="0" w:color="auto"/>
      </w:divBdr>
    </w:div>
    <w:div w:id="1576233685">
      <w:bodyDiv w:val="1"/>
      <w:marLeft w:val="0"/>
      <w:marRight w:val="0"/>
      <w:marTop w:val="0"/>
      <w:marBottom w:val="0"/>
      <w:divBdr>
        <w:top w:val="none" w:sz="0" w:space="0" w:color="auto"/>
        <w:left w:val="none" w:sz="0" w:space="0" w:color="auto"/>
        <w:bottom w:val="none" w:sz="0" w:space="0" w:color="auto"/>
        <w:right w:val="none" w:sz="0" w:space="0" w:color="auto"/>
      </w:divBdr>
    </w:div>
    <w:div w:id="1601327740">
      <w:bodyDiv w:val="1"/>
      <w:marLeft w:val="0"/>
      <w:marRight w:val="0"/>
      <w:marTop w:val="0"/>
      <w:marBottom w:val="0"/>
      <w:divBdr>
        <w:top w:val="none" w:sz="0" w:space="0" w:color="auto"/>
        <w:left w:val="none" w:sz="0" w:space="0" w:color="auto"/>
        <w:bottom w:val="none" w:sz="0" w:space="0" w:color="auto"/>
        <w:right w:val="none" w:sz="0" w:space="0" w:color="auto"/>
      </w:divBdr>
    </w:div>
    <w:div w:id="1756826168">
      <w:bodyDiv w:val="1"/>
      <w:marLeft w:val="0"/>
      <w:marRight w:val="0"/>
      <w:marTop w:val="0"/>
      <w:marBottom w:val="0"/>
      <w:divBdr>
        <w:top w:val="none" w:sz="0" w:space="0" w:color="auto"/>
        <w:left w:val="none" w:sz="0" w:space="0" w:color="auto"/>
        <w:bottom w:val="none" w:sz="0" w:space="0" w:color="auto"/>
        <w:right w:val="none" w:sz="0" w:space="0" w:color="auto"/>
      </w:divBdr>
    </w:div>
    <w:div w:id="1813059521">
      <w:bodyDiv w:val="1"/>
      <w:marLeft w:val="0"/>
      <w:marRight w:val="0"/>
      <w:marTop w:val="0"/>
      <w:marBottom w:val="0"/>
      <w:divBdr>
        <w:top w:val="none" w:sz="0" w:space="0" w:color="auto"/>
        <w:left w:val="none" w:sz="0" w:space="0" w:color="auto"/>
        <w:bottom w:val="none" w:sz="0" w:space="0" w:color="auto"/>
        <w:right w:val="none" w:sz="0" w:space="0" w:color="auto"/>
      </w:divBdr>
      <w:divsChild>
        <w:div w:id="1133886">
          <w:marLeft w:val="0"/>
          <w:marRight w:val="0"/>
          <w:marTop w:val="0"/>
          <w:marBottom w:val="0"/>
          <w:divBdr>
            <w:top w:val="none" w:sz="0" w:space="0" w:color="auto"/>
            <w:left w:val="none" w:sz="0" w:space="0" w:color="auto"/>
            <w:bottom w:val="none" w:sz="0" w:space="0" w:color="auto"/>
            <w:right w:val="none" w:sz="0" w:space="0" w:color="auto"/>
          </w:divBdr>
        </w:div>
        <w:div w:id="1215349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emf"/><Relationship Id="rId42" Type="http://schemas.openxmlformats.org/officeDocument/2006/relationships/image" Target="media/image22.sv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svg"/><Relationship Id="rId84" Type="http://schemas.openxmlformats.org/officeDocument/2006/relationships/image" Target="media/image64.svg"/><Relationship Id="rId89"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image" Target="media/image1.jpeg"/><Relationship Id="rId32" Type="http://schemas.openxmlformats.org/officeDocument/2006/relationships/image" Target="media/image14.emf"/><Relationship Id="rId37" Type="http://schemas.openxmlformats.org/officeDocument/2006/relationships/image" Target="media/image17.svg"/><Relationship Id="rId53" Type="http://schemas.openxmlformats.org/officeDocument/2006/relationships/image" Target="media/image33.png"/><Relationship Id="rId58" Type="http://schemas.openxmlformats.org/officeDocument/2006/relationships/image" Target="media/image38.svg"/><Relationship Id="rId74" Type="http://schemas.openxmlformats.org/officeDocument/2006/relationships/image" Target="media/image54.svg"/><Relationship Id="rId79" Type="http://schemas.openxmlformats.org/officeDocument/2006/relationships/image" Target="media/image59.png"/><Relationship Id="rId5" Type="http://schemas.openxmlformats.org/officeDocument/2006/relationships/numbering" Target="numbering.xml"/><Relationship Id="rId90" Type="http://schemas.microsoft.com/office/2011/relationships/people" Target="people.xml"/><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image" Target="cid:image003.png@01DACEC9.092307D0" TargetMode="External"/><Relationship Id="rId30" Type="http://schemas.microsoft.com/office/2016/09/relationships/commentsIds" Target="commentsIds.xml"/><Relationship Id="rId35" Type="http://schemas.openxmlformats.org/officeDocument/2006/relationships/footer" Target="footer4.xml"/><Relationship Id="rId43" Type="http://schemas.openxmlformats.org/officeDocument/2006/relationships/image" Target="media/image23.png"/><Relationship Id="rId48" Type="http://schemas.openxmlformats.org/officeDocument/2006/relationships/image" Target="media/image28.svg"/><Relationship Id="rId56" Type="http://schemas.openxmlformats.org/officeDocument/2006/relationships/image" Target="media/image36.svg"/><Relationship Id="rId64" Type="http://schemas.openxmlformats.org/officeDocument/2006/relationships/image" Target="media/image44.sv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2.svg"/><Relationship Id="rId80" Type="http://schemas.openxmlformats.org/officeDocument/2006/relationships/image" Target="media/image60.svg"/><Relationship Id="rId85" Type="http://schemas.openxmlformats.org/officeDocument/2006/relationships/image" Target="media/image6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12.png"/><Relationship Id="rId33" Type="http://schemas.openxmlformats.org/officeDocument/2006/relationships/image" Target="media/image15.emf"/><Relationship Id="rId38" Type="http://schemas.openxmlformats.org/officeDocument/2006/relationships/image" Target="media/image18.png"/><Relationship Id="rId46" Type="http://schemas.openxmlformats.org/officeDocument/2006/relationships/image" Target="media/image26.sv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4.svg"/><Relationship Id="rId62" Type="http://schemas.openxmlformats.org/officeDocument/2006/relationships/image" Target="media/image42.svg"/><Relationship Id="rId70" Type="http://schemas.openxmlformats.org/officeDocument/2006/relationships/image" Target="media/image50.sv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svg"/><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comments" Target="comments.xm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endnotes" Target="endnotes.xml"/><Relationship Id="rId31" Type="http://schemas.microsoft.com/office/2018/08/relationships/commentsExtensible" Target="commentsExtensible.xml"/><Relationship Id="rId44" Type="http://schemas.openxmlformats.org/officeDocument/2006/relationships/image" Target="media/image24.svg"/><Relationship Id="rId52" Type="http://schemas.openxmlformats.org/officeDocument/2006/relationships/image" Target="media/image32.svg"/><Relationship Id="rId60" Type="http://schemas.openxmlformats.org/officeDocument/2006/relationships/image" Target="media/image40.sv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svg"/><Relationship Id="rId81" Type="http://schemas.openxmlformats.org/officeDocument/2006/relationships/image" Target="media/image61.png"/><Relationship Id="rId86" Type="http://schemas.openxmlformats.org/officeDocument/2006/relationships/image" Target="media/image66.sv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eader" Target="header1.xml"/><Relationship Id="rId39" Type="http://schemas.openxmlformats.org/officeDocument/2006/relationships/image" Target="media/image19.png"/><Relationship Id="rId34" Type="http://schemas.openxmlformats.org/officeDocument/2006/relationships/footer" Target="footer3.xml"/><Relationship Id="rId50" Type="http://schemas.openxmlformats.org/officeDocument/2006/relationships/image" Target="media/image30.svg"/><Relationship Id="rId55" Type="http://schemas.openxmlformats.org/officeDocument/2006/relationships/image" Target="media/image35.png"/><Relationship Id="rId76" Type="http://schemas.openxmlformats.org/officeDocument/2006/relationships/image" Target="media/image56.svg"/><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theme" Target="theme/theme1.xml"/><Relationship Id="rId2" Type="http://schemas.openxmlformats.org/officeDocument/2006/relationships/customXml" Target="../customXml/item2.xml"/><Relationship Id="rId29" Type="http://schemas.microsoft.com/office/2011/relationships/commentsExtended" Target="commentsExtended.xml"/><Relationship Id="rId24" Type="http://schemas.openxmlformats.org/officeDocument/2006/relationships/image" Target="media/image11.png"/><Relationship Id="rId40" Type="http://schemas.openxmlformats.org/officeDocument/2006/relationships/image" Target="media/image20.svg"/><Relationship Id="rId45" Type="http://schemas.openxmlformats.org/officeDocument/2006/relationships/image" Target="media/image25.png"/><Relationship Id="rId66" Type="http://schemas.openxmlformats.org/officeDocument/2006/relationships/image" Target="media/image46.svg"/><Relationship Id="rId87" Type="http://schemas.openxmlformats.org/officeDocument/2006/relationships/image" Target="media/image67.png"/><Relationship Id="rId61" Type="http://schemas.openxmlformats.org/officeDocument/2006/relationships/image" Target="media/image41.png"/><Relationship Id="rId82" Type="http://schemas.openxmlformats.org/officeDocument/2006/relationships/image" Target="media/image62.svg"/><Relationship Id="rId19"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273792CD424B4A3AB48C443FD9996036"/>
        <w:category>
          <w:name w:val="General"/>
          <w:gallery w:val="placeholder"/>
        </w:category>
        <w:types>
          <w:type w:val="bbPlcHdr"/>
        </w:types>
        <w:behaviors>
          <w:behavior w:val="content"/>
        </w:behaviors>
        <w:guid w:val="{0238182E-EEE9-48E8-8811-09B2BB3922FC}"/>
      </w:docPartPr>
      <w:docPartBody>
        <w:p w:rsidR="00D65EE4" w:rsidRDefault="00174790" w:rsidP="00174790">
          <w:pPr>
            <w:pStyle w:val="273792CD424B4A3AB48C443FD9996036"/>
          </w:pPr>
          <w:r w:rsidRPr="009215F2">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ptos Narrow">
    <w:altName w:val="Calibri"/>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2DA9"/>
    <w:rsid w:val="00003FD8"/>
    <w:rsid w:val="00051EB2"/>
    <w:rsid w:val="0008171B"/>
    <w:rsid w:val="000A5B84"/>
    <w:rsid w:val="000D630E"/>
    <w:rsid w:val="000F40C3"/>
    <w:rsid w:val="00111371"/>
    <w:rsid w:val="00155463"/>
    <w:rsid w:val="001679B5"/>
    <w:rsid w:val="00174790"/>
    <w:rsid w:val="002054F6"/>
    <w:rsid w:val="00240D17"/>
    <w:rsid w:val="002D63DE"/>
    <w:rsid w:val="003250A5"/>
    <w:rsid w:val="003B7ED5"/>
    <w:rsid w:val="003D7C18"/>
    <w:rsid w:val="00402E60"/>
    <w:rsid w:val="00436E13"/>
    <w:rsid w:val="00443434"/>
    <w:rsid w:val="00466AC6"/>
    <w:rsid w:val="004E7EE2"/>
    <w:rsid w:val="005D2A5B"/>
    <w:rsid w:val="005F4BFD"/>
    <w:rsid w:val="005F7557"/>
    <w:rsid w:val="00612DA9"/>
    <w:rsid w:val="00787AF4"/>
    <w:rsid w:val="007E491B"/>
    <w:rsid w:val="00806FAE"/>
    <w:rsid w:val="008F639F"/>
    <w:rsid w:val="00971E82"/>
    <w:rsid w:val="009849F0"/>
    <w:rsid w:val="009E64D3"/>
    <w:rsid w:val="00A036B0"/>
    <w:rsid w:val="00A320F4"/>
    <w:rsid w:val="00B35A8D"/>
    <w:rsid w:val="00BD02D6"/>
    <w:rsid w:val="00BE0910"/>
    <w:rsid w:val="00C15855"/>
    <w:rsid w:val="00C47D2F"/>
    <w:rsid w:val="00C5364E"/>
    <w:rsid w:val="00CE06A3"/>
    <w:rsid w:val="00D15B2D"/>
    <w:rsid w:val="00D65EE4"/>
    <w:rsid w:val="00D94825"/>
    <w:rsid w:val="00DA148D"/>
    <w:rsid w:val="00E21C58"/>
    <w:rsid w:val="00E563D3"/>
    <w:rsid w:val="00E64865"/>
    <w:rsid w:val="00ED64D4"/>
    <w:rsid w:val="00EE6A51"/>
    <w:rsid w:val="00F266D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74790"/>
    <w:rPr>
      <w:color w:val="808080"/>
    </w:rPr>
  </w:style>
  <w:style w:type="paragraph" w:customStyle="1" w:styleId="273792CD424B4A3AB48C443FD9996036">
    <w:name w:val="273792CD424B4A3AB48C443FD9996036"/>
    <w:rsid w:val="0017479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3F1E220F618B34F920547AC2A9A0528" ma:contentTypeVersion="6" ma:contentTypeDescription="Create a new document." ma:contentTypeScope="" ma:versionID="8144c6c2fb48d469861c934866f49920">
  <xsd:schema xmlns:xsd="http://www.w3.org/2001/XMLSchema" xmlns:xs="http://www.w3.org/2001/XMLSchema" xmlns:p="http://schemas.microsoft.com/office/2006/metadata/properties" xmlns:ns2="eae84a96-0a43-4e41-8e17-17d6c3f8c50d" xmlns:ns3="d0806b8a-d3a9-4031-857d-9d318acda90c" targetNamespace="http://schemas.microsoft.com/office/2006/metadata/properties" ma:root="true" ma:fieldsID="6978a16b197637bd40bc8cd112f161f6" ns2:_="" ns3:_="">
    <xsd:import namespace="eae84a96-0a43-4e41-8e17-17d6c3f8c50d"/>
    <xsd:import namespace="d0806b8a-d3a9-4031-857d-9d318acda90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e84a96-0a43-4e41-8e17-17d6c3f8c5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806b8a-d3a9-4031-857d-9d318acda90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C05A6BF-C57A-4D5C-8467-A70FFEF872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e84a96-0a43-4e41-8e17-17d6c3f8c50d"/>
    <ds:schemaRef ds:uri="d0806b8a-d3a9-4031-857d-9d318acda9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1265035-D361-45DC-827F-36148EE4CB23}">
  <ds:schemaRefs>
    <ds:schemaRef ds:uri="http://schemas.openxmlformats.org/officeDocument/2006/bibliography"/>
  </ds:schemaRefs>
</ds:datastoreItem>
</file>

<file path=customXml/itemProps3.xml><?xml version="1.0" encoding="utf-8"?>
<ds:datastoreItem xmlns:ds="http://schemas.openxmlformats.org/officeDocument/2006/customXml" ds:itemID="{9B7D7A33-AB05-4557-A6DB-CABF858E4DD9}">
  <ds:schemaRefs>
    <ds:schemaRef ds:uri="http://schemas.microsoft.com/sharepoint/v3/contenttype/forms"/>
  </ds:schemaRefs>
</ds:datastoreItem>
</file>

<file path=customXml/itemProps4.xml><?xml version="1.0" encoding="utf-8"?>
<ds:datastoreItem xmlns:ds="http://schemas.openxmlformats.org/officeDocument/2006/customXml" ds:itemID="{C2B7D963-A866-4ADF-9CD5-9D28A45C243B}">
  <ds:schemaRefs>
    <ds:schemaRef ds:uri="http://schemas.microsoft.com/office/2006/metadata/properties"/>
    <ds:schemaRef ds:uri="http://schemas.microsoft.com/office/infopath/2007/PartnerControls"/>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2</TotalTime>
  <Pages>53</Pages>
  <Words>10104</Words>
  <Characters>57593</Characters>
  <Application>Microsoft Office Word</Application>
  <DocSecurity>4</DocSecurity>
  <Lines>479</Lines>
  <Paragraphs>135</Paragraphs>
  <ScaleCrop>false</ScaleCrop>
  <HeadingPairs>
    <vt:vector size="2" baseType="variant">
      <vt:variant>
        <vt:lpstr>Title</vt:lpstr>
      </vt:variant>
      <vt:variant>
        <vt:i4>1</vt:i4>
      </vt:variant>
    </vt:vector>
  </HeadingPairs>
  <TitlesOfParts>
    <vt:vector size="1" baseType="lpstr">
      <vt:lpstr/>
    </vt:vector>
  </TitlesOfParts>
  <Company>Sandwell &amp; West Birmingham Hospitals NHS Trust</Company>
  <LinksUpToDate>false</LinksUpToDate>
  <CharactersWithSpaces>67562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Dhami.Kam</dc:creator>
  <cp:keywords/>
  <cp:lastModifiedBy>BREE, Jennifer (THE DUDLEY GROUP NHS FOUNDATION TRUST)</cp:lastModifiedBy>
  <cp:revision>2</cp:revision>
  <cp:lastPrinted>2024-08-02T09:35:00Z</cp:lastPrinted>
  <dcterms:created xsi:type="dcterms:W3CDTF">2024-08-20T08:49:00Z</dcterms:created>
  <dcterms:modified xsi:type="dcterms:W3CDTF">2024-08-20T08:49:00Z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0x01010043F1E220F618B34F920547AC2A9A0528</vt:lpwstr>
  </property>
  <property fmtid="{D5CDD505-2E9C-101B-9397-08002B2CF9AE}" pid="3" name="MediaServiceImageTags">
    <vt:lpwstr/>
  </property>
</Properties>
</file>