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135C" w14:textId="1A89921F" w:rsidR="00426B34" w:rsidRDefault="00C72889" w:rsidP="00C63197">
      <w:pPr>
        <w:jc w:val="right"/>
        <w:rPr>
          <w:rFonts w:ascii="Arial" w:hAnsi="Arial" w:cs="Arial"/>
          <w:b/>
          <w:bCs/>
          <w:sz w:val="24"/>
          <w:szCs w:val="24"/>
        </w:rPr>
      </w:pPr>
      <w:r w:rsidRPr="6EB32634">
        <w:rPr>
          <w:rFonts w:ascii="Arial" w:hAnsi="Arial" w:cs="Arial"/>
          <w:b/>
          <w:bCs/>
          <w:sz w:val="24"/>
          <w:szCs w:val="24"/>
        </w:rPr>
        <w:t xml:space="preserve">   </w:t>
      </w:r>
      <w:r w:rsidR="00C63197">
        <w:rPr>
          <w:rFonts w:ascii="Arial" w:hAnsi="Arial" w:cs="Arial"/>
          <w:b/>
          <w:bCs/>
          <w:noProof/>
          <w:sz w:val="24"/>
          <w:szCs w:val="24"/>
        </w:rPr>
        <w:drawing>
          <wp:inline distT="0" distB="0" distL="0" distR="0" wp14:anchorId="0D133F02" wp14:editId="4A78E22C">
            <wp:extent cx="1012190" cy="414655"/>
            <wp:effectExtent l="0" t="0" r="0" b="4445"/>
            <wp:docPr id="1061879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2190" cy="414655"/>
                    </a:xfrm>
                    <a:prstGeom prst="rect">
                      <a:avLst/>
                    </a:prstGeom>
                    <a:noFill/>
                  </pic:spPr>
                </pic:pic>
              </a:graphicData>
            </a:graphic>
          </wp:inline>
        </w:drawing>
      </w:r>
    </w:p>
    <w:p w14:paraId="720C7548" w14:textId="77777777" w:rsidR="00424B97" w:rsidRDefault="00424B97" w:rsidP="00424B97">
      <w:pPr>
        <w:spacing w:after="0" w:line="240" w:lineRule="auto"/>
        <w:jc w:val="right"/>
        <w:textAlignment w:val="baseline"/>
        <w:rPr>
          <w:rFonts w:ascii="Calibri" w:eastAsia="Times New Roman" w:hAnsi="Calibri" w:cs="Calibri"/>
          <w:lang w:eastAsia="en-GB"/>
        </w:rPr>
      </w:pPr>
      <w:r>
        <w:rPr>
          <w:rFonts w:ascii="Arial" w:hAnsi="Arial" w:cs="Arial"/>
          <w:b/>
          <w:bCs/>
          <w:sz w:val="24"/>
          <w:szCs w:val="24"/>
        </w:rPr>
        <w:tab/>
      </w:r>
      <w:r w:rsidRPr="006C6276">
        <w:rPr>
          <w:rFonts w:ascii="Calibri" w:eastAsia="Times New Roman" w:hAnsi="Calibri" w:cs="Calibri"/>
          <w:lang w:eastAsia="en-GB"/>
        </w:rPr>
        <w:t xml:space="preserve">Sandwell &amp; West Birmingham NHS </w:t>
      </w:r>
      <w:r>
        <w:rPr>
          <w:rFonts w:ascii="Calibri" w:eastAsia="Times New Roman" w:hAnsi="Calibri" w:cs="Calibri"/>
          <w:lang w:eastAsia="en-GB"/>
        </w:rPr>
        <w:t>T</w:t>
      </w:r>
      <w:r w:rsidRPr="006C6276">
        <w:rPr>
          <w:rFonts w:ascii="Calibri" w:eastAsia="Times New Roman" w:hAnsi="Calibri" w:cs="Calibri"/>
          <w:lang w:eastAsia="en-GB"/>
        </w:rPr>
        <w:t>rust</w:t>
      </w:r>
    </w:p>
    <w:p w14:paraId="12B94D38" w14:textId="62FC31F5" w:rsidR="00551BF1" w:rsidRDefault="00424B97" w:rsidP="00424B97">
      <w:pPr>
        <w:tabs>
          <w:tab w:val="left" w:pos="7770"/>
        </w:tabs>
        <w:jc w:val="right"/>
        <w:rPr>
          <w:rFonts w:ascii="Arial" w:hAnsi="Arial" w:cs="Arial"/>
          <w:b/>
          <w:bCs/>
          <w:sz w:val="24"/>
          <w:szCs w:val="24"/>
        </w:rPr>
      </w:pPr>
      <w:r w:rsidRPr="006C6276">
        <w:rPr>
          <w:rFonts w:ascii="Calibri" w:eastAsia="Times New Roman" w:hAnsi="Calibri" w:cs="Calibri"/>
          <w:lang w:eastAsia="en-GB"/>
        </w:rPr>
        <w:t>The Dudley Group NHS Foundation Trust</w:t>
      </w:r>
    </w:p>
    <w:p w14:paraId="060C4BAF" w14:textId="77777777" w:rsidR="00551BF1" w:rsidRPr="00551BF1" w:rsidRDefault="00551BF1" w:rsidP="00551BF1">
      <w:pPr>
        <w:rPr>
          <w:rFonts w:ascii="Arial" w:hAnsi="Arial" w:cs="Arial"/>
          <w:b/>
          <w:bCs/>
          <w:sz w:val="24"/>
          <w:szCs w:val="24"/>
        </w:rPr>
      </w:pPr>
    </w:p>
    <w:tbl>
      <w:tblPr>
        <w:tblW w:w="0" w:type="auto"/>
        <w:jc w:val="right"/>
        <w:tblLook w:val="04A0" w:firstRow="1" w:lastRow="0" w:firstColumn="1" w:lastColumn="0" w:noHBand="0" w:noVBand="1"/>
      </w:tblPr>
      <w:tblGrid>
        <w:gridCol w:w="1890"/>
        <w:gridCol w:w="2775"/>
      </w:tblGrid>
      <w:tr w:rsidR="6EB32634" w14:paraId="666D5529" w14:textId="77777777" w:rsidTr="00551BF1">
        <w:trPr>
          <w:trHeight w:val="225"/>
          <w:jc w:val="right"/>
        </w:trPr>
        <w:tc>
          <w:tcPr>
            <w:tcW w:w="189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4F323E4E" w14:textId="41C0E955" w:rsidR="6EB32634" w:rsidRDefault="6EB32634" w:rsidP="6EB32634">
            <w:pPr>
              <w:spacing w:after="0"/>
            </w:pPr>
            <w:r w:rsidRPr="6EB32634">
              <w:rPr>
                <w:rFonts w:ascii="Calibri" w:eastAsia="Calibri" w:hAnsi="Calibri" w:cs="Calibri"/>
                <w:b/>
                <w:bCs/>
                <w:color w:val="000000" w:themeColor="text1"/>
              </w:rPr>
              <w:t>Paper ref:</w:t>
            </w:r>
            <w:r w:rsidRPr="6EB32634">
              <w:rPr>
                <w:rFonts w:ascii="Calibri" w:eastAsia="Calibri" w:hAnsi="Calibri" w:cs="Calibri"/>
                <w:color w:val="000000" w:themeColor="text1"/>
              </w:rPr>
              <w:t xml:space="preserve"> </w:t>
            </w:r>
          </w:p>
        </w:tc>
        <w:tc>
          <w:tcPr>
            <w:tcW w:w="277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2E036006" w14:textId="6A72C916" w:rsidR="6EB32634" w:rsidRDefault="6EB32634"/>
        </w:tc>
      </w:tr>
    </w:tbl>
    <w:p w14:paraId="7F474350" w14:textId="21B4DBC8" w:rsidR="00426B34" w:rsidRPr="0090223B" w:rsidRDefault="746B6890" w:rsidP="6EB32634">
      <w:pPr>
        <w:spacing w:after="0"/>
      </w:pPr>
      <w:r w:rsidRPr="6EB32634">
        <w:rPr>
          <w:rFonts w:ascii="Calibri" w:eastAsia="Calibri" w:hAnsi="Calibri" w:cs="Calibri"/>
          <w:sz w:val="18"/>
          <w:szCs w:val="18"/>
        </w:rPr>
        <w:t xml:space="preserve"> </w:t>
      </w:r>
    </w:p>
    <w:p w14:paraId="3F4C33AE" w14:textId="5F0BE418" w:rsidR="00426B34" w:rsidRPr="0090223B" w:rsidRDefault="746B6890" w:rsidP="6EB32634">
      <w:pPr>
        <w:spacing w:after="0"/>
      </w:pPr>
      <w:r w:rsidRPr="6EB32634">
        <w:rPr>
          <w:rFonts w:ascii="Calibri" w:eastAsia="Calibri" w:hAnsi="Calibri" w:cs="Calibri"/>
          <w:sz w:val="18"/>
          <w:szCs w:val="18"/>
        </w:rPr>
        <w:t xml:space="preserve"> </w:t>
      </w:r>
    </w:p>
    <w:tbl>
      <w:tblPr>
        <w:tblW w:w="9608" w:type="dxa"/>
        <w:tblLook w:val="04A0" w:firstRow="1" w:lastRow="0" w:firstColumn="1" w:lastColumn="0" w:noHBand="0" w:noVBand="1"/>
      </w:tblPr>
      <w:tblGrid>
        <w:gridCol w:w="316"/>
        <w:gridCol w:w="2198"/>
        <w:gridCol w:w="338"/>
        <w:gridCol w:w="2007"/>
        <w:gridCol w:w="74"/>
        <w:gridCol w:w="276"/>
        <w:gridCol w:w="314"/>
        <w:gridCol w:w="377"/>
        <w:gridCol w:w="764"/>
        <w:gridCol w:w="2341"/>
        <w:gridCol w:w="56"/>
        <w:gridCol w:w="311"/>
        <w:gridCol w:w="236"/>
      </w:tblGrid>
      <w:tr w:rsidR="6EB32634" w14:paraId="5149C013" w14:textId="77777777" w:rsidTr="00424B97">
        <w:trPr>
          <w:gridAfter w:val="3"/>
          <w:wAfter w:w="602" w:type="dxa"/>
          <w:trHeight w:val="330"/>
        </w:trPr>
        <w:tc>
          <w:tcPr>
            <w:tcW w:w="2524"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5C51237C" w14:textId="21FC659F" w:rsidR="6EB32634" w:rsidRDefault="6EB32634" w:rsidP="6EB32634">
            <w:pPr>
              <w:spacing w:after="0"/>
            </w:pPr>
            <w:r w:rsidRPr="6EB32634">
              <w:rPr>
                <w:rFonts w:ascii="Calibri" w:eastAsia="Calibri" w:hAnsi="Calibri" w:cs="Calibri"/>
                <w:b/>
                <w:bCs/>
                <w:color w:val="000000" w:themeColor="text1"/>
                <w:sz w:val="24"/>
                <w:szCs w:val="24"/>
              </w:rPr>
              <w:t>REPORT TITLE:</w:t>
            </w:r>
            <w:r w:rsidRPr="6EB32634">
              <w:rPr>
                <w:rFonts w:ascii="Calibri" w:eastAsia="Calibri" w:hAnsi="Calibri" w:cs="Calibri"/>
                <w:color w:val="000000" w:themeColor="text1"/>
                <w:sz w:val="24"/>
                <w:szCs w:val="24"/>
              </w:rPr>
              <w:t xml:space="preserve"> </w:t>
            </w:r>
          </w:p>
        </w:tc>
        <w:tc>
          <w:tcPr>
            <w:tcW w:w="6482" w:type="dxa"/>
            <w:gridSpan w:val="8"/>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0E86C413" w14:textId="588CA5F7" w:rsidR="6EB32634" w:rsidRDefault="6EB32634" w:rsidP="76834117">
            <w:pPr>
              <w:spacing w:after="0"/>
              <w:rPr>
                <w:rFonts w:ascii="Arial" w:eastAsia="Arial" w:hAnsi="Arial" w:cs="Arial"/>
                <w:sz w:val="24"/>
                <w:szCs w:val="24"/>
              </w:rPr>
            </w:pPr>
            <w:r w:rsidRPr="76834117">
              <w:rPr>
                <w:rFonts w:ascii="Arial" w:eastAsia="Arial" w:hAnsi="Arial" w:cs="Arial"/>
                <w:sz w:val="24"/>
                <w:szCs w:val="24"/>
              </w:rPr>
              <w:t xml:space="preserve">Group Perinatal </w:t>
            </w:r>
            <w:r w:rsidR="239A7569" w:rsidRPr="76834117">
              <w:rPr>
                <w:rFonts w:ascii="Arial" w:eastAsia="Arial" w:hAnsi="Arial" w:cs="Arial"/>
                <w:sz w:val="24"/>
                <w:szCs w:val="24"/>
              </w:rPr>
              <w:t>Biannual Workforce paper</w:t>
            </w:r>
          </w:p>
        </w:tc>
      </w:tr>
      <w:tr w:rsidR="6EB32634" w14:paraId="2F7ED67B" w14:textId="77777777" w:rsidTr="00424B97">
        <w:trPr>
          <w:gridAfter w:val="3"/>
          <w:wAfter w:w="602" w:type="dxa"/>
          <w:trHeight w:val="330"/>
        </w:trPr>
        <w:tc>
          <w:tcPr>
            <w:tcW w:w="2524"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2F7CF29A" w14:textId="35A35C0E" w:rsidR="6EB32634" w:rsidRDefault="6EB32634" w:rsidP="6EB32634">
            <w:pPr>
              <w:spacing w:after="0"/>
            </w:pPr>
            <w:r w:rsidRPr="6EB32634">
              <w:rPr>
                <w:rFonts w:ascii="Calibri" w:eastAsia="Calibri" w:hAnsi="Calibri" w:cs="Calibri"/>
                <w:b/>
                <w:bCs/>
                <w:color w:val="000000" w:themeColor="text1"/>
                <w:sz w:val="24"/>
                <w:szCs w:val="24"/>
              </w:rPr>
              <w:t>SPONSORING EXECUTIVE:</w:t>
            </w:r>
            <w:r w:rsidRPr="6EB32634">
              <w:rPr>
                <w:rFonts w:ascii="Calibri" w:eastAsia="Calibri" w:hAnsi="Calibri" w:cs="Calibri"/>
                <w:color w:val="000000" w:themeColor="text1"/>
                <w:sz w:val="24"/>
                <w:szCs w:val="24"/>
              </w:rPr>
              <w:t xml:space="preserve"> </w:t>
            </w:r>
          </w:p>
        </w:tc>
        <w:tc>
          <w:tcPr>
            <w:tcW w:w="6482" w:type="dxa"/>
            <w:gridSpan w:val="8"/>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0BBA49D0" w14:textId="18D2DAB5" w:rsidR="6EB32634" w:rsidRDefault="6EB32634" w:rsidP="6EB32634">
            <w:pPr>
              <w:spacing w:after="0"/>
            </w:pPr>
            <w:r w:rsidRPr="6EB32634">
              <w:rPr>
                <w:rFonts w:ascii="Arial" w:eastAsia="Arial" w:hAnsi="Arial" w:cs="Arial"/>
                <w:sz w:val="24"/>
                <w:szCs w:val="24"/>
              </w:rPr>
              <w:t xml:space="preserve"> Melanie Roberts – Group Chief Nursing Officer </w:t>
            </w:r>
          </w:p>
        </w:tc>
      </w:tr>
      <w:tr w:rsidR="6EB32634" w14:paraId="076026AB" w14:textId="77777777" w:rsidTr="00424B97">
        <w:trPr>
          <w:gridAfter w:val="3"/>
          <w:wAfter w:w="602" w:type="dxa"/>
          <w:trHeight w:val="330"/>
        </w:trPr>
        <w:tc>
          <w:tcPr>
            <w:tcW w:w="2524"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6F5533CD" w14:textId="46823372" w:rsidR="6EB32634" w:rsidRDefault="6EB32634" w:rsidP="6EB32634">
            <w:pPr>
              <w:spacing w:after="0"/>
            </w:pPr>
            <w:r w:rsidRPr="6EB32634">
              <w:rPr>
                <w:rFonts w:ascii="Calibri" w:eastAsia="Calibri" w:hAnsi="Calibri" w:cs="Calibri"/>
                <w:b/>
                <w:bCs/>
                <w:color w:val="000000" w:themeColor="text1"/>
                <w:sz w:val="24"/>
                <w:szCs w:val="24"/>
              </w:rPr>
              <w:t>REPORT AUTHOR:</w:t>
            </w:r>
            <w:r w:rsidRPr="6EB32634">
              <w:rPr>
                <w:rFonts w:ascii="Calibri" w:eastAsia="Calibri" w:hAnsi="Calibri" w:cs="Calibri"/>
                <w:color w:val="000000" w:themeColor="text1"/>
                <w:sz w:val="24"/>
                <w:szCs w:val="24"/>
              </w:rPr>
              <w:t xml:space="preserve"> </w:t>
            </w:r>
          </w:p>
        </w:tc>
        <w:tc>
          <w:tcPr>
            <w:tcW w:w="6482" w:type="dxa"/>
            <w:gridSpan w:val="8"/>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5B5B1628" w14:textId="2BEDB1C5" w:rsidR="6EB32634" w:rsidRDefault="6EB32634" w:rsidP="6EB32634">
            <w:pPr>
              <w:spacing w:after="0"/>
            </w:pPr>
            <w:r w:rsidRPr="6EB32634">
              <w:rPr>
                <w:rFonts w:ascii="Arial" w:eastAsia="Arial" w:hAnsi="Arial" w:cs="Arial"/>
                <w:sz w:val="24"/>
                <w:szCs w:val="24"/>
              </w:rPr>
              <w:t xml:space="preserve"> Claire Macdiarmid – Interim Group Director of Midwifery</w:t>
            </w:r>
          </w:p>
        </w:tc>
      </w:tr>
      <w:tr w:rsidR="6EB32634" w14:paraId="45616B23" w14:textId="77777777" w:rsidTr="00424B97">
        <w:trPr>
          <w:gridAfter w:val="3"/>
          <w:wAfter w:w="602" w:type="dxa"/>
          <w:trHeight w:val="330"/>
        </w:trPr>
        <w:tc>
          <w:tcPr>
            <w:tcW w:w="2524"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18E29F89" w14:textId="344D6846" w:rsidR="6EB32634" w:rsidRDefault="6EB32634" w:rsidP="6EB32634">
            <w:pPr>
              <w:spacing w:after="0"/>
            </w:pPr>
            <w:r w:rsidRPr="6EB32634">
              <w:rPr>
                <w:rFonts w:ascii="Calibri" w:eastAsia="Calibri" w:hAnsi="Calibri" w:cs="Calibri"/>
                <w:b/>
                <w:bCs/>
                <w:color w:val="000000" w:themeColor="text1"/>
                <w:sz w:val="24"/>
                <w:szCs w:val="24"/>
              </w:rPr>
              <w:t>MEETING:</w:t>
            </w:r>
            <w:r w:rsidRPr="6EB32634">
              <w:rPr>
                <w:rFonts w:ascii="Calibri" w:eastAsia="Calibri" w:hAnsi="Calibri" w:cs="Calibri"/>
                <w:color w:val="000000" w:themeColor="text1"/>
                <w:sz w:val="24"/>
                <w:szCs w:val="24"/>
              </w:rPr>
              <w:t xml:space="preserve"> </w:t>
            </w:r>
          </w:p>
        </w:tc>
        <w:tc>
          <w:tcPr>
            <w:tcW w:w="3361" w:type="dxa"/>
            <w:gridSpan w:val="6"/>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759321A9" w14:textId="4DA06E97" w:rsidR="6EB32634" w:rsidRDefault="6EB32634" w:rsidP="6EB32634">
            <w:pPr>
              <w:spacing w:after="0"/>
            </w:pPr>
            <w:r w:rsidRPr="6EB32634">
              <w:rPr>
                <w:rFonts w:ascii="Arial" w:eastAsia="Arial" w:hAnsi="Arial" w:cs="Arial"/>
                <w:sz w:val="24"/>
                <w:szCs w:val="24"/>
              </w:rPr>
              <w:t xml:space="preserve">  Group Quality Committee </w:t>
            </w:r>
          </w:p>
        </w:tc>
        <w:tc>
          <w:tcPr>
            <w:tcW w:w="764"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68FB8115" w14:textId="2C048A67" w:rsidR="6EB32634" w:rsidRDefault="6EB32634" w:rsidP="6EB32634">
            <w:pPr>
              <w:spacing w:after="0"/>
            </w:pPr>
            <w:r w:rsidRPr="6EB32634">
              <w:rPr>
                <w:rFonts w:ascii="Calibri" w:eastAsia="Calibri" w:hAnsi="Calibri" w:cs="Calibri"/>
                <w:b/>
                <w:bCs/>
                <w:color w:val="000000" w:themeColor="text1"/>
                <w:sz w:val="24"/>
                <w:szCs w:val="24"/>
              </w:rPr>
              <w:t>DATE:</w:t>
            </w:r>
            <w:r w:rsidRPr="6EB32634">
              <w:rPr>
                <w:rFonts w:ascii="Calibri" w:eastAsia="Calibri" w:hAnsi="Calibri" w:cs="Calibri"/>
                <w:color w:val="000000" w:themeColor="text1"/>
                <w:sz w:val="24"/>
                <w:szCs w:val="24"/>
              </w:rPr>
              <w:t xml:space="preserve"> </w:t>
            </w:r>
          </w:p>
        </w:tc>
        <w:tc>
          <w:tcPr>
            <w:tcW w:w="2357"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2351A04D" w14:textId="40A480D6" w:rsidR="6EB32634" w:rsidRDefault="6EB32634" w:rsidP="6EB32634">
            <w:pPr>
              <w:spacing w:after="0"/>
              <w:jc w:val="center"/>
            </w:pPr>
            <w:r w:rsidRPr="6EB32634">
              <w:rPr>
                <w:rFonts w:ascii="Calibri" w:eastAsia="Calibri" w:hAnsi="Calibri" w:cs="Calibri"/>
                <w:sz w:val="24"/>
                <w:szCs w:val="24"/>
              </w:rPr>
              <w:t>19 May 2026</w:t>
            </w:r>
          </w:p>
        </w:tc>
      </w:tr>
      <w:tr w:rsidR="6EB32634" w14:paraId="588B28CE" w14:textId="77777777" w:rsidTr="00424B97">
        <w:trPr>
          <w:gridAfter w:val="2"/>
          <w:wAfter w:w="546" w:type="dxa"/>
          <w:trHeight w:val="300"/>
        </w:trPr>
        <w:tc>
          <w:tcPr>
            <w:tcW w:w="2524"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5883266F" w14:textId="2DB56E98" w:rsidR="6EB32634" w:rsidRDefault="6EB32634" w:rsidP="6EB32634">
            <w:pPr>
              <w:spacing w:after="0"/>
            </w:pPr>
            <w:r w:rsidRPr="6EB32634">
              <w:rPr>
                <w:rFonts w:ascii="Calibri" w:eastAsia="Calibri" w:hAnsi="Calibri" w:cs="Calibri"/>
                <w:color w:val="000000" w:themeColor="text1"/>
                <w:sz w:val="20"/>
                <w:szCs w:val="20"/>
              </w:rPr>
              <w:t xml:space="preserve"> </w:t>
            </w:r>
            <w:r w:rsidRPr="6EB32634">
              <w:rPr>
                <w:rFonts w:ascii="Calibri" w:eastAsia="Calibri" w:hAnsi="Calibri" w:cs="Calibri"/>
                <w:b/>
                <w:bCs/>
                <w:color w:val="000000" w:themeColor="text1"/>
                <w:sz w:val="20"/>
                <w:szCs w:val="20"/>
              </w:rPr>
              <w:t xml:space="preserve">Paper Type: </w:t>
            </w:r>
            <w:r w:rsidRPr="6EB32634">
              <w:rPr>
                <w:rFonts w:ascii="Calibri" w:eastAsia="Calibri" w:hAnsi="Calibri" w:cs="Calibri"/>
                <w:color w:val="000000" w:themeColor="text1"/>
                <w:sz w:val="20"/>
                <w:szCs w:val="20"/>
              </w:rPr>
              <w:t>(place an ‘x’)</w:t>
            </w:r>
          </w:p>
        </w:tc>
        <w:tc>
          <w:tcPr>
            <w:tcW w:w="2353" w:type="dxa"/>
            <w:gridSpan w:val="2"/>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33AD782E" w14:textId="139B7549" w:rsidR="6EB32634" w:rsidRDefault="6EB32634" w:rsidP="6EB32634">
            <w:pPr>
              <w:spacing w:after="0"/>
            </w:pPr>
            <w:r w:rsidRPr="6EB32634">
              <w:rPr>
                <w:rFonts w:ascii="Calibri" w:eastAsia="Calibri" w:hAnsi="Calibri" w:cs="Calibri"/>
                <w:color w:val="000000" w:themeColor="text1"/>
                <w:sz w:val="20"/>
                <w:szCs w:val="20"/>
              </w:rPr>
              <w:t xml:space="preserve"> </w:t>
            </w:r>
            <w:r w:rsidRPr="6EB32634">
              <w:rPr>
                <w:rFonts w:ascii="Calibri" w:eastAsia="Calibri" w:hAnsi="Calibri" w:cs="Calibri"/>
                <w:b/>
                <w:bCs/>
                <w:color w:val="000000" w:themeColor="text1"/>
                <w:sz w:val="20"/>
                <w:szCs w:val="20"/>
              </w:rPr>
              <w:t>Requested action:</w:t>
            </w:r>
            <w:r w:rsidRPr="6EB32634">
              <w:rPr>
                <w:rFonts w:ascii="Calibri" w:eastAsia="Calibri" w:hAnsi="Calibri" w:cs="Calibri"/>
                <w:color w:val="000000" w:themeColor="text1"/>
                <w:sz w:val="20"/>
                <w:szCs w:val="20"/>
              </w:rPr>
              <w:t xml:space="preserve"> (place an ‘x’)</w:t>
            </w:r>
          </w:p>
        </w:tc>
        <w:tc>
          <w:tcPr>
            <w:tcW w:w="4185" w:type="dxa"/>
            <w:gridSpan w:val="7"/>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60F3FEB0" w14:textId="3EFE85B4" w:rsidR="6EB32634" w:rsidRDefault="6EB32634" w:rsidP="6EB32634">
            <w:pPr>
              <w:spacing w:after="0"/>
            </w:pPr>
            <w:r w:rsidRPr="6EB32634">
              <w:rPr>
                <w:rFonts w:ascii="Calibri" w:eastAsia="Calibri" w:hAnsi="Calibri" w:cs="Calibri"/>
                <w:b/>
                <w:bCs/>
                <w:color w:val="000000" w:themeColor="text1"/>
                <w:sz w:val="20"/>
                <w:szCs w:val="20"/>
              </w:rPr>
              <w:t xml:space="preserve">Applies to: </w:t>
            </w:r>
            <w:r w:rsidRPr="6EB32634">
              <w:rPr>
                <w:rFonts w:ascii="Calibri" w:eastAsia="Calibri" w:hAnsi="Calibri" w:cs="Calibri"/>
                <w:color w:val="000000" w:themeColor="text1"/>
                <w:sz w:val="20"/>
                <w:szCs w:val="20"/>
              </w:rPr>
              <w:t>(place an ‘x’)</w:t>
            </w:r>
          </w:p>
        </w:tc>
      </w:tr>
      <w:tr w:rsidR="6EB32634" w14:paraId="2AB92BDA" w14:textId="77777777" w:rsidTr="00424B97">
        <w:trPr>
          <w:gridAfter w:val="2"/>
          <w:wAfter w:w="546" w:type="dxa"/>
          <w:trHeight w:val="225"/>
        </w:trPr>
        <w:tc>
          <w:tcPr>
            <w:tcW w:w="31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059A2214" w14:textId="79303D38" w:rsidR="6EB32634" w:rsidRDefault="6EB32634" w:rsidP="6EB32634">
            <w:pPr>
              <w:spacing w:after="0"/>
              <w:jc w:val="center"/>
            </w:pPr>
            <w:r w:rsidRPr="6EB32634">
              <w:rPr>
                <w:rFonts w:ascii="Calibri" w:eastAsia="Calibri" w:hAnsi="Calibri" w:cs="Calibri"/>
                <w:sz w:val="20"/>
                <w:szCs w:val="20"/>
              </w:rPr>
              <w:t xml:space="preserve"> </w:t>
            </w:r>
          </w:p>
        </w:tc>
        <w:tc>
          <w:tcPr>
            <w:tcW w:w="2207"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35277061" w14:textId="1E52658F" w:rsidR="6EB32634" w:rsidRDefault="6EB32634" w:rsidP="6EB32634">
            <w:pPr>
              <w:spacing w:after="0"/>
            </w:pPr>
            <w:r w:rsidRPr="6EB32634">
              <w:rPr>
                <w:rFonts w:ascii="Calibri" w:eastAsia="Calibri" w:hAnsi="Calibri" w:cs="Calibri"/>
                <w:sz w:val="20"/>
                <w:szCs w:val="20"/>
              </w:rPr>
              <w:t>Decision</w:t>
            </w:r>
          </w:p>
        </w:tc>
        <w:tc>
          <w:tcPr>
            <w:tcW w:w="33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617D8136" w14:textId="1747E64F" w:rsidR="6EB32634" w:rsidRDefault="6EB32634" w:rsidP="6EB32634">
            <w:pPr>
              <w:spacing w:after="0"/>
              <w:jc w:val="center"/>
            </w:pPr>
            <w:r w:rsidRPr="6EB32634">
              <w:rPr>
                <w:rFonts w:ascii="Calibri" w:eastAsia="Calibri" w:hAnsi="Calibri" w:cs="Calibri"/>
                <w:color w:val="000000" w:themeColor="text1"/>
                <w:sz w:val="20"/>
                <w:szCs w:val="20"/>
              </w:rPr>
              <w:t>X</w:t>
            </w:r>
          </w:p>
        </w:tc>
        <w:tc>
          <w:tcPr>
            <w:tcW w:w="2089" w:type="dxa"/>
            <w:gridSpan w:val="2"/>
            <w:tcBorders>
              <w:top w:val="nil"/>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0B9DF1B8" w14:textId="689F9AC9" w:rsidR="6EB32634" w:rsidRDefault="6EB32634" w:rsidP="6EB32634">
            <w:pPr>
              <w:spacing w:after="0"/>
            </w:pPr>
            <w:r w:rsidRPr="6EB32634">
              <w:rPr>
                <w:rFonts w:ascii="Calibri" w:eastAsia="Calibri" w:hAnsi="Calibri" w:cs="Calibri"/>
                <w:sz w:val="20"/>
                <w:szCs w:val="20"/>
              </w:rPr>
              <w:t xml:space="preserve"> Approve</w:t>
            </w:r>
          </w:p>
        </w:tc>
        <w:tc>
          <w:tcPr>
            <w:tcW w:w="240"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69B483BE" w14:textId="150F1968" w:rsidR="6EB32634" w:rsidRDefault="6EB32634" w:rsidP="6EB32634">
            <w:pPr>
              <w:spacing w:after="0"/>
              <w:jc w:val="center"/>
            </w:pPr>
            <w:r w:rsidRPr="6EB32634">
              <w:rPr>
                <w:rFonts w:ascii="Calibri" w:eastAsia="Calibri" w:hAnsi="Calibri" w:cs="Calibri"/>
                <w:b/>
                <w:bCs/>
                <w:color w:val="000000" w:themeColor="text1"/>
                <w:sz w:val="20"/>
                <w:szCs w:val="20"/>
              </w:rPr>
              <w:t>X</w:t>
            </w:r>
          </w:p>
        </w:tc>
        <w:tc>
          <w:tcPr>
            <w:tcW w:w="3871" w:type="dxa"/>
            <w:gridSpan w:val="5"/>
            <w:tcBorders>
              <w:top w:val="nil"/>
              <w:left w:val="nil"/>
              <w:bottom w:val="single" w:sz="8" w:space="0" w:color="7F7F7F" w:themeColor="text1" w:themeTint="80"/>
              <w:right w:val="single" w:sz="8" w:space="0" w:color="7F7F7F" w:themeColor="text1" w:themeTint="80"/>
            </w:tcBorders>
            <w:tcMar>
              <w:left w:w="57" w:type="dxa"/>
            </w:tcMar>
          </w:tcPr>
          <w:p w14:paraId="03849E3E" w14:textId="2DDD20B3" w:rsidR="6EB32634" w:rsidRDefault="6EB32634" w:rsidP="6EB32634">
            <w:pPr>
              <w:spacing w:after="0"/>
            </w:pPr>
            <w:r w:rsidRPr="6EB32634">
              <w:rPr>
                <w:rFonts w:ascii="Calibri" w:eastAsia="Calibri" w:hAnsi="Calibri" w:cs="Calibri"/>
                <w:sz w:val="20"/>
                <w:szCs w:val="20"/>
              </w:rPr>
              <w:t xml:space="preserve"> Both Trusts </w:t>
            </w:r>
          </w:p>
        </w:tc>
      </w:tr>
      <w:tr w:rsidR="6EB32634" w14:paraId="7E88D3D1" w14:textId="77777777" w:rsidTr="00424B97">
        <w:trPr>
          <w:gridAfter w:val="2"/>
          <w:wAfter w:w="546" w:type="dxa"/>
          <w:trHeight w:val="225"/>
        </w:trPr>
        <w:tc>
          <w:tcPr>
            <w:tcW w:w="31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607D49CF" w14:textId="59D1C652" w:rsidR="6EB32634" w:rsidRDefault="6EB32634" w:rsidP="6EB32634">
            <w:pPr>
              <w:spacing w:after="0"/>
              <w:jc w:val="center"/>
            </w:pPr>
            <w:r w:rsidRPr="6EB32634">
              <w:rPr>
                <w:rFonts w:ascii="Calibri" w:eastAsia="Calibri" w:hAnsi="Calibri" w:cs="Calibri"/>
                <w:color w:val="000000" w:themeColor="text1"/>
                <w:sz w:val="20"/>
                <w:szCs w:val="20"/>
              </w:rPr>
              <w:t>X</w:t>
            </w:r>
          </w:p>
        </w:tc>
        <w:tc>
          <w:tcPr>
            <w:tcW w:w="220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7FC50FBA" w14:textId="09751E39" w:rsidR="6EB32634" w:rsidRDefault="6EB32634" w:rsidP="6EB32634">
            <w:pPr>
              <w:spacing w:after="0"/>
            </w:pPr>
            <w:r w:rsidRPr="6EB32634">
              <w:rPr>
                <w:rFonts w:ascii="Calibri" w:eastAsia="Calibri" w:hAnsi="Calibri" w:cs="Calibri"/>
                <w:sz w:val="20"/>
                <w:szCs w:val="20"/>
              </w:rPr>
              <w:t>Assurance</w:t>
            </w:r>
          </w:p>
        </w:tc>
        <w:tc>
          <w:tcPr>
            <w:tcW w:w="33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11456B0B" w14:textId="3555FEE3" w:rsidR="6EB32634" w:rsidRDefault="6EB32634" w:rsidP="6EB32634">
            <w:pPr>
              <w:spacing w:after="0"/>
              <w:jc w:val="center"/>
            </w:pPr>
            <w:r w:rsidRPr="6EB32634">
              <w:rPr>
                <w:rFonts w:ascii="Calibri" w:eastAsia="Calibri" w:hAnsi="Calibri" w:cs="Calibri"/>
                <w:sz w:val="20"/>
                <w:szCs w:val="20"/>
              </w:rPr>
              <w:t xml:space="preserve"> </w:t>
            </w:r>
          </w:p>
        </w:tc>
        <w:tc>
          <w:tcPr>
            <w:tcW w:w="2089"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7FDDB30A" w14:textId="46F0CE8A" w:rsidR="6EB32634" w:rsidRDefault="6EB32634" w:rsidP="6EB32634">
            <w:pPr>
              <w:spacing w:after="0"/>
            </w:pPr>
            <w:r w:rsidRPr="6EB32634">
              <w:rPr>
                <w:rFonts w:ascii="Calibri" w:eastAsia="Calibri" w:hAnsi="Calibri" w:cs="Calibri"/>
                <w:sz w:val="20"/>
                <w:szCs w:val="20"/>
              </w:rPr>
              <w:t xml:space="preserve"> Agree</w:t>
            </w:r>
          </w:p>
        </w:tc>
        <w:tc>
          <w:tcPr>
            <w:tcW w:w="24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5D84085A" w14:textId="45AA7312" w:rsidR="6EB32634" w:rsidRDefault="6EB32634" w:rsidP="6EB32634">
            <w:pPr>
              <w:spacing w:after="0"/>
              <w:jc w:val="center"/>
            </w:pPr>
            <w:r w:rsidRPr="6EB32634">
              <w:rPr>
                <w:rFonts w:ascii="Calibri" w:eastAsia="Calibri" w:hAnsi="Calibri" w:cs="Calibri"/>
                <w:b/>
                <w:bCs/>
                <w:sz w:val="20"/>
                <w:szCs w:val="20"/>
              </w:rPr>
              <w:t xml:space="preserve"> </w:t>
            </w:r>
          </w:p>
        </w:tc>
        <w:tc>
          <w:tcPr>
            <w:tcW w:w="3871" w:type="dxa"/>
            <w:gridSpan w:val="5"/>
            <w:tcBorders>
              <w:top w:val="single" w:sz="8" w:space="0" w:color="7F7F7F" w:themeColor="text1" w:themeTint="80"/>
              <w:left w:val="nil"/>
              <w:bottom w:val="single" w:sz="8" w:space="0" w:color="7F7F7F" w:themeColor="text1" w:themeTint="80"/>
              <w:right w:val="single" w:sz="8" w:space="0" w:color="7F7F7F" w:themeColor="text1" w:themeTint="80"/>
            </w:tcBorders>
            <w:tcMar>
              <w:left w:w="57" w:type="dxa"/>
            </w:tcMar>
          </w:tcPr>
          <w:p w14:paraId="3E87D3C3" w14:textId="2C831839" w:rsidR="6EB32634" w:rsidRDefault="6EB32634" w:rsidP="6EB32634">
            <w:pPr>
              <w:spacing w:after="0"/>
            </w:pPr>
            <w:r w:rsidRPr="6EB32634">
              <w:rPr>
                <w:rFonts w:ascii="Calibri" w:eastAsia="Calibri" w:hAnsi="Calibri" w:cs="Calibri"/>
                <w:sz w:val="20"/>
                <w:szCs w:val="20"/>
              </w:rPr>
              <w:t xml:space="preserve"> Sandwell and West Birmingham NHS Trust  </w:t>
            </w:r>
          </w:p>
        </w:tc>
      </w:tr>
      <w:tr w:rsidR="6EB32634" w14:paraId="4F50C962" w14:textId="77777777" w:rsidTr="00424B97">
        <w:trPr>
          <w:gridAfter w:val="2"/>
          <w:wAfter w:w="546" w:type="dxa"/>
          <w:trHeight w:val="225"/>
        </w:trPr>
        <w:tc>
          <w:tcPr>
            <w:tcW w:w="31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vAlign w:val="center"/>
          </w:tcPr>
          <w:p w14:paraId="66CBFBB2" w14:textId="2D78334F" w:rsidR="6EB32634" w:rsidRDefault="6EB32634" w:rsidP="6EB32634">
            <w:pPr>
              <w:spacing w:after="0"/>
              <w:jc w:val="center"/>
            </w:pPr>
            <w:r w:rsidRPr="6EB32634">
              <w:rPr>
                <w:rFonts w:ascii="Calibri" w:eastAsia="Calibri" w:hAnsi="Calibri" w:cs="Calibri"/>
                <w:color w:val="000000" w:themeColor="text1"/>
                <w:sz w:val="20"/>
                <w:szCs w:val="20"/>
              </w:rPr>
              <w:t>X</w:t>
            </w:r>
          </w:p>
        </w:tc>
        <w:tc>
          <w:tcPr>
            <w:tcW w:w="220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095A2405" w14:textId="2C0E879D" w:rsidR="6EB32634" w:rsidRDefault="6EB32634" w:rsidP="6EB32634">
            <w:pPr>
              <w:spacing w:after="0"/>
            </w:pPr>
            <w:r w:rsidRPr="6EB32634">
              <w:rPr>
                <w:rFonts w:ascii="Calibri" w:eastAsia="Calibri" w:hAnsi="Calibri" w:cs="Calibri"/>
                <w:sz w:val="20"/>
                <w:szCs w:val="20"/>
              </w:rPr>
              <w:t>Discussion</w:t>
            </w:r>
          </w:p>
        </w:tc>
        <w:tc>
          <w:tcPr>
            <w:tcW w:w="33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040C69EF" w14:textId="3D102EE9" w:rsidR="6EB32634" w:rsidRDefault="6EB32634" w:rsidP="6EB32634">
            <w:pPr>
              <w:spacing w:after="0"/>
              <w:jc w:val="center"/>
            </w:pPr>
            <w:r w:rsidRPr="6EB32634">
              <w:rPr>
                <w:rFonts w:ascii="Calibri" w:eastAsia="Calibri" w:hAnsi="Calibri" w:cs="Calibri"/>
                <w:sz w:val="20"/>
                <w:szCs w:val="20"/>
              </w:rPr>
              <w:t xml:space="preserve"> </w:t>
            </w:r>
          </w:p>
        </w:tc>
        <w:tc>
          <w:tcPr>
            <w:tcW w:w="2089"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09F34C3B" w14:textId="3C357E89" w:rsidR="6EB32634" w:rsidRDefault="6EB32634" w:rsidP="6EB32634">
            <w:pPr>
              <w:spacing w:after="0"/>
            </w:pPr>
            <w:r w:rsidRPr="6EB32634">
              <w:rPr>
                <w:rFonts w:ascii="Calibri" w:eastAsia="Calibri" w:hAnsi="Calibri" w:cs="Calibri"/>
                <w:sz w:val="20"/>
                <w:szCs w:val="20"/>
              </w:rPr>
              <w:t xml:space="preserve"> Endorse</w:t>
            </w:r>
          </w:p>
        </w:tc>
        <w:tc>
          <w:tcPr>
            <w:tcW w:w="24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1379DF04" w14:textId="7DD820D4" w:rsidR="6EB32634" w:rsidRDefault="6EB32634" w:rsidP="6EB32634">
            <w:pPr>
              <w:spacing w:after="0"/>
              <w:jc w:val="center"/>
            </w:pPr>
            <w:r w:rsidRPr="6EB32634">
              <w:rPr>
                <w:rFonts w:ascii="Calibri" w:eastAsia="Calibri" w:hAnsi="Calibri" w:cs="Calibri"/>
                <w:b/>
                <w:bCs/>
                <w:sz w:val="20"/>
                <w:szCs w:val="20"/>
              </w:rPr>
              <w:t xml:space="preserve"> </w:t>
            </w:r>
          </w:p>
        </w:tc>
        <w:tc>
          <w:tcPr>
            <w:tcW w:w="3871" w:type="dxa"/>
            <w:gridSpan w:val="5"/>
            <w:tcBorders>
              <w:top w:val="single" w:sz="8" w:space="0" w:color="7F7F7F" w:themeColor="text1" w:themeTint="80"/>
              <w:left w:val="nil"/>
              <w:bottom w:val="single" w:sz="8" w:space="0" w:color="7F7F7F" w:themeColor="text1" w:themeTint="80"/>
              <w:right w:val="single" w:sz="8" w:space="0" w:color="7F7F7F" w:themeColor="text1" w:themeTint="80"/>
            </w:tcBorders>
            <w:tcMar>
              <w:left w:w="57" w:type="dxa"/>
            </w:tcMar>
          </w:tcPr>
          <w:p w14:paraId="582D7781" w14:textId="7163FDF6" w:rsidR="6EB32634" w:rsidRDefault="6EB32634" w:rsidP="6EB32634">
            <w:pPr>
              <w:spacing w:after="0"/>
            </w:pPr>
            <w:r w:rsidRPr="6EB32634">
              <w:rPr>
                <w:rFonts w:ascii="Calibri" w:eastAsia="Calibri" w:hAnsi="Calibri" w:cs="Calibri"/>
                <w:sz w:val="20"/>
                <w:szCs w:val="20"/>
              </w:rPr>
              <w:t xml:space="preserve"> The Dudley Group NHS Foundation Trust  </w:t>
            </w:r>
            <w:r w:rsidRPr="6EB32634">
              <w:rPr>
                <w:rFonts w:ascii="Aptos" w:eastAsia="Aptos" w:hAnsi="Aptos" w:cs="Aptos"/>
              </w:rPr>
              <w:t xml:space="preserve"> </w:t>
            </w:r>
          </w:p>
        </w:tc>
      </w:tr>
      <w:tr w:rsidR="6EB32634" w14:paraId="1EA581A4" w14:textId="77777777" w:rsidTr="00424B97">
        <w:trPr>
          <w:gridAfter w:val="2"/>
          <w:wAfter w:w="546" w:type="dxa"/>
          <w:trHeight w:val="225"/>
        </w:trPr>
        <w:tc>
          <w:tcPr>
            <w:tcW w:w="31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vAlign w:val="center"/>
          </w:tcPr>
          <w:p w14:paraId="364E89C6" w14:textId="2D91D4AB" w:rsidR="6EB32634" w:rsidRDefault="6EB32634" w:rsidP="6EB32634">
            <w:pPr>
              <w:spacing w:after="0"/>
              <w:jc w:val="center"/>
            </w:pPr>
            <w:r w:rsidRPr="6EB32634">
              <w:rPr>
                <w:rFonts w:ascii="Calibri" w:eastAsia="Calibri" w:hAnsi="Calibri" w:cs="Calibri"/>
                <w:sz w:val="20"/>
                <w:szCs w:val="20"/>
              </w:rPr>
              <w:t xml:space="preserve"> </w:t>
            </w:r>
          </w:p>
        </w:tc>
        <w:tc>
          <w:tcPr>
            <w:tcW w:w="220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1B12D9A7" w14:textId="52576D0D" w:rsidR="6EB32634" w:rsidRDefault="6EB32634" w:rsidP="6EB32634">
            <w:pPr>
              <w:spacing w:after="0"/>
            </w:pPr>
            <w:r w:rsidRPr="6EB32634">
              <w:rPr>
                <w:rFonts w:ascii="Calibri" w:eastAsia="Calibri" w:hAnsi="Calibri" w:cs="Calibri"/>
                <w:sz w:val="20"/>
                <w:szCs w:val="20"/>
              </w:rPr>
              <w:t xml:space="preserve">Information </w:t>
            </w:r>
          </w:p>
        </w:tc>
        <w:tc>
          <w:tcPr>
            <w:tcW w:w="33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193E0EF3" w14:textId="6A9398AA" w:rsidR="6EB32634" w:rsidRDefault="6EB32634" w:rsidP="6EB32634">
            <w:pPr>
              <w:spacing w:after="0"/>
              <w:jc w:val="center"/>
            </w:pPr>
            <w:r w:rsidRPr="6EB32634">
              <w:rPr>
                <w:rFonts w:ascii="Calibri" w:eastAsia="Calibri" w:hAnsi="Calibri" w:cs="Calibri"/>
                <w:sz w:val="20"/>
                <w:szCs w:val="20"/>
              </w:rPr>
              <w:t xml:space="preserve"> </w:t>
            </w:r>
          </w:p>
        </w:tc>
        <w:tc>
          <w:tcPr>
            <w:tcW w:w="2089"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34B3C096" w14:textId="64F02532" w:rsidR="6EB32634" w:rsidRDefault="6EB32634" w:rsidP="6EB32634">
            <w:pPr>
              <w:spacing w:after="0"/>
            </w:pPr>
            <w:r w:rsidRPr="6EB32634">
              <w:rPr>
                <w:rFonts w:ascii="Calibri" w:eastAsia="Calibri" w:hAnsi="Calibri" w:cs="Calibri"/>
                <w:sz w:val="20"/>
                <w:szCs w:val="20"/>
              </w:rPr>
              <w:t xml:space="preserve"> Recommend</w:t>
            </w:r>
          </w:p>
        </w:tc>
        <w:tc>
          <w:tcPr>
            <w:tcW w:w="4111" w:type="dxa"/>
            <w:gridSpan w:val="6"/>
            <w:vMerge w:val="restar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57" w:type="dxa"/>
            </w:tcMar>
          </w:tcPr>
          <w:p w14:paraId="6CB19110" w14:textId="6CB8F05D" w:rsidR="6EB32634" w:rsidRDefault="6EB32634" w:rsidP="6EB32634">
            <w:pPr>
              <w:spacing w:after="0"/>
            </w:pPr>
            <w:r w:rsidRPr="6EB32634">
              <w:rPr>
                <w:rFonts w:ascii="Calibri" w:eastAsia="Calibri" w:hAnsi="Calibri" w:cs="Calibri"/>
                <w:b/>
                <w:bCs/>
                <w:sz w:val="20"/>
                <w:szCs w:val="20"/>
              </w:rPr>
              <w:t xml:space="preserve"> </w:t>
            </w:r>
          </w:p>
        </w:tc>
      </w:tr>
      <w:tr w:rsidR="6EB32634" w14:paraId="5DB67F64" w14:textId="77777777" w:rsidTr="00424B97">
        <w:trPr>
          <w:gridAfter w:val="2"/>
          <w:wAfter w:w="546" w:type="dxa"/>
          <w:trHeight w:val="225"/>
        </w:trPr>
        <w:tc>
          <w:tcPr>
            <w:tcW w:w="2524" w:type="dxa"/>
            <w:gridSpan w:val="2"/>
            <w:vMerge w:val="restar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57" w:type="dxa"/>
            </w:tcMar>
            <w:vAlign w:val="center"/>
          </w:tcPr>
          <w:p w14:paraId="5664543D" w14:textId="352E3410" w:rsidR="6EB32634" w:rsidRDefault="6EB32634" w:rsidP="6EB32634">
            <w:pPr>
              <w:spacing w:after="0"/>
            </w:pPr>
            <w:r w:rsidRPr="6EB32634">
              <w:rPr>
                <w:rFonts w:ascii="Calibri" w:eastAsia="Calibri" w:hAnsi="Calibri" w:cs="Calibri"/>
                <w:sz w:val="20"/>
                <w:szCs w:val="20"/>
              </w:rPr>
              <w:t xml:space="preserve"> </w:t>
            </w:r>
          </w:p>
        </w:tc>
        <w:tc>
          <w:tcPr>
            <w:tcW w:w="338"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5312D494" w14:textId="792A5CBF" w:rsidR="6EB32634" w:rsidRDefault="6EB32634" w:rsidP="6EB32634">
            <w:pPr>
              <w:spacing w:after="0"/>
              <w:jc w:val="center"/>
            </w:pPr>
            <w:r w:rsidRPr="6EB32634">
              <w:rPr>
                <w:rFonts w:ascii="Calibri" w:eastAsia="Calibri" w:hAnsi="Calibri" w:cs="Calibri"/>
                <w:sz w:val="20"/>
                <w:szCs w:val="20"/>
              </w:rPr>
              <w:t xml:space="preserve"> </w:t>
            </w:r>
          </w:p>
        </w:tc>
        <w:tc>
          <w:tcPr>
            <w:tcW w:w="2089"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24F40FD7" w14:textId="5C01F4D5" w:rsidR="6EB32634" w:rsidRDefault="6EB32634" w:rsidP="6EB32634">
            <w:pPr>
              <w:spacing w:after="0"/>
            </w:pPr>
            <w:r w:rsidRPr="6EB32634">
              <w:rPr>
                <w:rFonts w:ascii="Calibri" w:eastAsia="Calibri" w:hAnsi="Calibri" w:cs="Calibri"/>
                <w:sz w:val="20"/>
                <w:szCs w:val="20"/>
              </w:rPr>
              <w:t xml:space="preserve"> Discuss</w:t>
            </w:r>
          </w:p>
        </w:tc>
        <w:tc>
          <w:tcPr>
            <w:tcW w:w="4111" w:type="dxa"/>
            <w:gridSpan w:val="6"/>
            <w:vMerge/>
            <w:vAlign w:val="center"/>
          </w:tcPr>
          <w:p w14:paraId="165E8CC8" w14:textId="77777777" w:rsidR="00924550" w:rsidRDefault="00924550"/>
        </w:tc>
      </w:tr>
      <w:tr w:rsidR="6EB32634" w14:paraId="748AA89B" w14:textId="77777777" w:rsidTr="00424B97">
        <w:trPr>
          <w:gridAfter w:val="2"/>
          <w:wAfter w:w="546" w:type="dxa"/>
          <w:trHeight w:val="225"/>
        </w:trPr>
        <w:tc>
          <w:tcPr>
            <w:tcW w:w="2524" w:type="dxa"/>
            <w:gridSpan w:val="2"/>
            <w:vMerge/>
            <w:vAlign w:val="center"/>
          </w:tcPr>
          <w:p w14:paraId="179EBC70" w14:textId="77777777" w:rsidR="00924550" w:rsidRDefault="00924550"/>
        </w:tc>
        <w:tc>
          <w:tcPr>
            <w:tcW w:w="338" w:type="dxa"/>
            <w:tcBorders>
              <w:top w:val="single" w:sz="8" w:space="0" w:color="7F7F7F" w:themeColor="text1" w:themeTint="80"/>
              <w:left w:val="nil"/>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1B926CF7" w14:textId="2F259F40" w:rsidR="6EB32634" w:rsidRDefault="6EB32634" w:rsidP="6EB32634">
            <w:pPr>
              <w:spacing w:after="0"/>
              <w:jc w:val="center"/>
            </w:pPr>
            <w:r w:rsidRPr="6EB32634">
              <w:rPr>
                <w:rFonts w:ascii="Calibri" w:eastAsia="Calibri" w:hAnsi="Calibri" w:cs="Calibri"/>
                <w:sz w:val="20"/>
                <w:szCs w:val="20"/>
              </w:rPr>
              <w:t xml:space="preserve"> </w:t>
            </w:r>
          </w:p>
        </w:tc>
        <w:tc>
          <w:tcPr>
            <w:tcW w:w="2089"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1D2D2B5F" w14:textId="7BDF8BE0" w:rsidR="6EB32634" w:rsidRDefault="6EB32634" w:rsidP="6EB32634">
            <w:pPr>
              <w:spacing w:after="0"/>
            </w:pPr>
            <w:r w:rsidRPr="6EB32634">
              <w:rPr>
                <w:rFonts w:ascii="Calibri" w:eastAsia="Calibri" w:hAnsi="Calibri" w:cs="Calibri"/>
                <w:sz w:val="20"/>
                <w:szCs w:val="20"/>
              </w:rPr>
              <w:t xml:space="preserve"> Note</w:t>
            </w:r>
          </w:p>
        </w:tc>
        <w:tc>
          <w:tcPr>
            <w:tcW w:w="4111" w:type="dxa"/>
            <w:gridSpan w:val="6"/>
            <w:vMerge/>
            <w:vAlign w:val="center"/>
          </w:tcPr>
          <w:p w14:paraId="7093CE29" w14:textId="77777777" w:rsidR="00924550" w:rsidRDefault="00924550"/>
        </w:tc>
      </w:tr>
      <w:tr w:rsidR="6EB32634" w14:paraId="2F1774FA" w14:textId="77777777" w:rsidTr="00424B97">
        <w:trPr>
          <w:trHeight w:val="300"/>
        </w:trPr>
        <w:tc>
          <w:tcPr>
            <w:tcW w:w="317" w:type="dxa"/>
            <w:tcBorders>
              <w:top w:val="nil"/>
              <w:left w:val="nil"/>
              <w:bottom w:val="nil"/>
              <w:right w:val="nil"/>
            </w:tcBorders>
            <w:vAlign w:val="center"/>
          </w:tcPr>
          <w:p w14:paraId="7AF74C83" w14:textId="2D8983F1" w:rsidR="6EB32634" w:rsidRDefault="6EB32634"/>
        </w:tc>
        <w:tc>
          <w:tcPr>
            <w:tcW w:w="2207" w:type="dxa"/>
            <w:tcBorders>
              <w:top w:val="nil"/>
              <w:left w:val="nil"/>
              <w:bottom w:val="nil"/>
              <w:right w:val="nil"/>
            </w:tcBorders>
            <w:vAlign w:val="center"/>
          </w:tcPr>
          <w:p w14:paraId="695ABEF6" w14:textId="7F15B25D" w:rsidR="6EB32634" w:rsidRDefault="6EB32634"/>
        </w:tc>
        <w:tc>
          <w:tcPr>
            <w:tcW w:w="338" w:type="dxa"/>
            <w:tcBorders>
              <w:top w:val="single" w:sz="8" w:space="0" w:color="7F7F7F" w:themeColor="text1" w:themeTint="80"/>
              <w:left w:val="nil"/>
              <w:bottom w:val="nil"/>
              <w:right w:val="nil"/>
            </w:tcBorders>
            <w:vAlign w:val="center"/>
          </w:tcPr>
          <w:p w14:paraId="0B68C449" w14:textId="1769029A" w:rsidR="6EB32634" w:rsidRDefault="6EB32634"/>
        </w:tc>
        <w:tc>
          <w:tcPr>
            <w:tcW w:w="2089" w:type="dxa"/>
            <w:gridSpan w:val="2"/>
            <w:tcBorders>
              <w:top w:val="single" w:sz="8" w:space="0" w:color="7F7F7F" w:themeColor="text1" w:themeTint="80"/>
              <w:left w:val="nil"/>
              <w:bottom w:val="nil"/>
              <w:right w:val="nil"/>
            </w:tcBorders>
            <w:vAlign w:val="center"/>
          </w:tcPr>
          <w:p w14:paraId="08A58070" w14:textId="718105A3" w:rsidR="6EB32634" w:rsidRDefault="6EB32634"/>
        </w:tc>
        <w:tc>
          <w:tcPr>
            <w:tcW w:w="236" w:type="dxa"/>
            <w:tcBorders>
              <w:top w:val="nil"/>
              <w:left w:val="nil"/>
              <w:bottom w:val="nil"/>
              <w:right w:val="nil"/>
            </w:tcBorders>
            <w:vAlign w:val="center"/>
          </w:tcPr>
          <w:p w14:paraId="7C2EFA65" w14:textId="540ED230" w:rsidR="6EB32634" w:rsidRDefault="6EB32634"/>
        </w:tc>
        <w:tc>
          <w:tcPr>
            <w:tcW w:w="314" w:type="dxa"/>
            <w:tcBorders>
              <w:top w:val="nil"/>
              <w:left w:val="nil"/>
              <w:bottom w:val="nil"/>
              <w:right w:val="nil"/>
            </w:tcBorders>
            <w:vAlign w:val="center"/>
          </w:tcPr>
          <w:p w14:paraId="1EF2FA64" w14:textId="3EE9B07A" w:rsidR="6EB32634" w:rsidRDefault="6EB32634"/>
        </w:tc>
        <w:tc>
          <w:tcPr>
            <w:tcW w:w="3871" w:type="dxa"/>
            <w:gridSpan w:val="5"/>
            <w:tcBorders>
              <w:top w:val="nil"/>
              <w:left w:val="nil"/>
              <w:bottom w:val="nil"/>
              <w:right w:val="nil"/>
            </w:tcBorders>
            <w:vAlign w:val="center"/>
          </w:tcPr>
          <w:p w14:paraId="4F557F73" w14:textId="4A77BA44" w:rsidR="6EB32634" w:rsidRDefault="6EB32634"/>
        </w:tc>
        <w:tc>
          <w:tcPr>
            <w:tcW w:w="236" w:type="dxa"/>
            <w:tcBorders>
              <w:top w:val="nil"/>
              <w:left w:val="nil"/>
              <w:bottom w:val="nil"/>
              <w:right w:val="nil"/>
            </w:tcBorders>
            <w:vAlign w:val="center"/>
          </w:tcPr>
          <w:p w14:paraId="1BF12084" w14:textId="6ED4C09A" w:rsidR="6EB32634" w:rsidRDefault="6EB32634"/>
        </w:tc>
      </w:tr>
    </w:tbl>
    <w:p w14:paraId="532578F6" w14:textId="0F434BCF" w:rsidR="00426B34" w:rsidRPr="0090223B" w:rsidRDefault="746B6890" w:rsidP="6EB32634">
      <w:pPr>
        <w:spacing w:after="0"/>
      </w:pPr>
      <w:r w:rsidRPr="6EB32634">
        <w:rPr>
          <w:rFonts w:ascii="Calibri" w:eastAsia="Calibri" w:hAnsi="Calibri" w:cs="Calibri"/>
          <w:sz w:val="12"/>
          <w:szCs w:val="12"/>
        </w:rPr>
        <w:t xml:space="preserve"> </w:t>
      </w:r>
    </w:p>
    <w:tbl>
      <w:tblPr>
        <w:tblW w:w="0" w:type="auto"/>
        <w:tblLook w:val="04A0" w:firstRow="1" w:lastRow="0" w:firstColumn="1" w:lastColumn="0" w:noHBand="0" w:noVBand="1"/>
      </w:tblPr>
      <w:tblGrid>
        <w:gridCol w:w="9006"/>
      </w:tblGrid>
      <w:tr w:rsidR="6EB32634" w14:paraId="56CA6161" w14:textId="77777777" w:rsidTr="76834117">
        <w:trPr>
          <w:trHeight w:val="315"/>
        </w:trPr>
        <w:tc>
          <w:tcPr>
            <w:tcW w:w="104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775F92F1" w14:textId="75C4847F" w:rsidR="6EB32634" w:rsidRDefault="6EB32634" w:rsidP="6EB32634">
            <w:pPr>
              <w:spacing w:after="0"/>
            </w:pPr>
            <w:r w:rsidRPr="6EB32634">
              <w:rPr>
                <w:rFonts w:ascii="Calibri" w:eastAsia="Calibri" w:hAnsi="Calibri" w:cs="Calibri"/>
                <w:b/>
                <w:bCs/>
                <w:color w:val="000000" w:themeColor="text1"/>
                <w:sz w:val="20"/>
                <w:szCs w:val="20"/>
              </w:rPr>
              <w:t xml:space="preserve">Suggested discussion points </w:t>
            </w:r>
          </w:p>
        </w:tc>
      </w:tr>
      <w:tr w:rsidR="6EB32634" w14:paraId="6F3D8C4F" w14:textId="77777777" w:rsidTr="76834117">
        <w:trPr>
          <w:trHeight w:val="315"/>
        </w:trPr>
        <w:tc>
          <w:tcPr>
            <w:tcW w:w="104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1262098F" w14:textId="40A490B3" w:rsidR="6EB32634" w:rsidRDefault="6EB32634" w:rsidP="6EB32634">
            <w:pPr>
              <w:spacing w:before="240" w:after="240" w:line="257" w:lineRule="auto"/>
            </w:pPr>
            <w:r w:rsidRPr="76834117">
              <w:rPr>
                <w:rFonts w:ascii="Arial" w:eastAsia="Arial" w:hAnsi="Arial" w:cs="Arial"/>
              </w:rPr>
              <w:t xml:space="preserve"> </w:t>
            </w:r>
            <w:r w:rsidRPr="76834117">
              <w:rPr>
                <w:rFonts w:ascii="Arial" w:eastAsia="Arial" w:hAnsi="Arial" w:cs="Arial"/>
                <w:b/>
                <w:bCs/>
              </w:rPr>
              <w:t>Dudley Group</w:t>
            </w:r>
          </w:p>
          <w:p w14:paraId="1F3596AF" w14:textId="7168ED4D" w:rsidR="6EB32634" w:rsidRDefault="39B099B2" w:rsidP="76834117">
            <w:pPr>
              <w:spacing w:before="240" w:after="240" w:line="257" w:lineRule="auto"/>
            </w:pPr>
            <w:r w:rsidRPr="76834117">
              <w:rPr>
                <w:rFonts w:ascii="Arial" w:eastAsia="Arial" w:hAnsi="Arial" w:cs="Arial"/>
              </w:rPr>
              <w:t xml:space="preserve">The Dudley Group NHS Foundation Trust has completed its biannual Midwifery, Obstetric, Anaesthetic and Neonatal Staffing Report in line with national requirements, providing assurance regarding compliance with Ockenden recommendations, Birthrate Plus, BAPM standards and the NHS Resolution Maternity Incentive Scheme. A full Birthrate Plus review completed in 2025 confirmed that current funded midwifery establishment remains aligned to workforce requirements, with birth activity and staffing levels remaining broadly stable. During the reporting period there were no occasions where 1:1 care in labour was not achieved and no occasions where the labour ward coordinator was not supernumerary. </w:t>
            </w:r>
          </w:p>
          <w:p w14:paraId="0F3F3A63" w14:textId="0D6426FC" w:rsidR="6EB32634" w:rsidRDefault="39B099B2" w:rsidP="76834117">
            <w:pPr>
              <w:spacing w:before="240" w:after="240" w:line="257" w:lineRule="auto"/>
            </w:pPr>
            <w:r w:rsidRPr="76834117">
              <w:rPr>
                <w:rFonts w:ascii="Arial" w:eastAsia="Arial" w:hAnsi="Arial" w:cs="Arial"/>
              </w:rPr>
              <w:t>Mandatory training compliance remains above required thresholds across all staff groups. Whilst some workforce pressures remain, including sickness absence and community staffing vacancies, active recruitment and operational mitigations continue to support safe service delivery. Neonatal medical staffing remains compliant with BAPM standards, and neonatal nursing staffing has achieved recommended staffing levels on 95.7% of shifts despite ongoing work to increase QIS-qualified workforce levels.</w:t>
            </w:r>
          </w:p>
          <w:p w14:paraId="2E667199" w14:textId="54149737" w:rsidR="6EB32634" w:rsidRDefault="6EB32634" w:rsidP="6EB32634">
            <w:pPr>
              <w:spacing w:before="240" w:after="240" w:line="257" w:lineRule="auto"/>
            </w:pPr>
            <w:r w:rsidRPr="76834117">
              <w:rPr>
                <w:rFonts w:ascii="Arial" w:eastAsia="Arial" w:hAnsi="Arial" w:cs="Arial"/>
                <w:b/>
                <w:bCs/>
                <w:color w:val="000000" w:themeColor="text1"/>
              </w:rPr>
              <w:t>Sandwell and West Birmingham</w:t>
            </w:r>
          </w:p>
          <w:p w14:paraId="0507625A" w14:textId="1A125E65" w:rsidR="001F7589" w:rsidRPr="006A73B0" w:rsidRDefault="001F7589">
            <w:pPr>
              <w:pStyle w:val="p1"/>
              <w:rPr>
                <w:rFonts w:ascii="Arial" w:hAnsi="Arial" w:cs="Arial"/>
              </w:rPr>
            </w:pPr>
            <w:r w:rsidRPr="006A73B0">
              <w:rPr>
                <w:rFonts w:ascii="Arial" w:hAnsi="Arial" w:cs="Arial"/>
              </w:rPr>
              <w:t xml:space="preserve">The report demonstrates improved workforce position across the reporting period, with a significant reduction in midwifery vacancies, ongoing recruitment activity and continued compliance with key safety standards including anaesthetic staffing, neonatal medical staffing, one-to-one care in labour and supernumerary labour ward coordinator requirements for </w:t>
            </w:r>
            <w:proofErr w:type="gramStart"/>
            <w:r w:rsidRPr="006A73B0">
              <w:rPr>
                <w:rFonts w:ascii="Arial" w:hAnsi="Arial" w:cs="Arial"/>
              </w:rPr>
              <w:t>the majority of</w:t>
            </w:r>
            <w:proofErr w:type="gramEnd"/>
            <w:r w:rsidRPr="006A73B0">
              <w:rPr>
                <w:rFonts w:ascii="Arial" w:hAnsi="Arial" w:cs="Arial"/>
              </w:rPr>
              <w:t xml:space="preserve"> the reporting period.</w:t>
            </w:r>
          </w:p>
          <w:p w14:paraId="5872C776" w14:textId="53AFEC84" w:rsidR="001F7589" w:rsidRPr="006A73B0" w:rsidRDefault="001F7589">
            <w:pPr>
              <w:pStyle w:val="p1"/>
              <w:rPr>
                <w:rFonts w:ascii="Arial" w:hAnsi="Arial" w:cs="Arial"/>
              </w:rPr>
            </w:pPr>
            <w:r w:rsidRPr="006A73B0">
              <w:rPr>
                <w:rFonts w:ascii="Arial" w:hAnsi="Arial" w:cs="Arial"/>
              </w:rPr>
              <w:t>Birth to midwife ratios remain within recommended levels and escalation processes were implemented during periods of increased acuity and staffing pressure to maintain safe care.</w:t>
            </w:r>
          </w:p>
          <w:p w14:paraId="25F432DE" w14:textId="21BD5997" w:rsidR="001F7589" w:rsidRPr="006A73B0" w:rsidRDefault="001F7589">
            <w:pPr>
              <w:pStyle w:val="p1"/>
              <w:rPr>
                <w:rFonts w:ascii="Arial" w:hAnsi="Arial" w:cs="Arial"/>
              </w:rPr>
            </w:pPr>
            <w:r w:rsidRPr="006A73B0">
              <w:rPr>
                <w:rFonts w:ascii="Arial" w:hAnsi="Arial" w:cs="Arial"/>
              </w:rPr>
              <w:t>The report also highlights ongoing risks relating to sickness absence, community workforce pressures, specialist midwifery capacity, neonatal workforce resilience, reliance on locum staffing and low compliance with completion of the Birthrate Plus acuity tool. Further workforce planning work is underway through the ongoing Birthrate Plus review and forthcoming NHSE community review findings.</w:t>
            </w:r>
          </w:p>
          <w:p w14:paraId="662DF1FE" w14:textId="2F993288" w:rsidR="6EB32634" w:rsidRPr="00A32780" w:rsidRDefault="001F7589" w:rsidP="00A32780">
            <w:pPr>
              <w:pStyle w:val="p1"/>
              <w:rPr>
                <w:rFonts w:ascii="Arial" w:hAnsi="Arial" w:cs="Arial"/>
              </w:rPr>
            </w:pPr>
            <w:r w:rsidRPr="006A73B0">
              <w:rPr>
                <w:rFonts w:ascii="Arial" w:hAnsi="Arial" w:cs="Arial"/>
              </w:rPr>
              <w:t>The Board is asked to note the assurances provided, acknowledge the ongoing workforce risks and support continued recruitment, retention and workforce improvement actions.</w:t>
            </w:r>
          </w:p>
        </w:tc>
      </w:tr>
    </w:tbl>
    <w:p w14:paraId="6A61CA2F" w14:textId="6F06B082" w:rsidR="00426B34" w:rsidRPr="0090223B" w:rsidRDefault="746B6890" w:rsidP="6EB32634">
      <w:pPr>
        <w:spacing w:line="257" w:lineRule="auto"/>
      </w:pPr>
      <w:r w:rsidRPr="6EB32634">
        <w:rPr>
          <w:rFonts w:ascii="Arial" w:eastAsia="Arial" w:hAnsi="Arial" w:cs="Arial"/>
        </w:rPr>
        <w:t xml:space="preserve"> </w:t>
      </w:r>
    </w:p>
    <w:tbl>
      <w:tblPr>
        <w:tblStyle w:val="TableGrid"/>
        <w:tblW w:w="0" w:type="auto"/>
        <w:tblInd w:w="-30" w:type="dxa"/>
        <w:tblLook w:val="04A0" w:firstRow="1" w:lastRow="0" w:firstColumn="1" w:lastColumn="0" w:noHBand="0" w:noVBand="1"/>
      </w:tblPr>
      <w:tblGrid>
        <w:gridCol w:w="2395"/>
        <w:gridCol w:w="363"/>
        <w:gridCol w:w="2750"/>
        <w:gridCol w:w="363"/>
        <w:gridCol w:w="2900"/>
        <w:gridCol w:w="265"/>
      </w:tblGrid>
      <w:tr w:rsidR="6EB32634" w14:paraId="6A453C91" w14:textId="77777777" w:rsidTr="6EB32634">
        <w:trPr>
          <w:trHeight w:val="300"/>
        </w:trPr>
        <w:tc>
          <w:tcPr>
            <w:tcW w:w="10485" w:type="dxa"/>
            <w:gridSpan w:val="6"/>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108" w:type="dxa"/>
              <w:right w:w="108" w:type="dxa"/>
            </w:tcMar>
          </w:tcPr>
          <w:p w14:paraId="75C6841F" w14:textId="01D2A16F" w:rsidR="6EB32634" w:rsidRDefault="6EB32634" w:rsidP="6EB32634">
            <w:pPr>
              <w:pStyle w:val="NoSpacing"/>
            </w:pPr>
            <w:r w:rsidRPr="6EB32634">
              <w:rPr>
                <w:rFonts w:ascii="Arial" w:eastAsia="Arial" w:hAnsi="Arial" w:cs="Arial"/>
                <w:b/>
                <w:bCs/>
                <w:color w:val="000000" w:themeColor="text1"/>
              </w:rPr>
              <w:t xml:space="preserve">Alignment to our Vision </w:t>
            </w:r>
            <w:r w:rsidRPr="6EB32634">
              <w:rPr>
                <w:rFonts w:ascii="Arial" w:eastAsia="Arial" w:hAnsi="Arial" w:cs="Arial"/>
                <w:i/>
                <w:iCs/>
                <w:color w:val="000000" w:themeColor="text1"/>
              </w:rPr>
              <w:t xml:space="preserve">[indicate with an </w:t>
            </w:r>
            <w:r w:rsidRPr="6EB32634">
              <w:rPr>
                <w:rFonts w:ascii="Arial" w:eastAsia="Arial" w:hAnsi="Arial" w:cs="Arial"/>
                <w:b/>
                <w:bCs/>
                <w:i/>
                <w:iCs/>
                <w:color w:val="000000" w:themeColor="text1"/>
              </w:rPr>
              <w:t xml:space="preserve">‘X’ </w:t>
            </w:r>
            <w:r w:rsidRPr="6EB32634">
              <w:rPr>
                <w:rFonts w:ascii="Arial" w:eastAsia="Arial" w:hAnsi="Arial" w:cs="Arial"/>
                <w:i/>
                <w:iCs/>
                <w:color w:val="000000" w:themeColor="text1"/>
              </w:rPr>
              <w:t>which Strategic Objective[s] this paper supports]</w:t>
            </w:r>
          </w:p>
        </w:tc>
      </w:tr>
      <w:tr w:rsidR="6EB32634" w14:paraId="4E2021E1" w14:textId="77777777" w:rsidTr="6EB32634">
        <w:trPr>
          <w:trHeight w:val="390"/>
        </w:trPr>
        <w:tc>
          <w:tcPr>
            <w:tcW w:w="10485" w:type="dxa"/>
            <w:gridSpan w:val="6"/>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108" w:type="dxa"/>
              <w:right w:w="108" w:type="dxa"/>
            </w:tcMar>
            <w:vAlign w:val="center"/>
          </w:tcPr>
          <w:p w14:paraId="5B8A781F" w14:textId="4CDE2AED" w:rsidR="6EB32634" w:rsidRDefault="6EB32634" w:rsidP="6EB32634">
            <w:pPr>
              <w:pStyle w:val="NoSpacing"/>
              <w:jc w:val="center"/>
            </w:pPr>
            <w:r w:rsidRPr="6EB32634">
              <w:rPr>
                <w:rFonts w:ascii="Arial" w:eastAsia="Arial" w:hAnsi="Arial" w:cs="Arial"/>
                <w:b/>
                <w:bCs/>
                <w:color w:val="000000" w:themeColor="text1"/>
              </w:rPr>
              <w:t>Sandwell and West Birmingham NHS Trust</w:t>
            </w:r>
          </w:p>
        </w:tc>
      </w:tr>
      <w:tr w:rsidR="6EB32634" w14:paraId="070E3B42" w14:textId="77777777" w:rsidTr="6EB32634">
        <w:trPr>
          <w:trHeight w:val="195"/>
        </w:trPr>
        <w:tc>
          <w:tcPr>
            <w:tcW w:w="29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108" w:type="dxa"/>
              <w:right w:w="108" w:type="dxa"/>
            </w:tcMar>
          </w:tcPr>
          <w:p w14:paraId="0D72E9DD" w14:textId="57F752B9" w:rsidR="6EB32634" w:rsidRDefault="6EB32634" w:rsidP="6EB32634">
            <w:pPr>
              <w:pStyle w:val="NoSpacing"/>
              <w:jc w:val="center"/>
            </w:pPr>
            <w:r w:rsidRPr="6EB32634">
              <w:rPr>
                <w:rFonts w:ascii="Arial" w:eastAsia="Arial" w:hAnsi="Arial" w:cs="Arial"/>
                <w:b/>
                <w:bCs/>
                <w:color w:val="000000" w:themeColor="text1"/>
              </w:rPr>
              <w:t>OUR PATIENTS</w:t>
            </w:r>
          </w:p>
        </w:tc>
        <w:tc>
          <w:tcPr>
            <w:tcW w:w="330"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108" w:type="dxa"/>
              <w:right w:w="108" w:type="dxa"/>
            </w:tcMar>
            <w:vAlign w:val="center"/>
          </w:tcPr>
          <w:p w14:paraId="631771F6" w14:textId="4BC9D2E7" w:rsidR="6EB32634" w:rsidRDefault="6EB32634" w:rsidP="6EB32634">
            <w:pPr>
              <w:pStyle w:val="NoSpacing"/>
              <w:jc w:val="center"/>
            </w:pPr>
            <w:r w:rsidRPr="6EB32634">
              <w:rPr>
                <w:rFonts w:ascii="Arial" w:eastAsia="Arial" w:hAnsi="Arial" w:cs="Arial"/>
                <w:b/>
                <w:bCs/>
                <w:color w:val="000000" w:themeColor="text1"/>
              </w:rPr>
              <w:t>X</w:t>
            </w:r>
          </w:p>
        </w:tc>
        <w:tc>
          <w:tcPr>
            <w:tcW w:w="3525"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108" w:type="dxa"/>
              <w:right w:w="108" w:type="dxa"/>
            </w:tcMar>
          </w:tcPr>
          <w:p w14:paraId="3BA52197" w14:textId="1753995C" w:rsidR="6EB32634" w:rsidRDefault="6EB32634" w:rsidP="6EB32634">
            <w:pPr>
              <w:pStyle w:val="NoSpacing"/>
              <w:jc w:val="center"/>
            </w:pPr>
            <w:r w:rsidRPr="6EB32634">
              <w:rPr>
                <w:rFonts w:ascii="Arial" w:eastAsia="Arial" w:hAnsi="Arial" w:cs="Arial"/>
                <w:b/>
                <w:bCs/>
                <w:color w:val="000000" w:themeColor="text1"/>
              </w:rPr>
              <w:t>OUR PEOPLE</w:t>
            </w:r>
          </w:p>
        </w:tc>
        <w:tc>
          <w:tcPr>
            <w:tcW w:w="330"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108" w:type="dxa"/>
              <w:right w:w="108" w:type="dxa"/>
            </w:tcMar>
            <w:vAlign w:val="center"/>
          </w:tcPr>
          <w:p w14:paraId="324A5BED" w14:textId="7DC60797" w:rsidR="6EB32634" w:rsidRDefault="6EB32634" w:rsidP="6EB32634">
            <w:pPr>
              <w:pStyle w:val="NoSpacing"/>
              <w:jc w:val="center"/>
            </w:pPr>
            <w:r w:rsidRPr="6EB32634">
              <w:rPr>
                <w:rFonts w:ascii="Arial" w:eastAsia="Arial" w:hAnsi="Arial" w:cs="Arial"/>
                <w:b/>
                <w:bCs/>
                <w:color w:val="000000" w:themeColor="text1"/>
              </w:rPr>
              <w:t>X</w:t>
            </w:r>
          </w:p>
        </w:tc>
        <w:tc>
          <w:tcPr>
            <w:tcW w:w="3105"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108" w:type="dxa"/>
              <w:right w:w="108" w:type="dxa"/>
            </w:tcMar>
          </w:tcPr>
          <w:p w14:paraId="589FA48C" w14:textId="0DE36015" w:rsidR="6EB32634" w:rsidRDefault="6EB32634" w:rsidP="6EB32634">
            <w:pPr>
              <w:pStyle w:val="NoSpacing"/>
              <w:jc w:val="center"/>
            </w:pPr>
            <w:r w:rsidRPr="6EB32634">
              <w:rPr>
                <w:rFonts w:ascii="Arial" w:eastAsia="Arial" w:hAnsi="Arial" w:cs="Arial"/>
                <w:b/>
                <w:bCs/>
                <w:color w:val="000000" w:themeColor="text1"/>
              </w:rPr>
              <w:t>OUR POPULATION</w:t>
            </w:r>
          </w:p>
        </w:tc>
        <w:tc>
          <w:tcPr>
            <w:tcW w:w="285" w:type="dxa"/>
            <w:tcBorders>
              <w:top w:val="nil"/>
              <w:left w:val="single" w:sz="8"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tcMar>
              <w:left w:w="108" w:type="dxa"/>
              <w:right w:w="108" w:type="dxa"/>
            </w:tcMar>
            <w:vAlign w:val="center"/>
          </w:tcPr>
          <w:p w14:paraId="71105C1C" w14:textId="43C7E43F" w:rsidR="6EB32634" w:rsidRDefault="6EB32634" w:rsidP="6EB32634">
            <w:pPr>
              <w:pStyle w:val="NoSpacing"/>
              <w:jc w:val="center"/>
            </w:pPr>
            <w:r w:rsidRPr="6EB32634">
              <w:rPr>
                <w:rFonts w:ascii="Arial" w:eastAsia="Arial" w:hAnsi="Arial" w:cs="Arial"/>
                <w:b/>
                <w:bCs/>
              </w:rPr>
              <w:t xml:space="preserve"> </w:t>
            </w:r>
          </w:p>
        </w:tc>
      </w:tr>
      <w:tr w:rsidR="6EB32634" w14:paraId="6C238865" w14:textId="77777777" w:rsidTr="6EB32634">
        <w:trPr>
          <w:trHeight w:val="345"/>
        </w:trPr>
        <w:tc>
          <w:tcPr>
            <w:tcW w:w="10485" w:type="dxa"/>
            <w:gridSpan w:val="6"/>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108" w:type="dxa"/>
              <w:right w:w="108" w:type="dxa"/>
            </w:tcMar>
            <w:vAlign w:val="center"/>
          </w:tcPr>
          <w:p w14:paraId="18D16D5C" w14:textId="7C6A51B3" w:rsidR="6EB32634" w:rsidRDefault="6EB32634" w:rsidP="6EB32634">
            <w:pPr>
              <w:pStyle w:val="NoSpacing"/>
              <w:jc w:val="center"/>
            </w:pPr>
            <w:r w:rsidRPr="6EB32634">
              <w:rPr>
                <w:rFonts w:ascii="Arial" w:eastAsia="Arial" w:hAnsi="Arial" w:cs="Arial"/>
                <w:b/>
                <w:bCs/>
                <w:color w:val="000000" w:themeColor="text1"/>
              </w:rPr>
              <w:t>The Dudley Group NHS Foundation Trust</w:t>
            </w:r>
          </w:p>
        </w:tc>
      </w:tr>
      <w:tr w:rsidR="6EB32634" w14:paraId="1780435B" w14:textId="77777777" w:rsidTr="6EB32634">
        <w:trPr>
          <w:trHeight w:val="195"/>
        </w:trPr>
        <w:tc>
          <w:tcPr>
            <w:tcW w:w="291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108" w:type="dxa"/>
              <w:right w:w="108" w:type="dxa"/>
            </w:tcMar>
          </w:tcPr>
          <w:p w14:paraId="4A4D6EC1" w14:textId="6166820F" w:rsidR="6EB32634" w:rsidRDefault="6EB32634" w:rsidP="6EB32634">
            <w:pPr>
              <w:pStyle w:val="NoSpacing"/>
              <w:jc w:val="center"/>
            </w:pPr>
            <w:r w:rsidRPr="6EB32634">
              <w:rPr>
                <w:rFonts w:ascii="Arial" w:eastAsia="Arial" w:hAnsi="Arial" w:cs="Arial"/>
                <w:b/>
                <w:bCs/>
                <w:color w:val="000000" w:themeColor="text1"/>
              </w:rPr>
              <w:t>PATIENTS</w:t>
            </w:r>
          </w:p>
        </w:tc>
        <w:tc>
          <w:tcPr>
            <w:tcW w:w="330"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108" w:type="dxa"/>
              <w:right w:w="108" w:type="dxa"/>
            </w:tcMar>
            <w:vAlign w:val="center"/>
          </w:tcPr>
          <w:p w14:paraId="3CB77CF8" w14:textId="52784726" w:rsidR="6EB32634" w:rsidRDefault="6EB32634" w:rsidP="6EB32634">
            <w:pPr>
              <w:pStyle w:val="NoSpacing"/>
              <w:jc w:val="center"/>
            </w:pPr>
            <w:r w:rsidRPr="6EB32634">
              <w:rPr>
                <w:rFonts w:ascii="Arial" w:eastAsia="Arial" w:hAnsi="Arial" w:cs="Arial"/>
                <w:b/>
                <w:bCs/>
                <w:color w:val="000000" w:themeColor="text1"/>
              </w:rPr>
              <w:t>X</w:t>
            </w:r>
          </w:p>
        </w:tc>
        <w:tc>
          <w:tcPr>
            <w:tcW w:w="3525"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108" w:type="dxa"/>
              <w:right w:w="108" w:type="dxa"/>
            </w:tcMar>
          </w:tcPr>
          <w:p w14:paraId="0A922549" w14:textId="01E28AC5" w:rsidR="6EB32634" w:rsidRDefault="6EB32634" w:rsidP="6EB32634">
            <w:pPr>
              <w:pStyle w:val="NoSpacing"/>
              <w:jc w:val="center"/>
            </w:pPr>
            <w:r w:rsidRPr="6EB32634">
              <w:rPr>
                <w:rFonts w:ascii="Arial" w:eastAsia="Arial" w:hAnsi="Arial" w:cs="Arial"/>
                <w:b/>
                <w:bCs/>
                <w:color w:val="000000" w:themeColor="text1"/>
              </w:rPr>
              <w:t>PEOPLE</w:t>
            </w:r>
          </w:p>
        </w:tc>
        <w:tc>
          <w:tcPr>
            <w:tcW w:w="330"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108" w:type="dxa"/>
              <w:right w:w="108" w:type="dxa"/>
            </w:tcMar>
            <w:vAlign w:val="center"/>
          </w:tcPr>
          <w:p w14:paraId="21BFA87A" w14:textId="4F95FF4D" w:rsidR="6EB32634" w:rsidRDefault="6EB32634" w:rsidP="6EB32634">
            <w:pPr>
              <w:pStyle w:val="NoSpacing"/>
              <w:jc w:val="center"/>
            </w:pPr>
            <w:r w:rsidRPr="6EB32634">
              <w:rPr>
                <w:rFonts w:ascii="Arial" w:eastAsia="Arial" w:hAnsi="Arial" w:cs="Arial"/>
                <w:b/>
                <w:bCs/>
                <w:color w:val="000000" w:themeColor="text1"/>
              </w:rPr>
              <w:t>X</w:t>
            </w:r>
          </w:p>
        </w:tc>
        <w:tc>
          <w:tcPr>
            <w:tcW w:w="3105" w:type="dxa"/>
            <w:tcBorders>
              <w:top w:val="nil"/>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Mar>
              <w:left w:w="108" w:type="dxa"/>
              <w:right w:w="108" w:type="dxa"/>
            </w:tcMar>
          </w:tcPr>
          <w:p w14:paraId="22B8486A" w14:textId="1025EA07" w:rsidR="6EB32634" w:rsidRDefault="6EB32634" w:rsidP="6EB32634">
            <w:pPr>
              <w:pStyle w:val="NoSpacing"/>
              <w:jc w:val="center"/>
            </w:pPr>
            <w:r w:rsidRPr="6EB32634">
              <w:rPr>
                <w:rFonts w:ascii="Arial" w:eastAsia="Arial" w:hAnsi="Arial" w:cs="Arial"/>
                <w:b/>
                <w:bCs/>
                <w:color w:val="000000" w:themeColor="text1"/>
              </w:rPr>
              <w:t>PLACE/POPULATION</w:t>
            </w:r>
          </w:p>
        </w:tc>
        <w:tc>
          <w:tcPr>
            <w:tcW w:w="285" w:type="dxa"/>
            <w:tcBorders>
              <w:top w:val="nil"/>
              <w:left w:val="single" w:sz="8"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tcMar>
              <w:left w:w="108" w:type="dxa"/>
              <w:right w:w="108" w:type="dxa"/>
            </w:tcMar>
            <w:vAlign w:val="center"/>
          </w:tcPr>
          <w:p w14:paraId="0D3C4FF8" w14:textId="7E6C9920" w:rsidR="6EB32634" w:rsidRDefault="6EB32634" w:rsidP="6EB32634">
            <w:pPr>
              <w:pStyle w:val="NoSpacing"/>
              <w:jc w:val="center"/>
            </w:pPr>
            <w:r w:rsidRPr="6EB32634">
              <w:rPr>
                <w:rFonts w:ascii="Arial" w:eastAsia="Arial" w:hAnsi="Arial" w:cs="Arial"/>
                <w:b/>
                <w:bCs/>
              </w:rPr>
              <w:t xml:space="preserve"> </w:t>
            </w:r>
          </w:p>
        </w:tc>
      </w:tr>
    </w:tbl>
    <w:p w14:paraId="04350810" w14:textId="0EB1201A" w:rsidR="00426B34" w:rsidRPr="0090223B" w:rsidRDefault="746B6890" w:rsidP="6EB32634">
      <w:pPr>
        <w:spacing w:line="257" w:lineRule="auto"/>
      </w:pPr>
      <w:r w:rsidRPr="6EB32634">
        <w:rPr>
          <w:rFonts w:ascii="Arial" w:eastAsia="Arial" w:hAnsi="Arial" w:cs="Arial"/>
        </w:rPr>
        <w:t xml:space="preserve"> </w:t>
      </w:r>
    </w:p>
    <w:tbl>
      <w:tblPr>
        <w:tblW w:w="0" w:type="auto"/>
        <w:tblInd w:w="-15" w:type="dxa"/>
        <w:tblLook w:val="04A0" w:firstRow="1" w:lastRow="0" w:firstColumn="1" w:lastColumn="0" w:noHBand="0" w:noVBand="1"/>
      </w:tblPr>
      <w:tblGrid>
        <w:gridCol w:w="9021"/>
      </w:tblGrid>
      <w:tr w:rsidR="6EB32634" w14:paraId="4CFA263F" w14:textId="77777777" w:rsidTr="6EB32634">
        <w:trPr>
          <w:trHeight w:val="300"/>
        </w:trPr>
        <w:tc>
          <w:tcPr>
            <w:tcW w:w="104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Pr>
          <w:p w14:paraId="4AC1D758" w14:textId="3F44B073" w:rsidR="6EB32634" w:rsidRDefault="6EB32634" w:rsidP="6EB32634">
            <w:pPr>
              <w:spacing w:after="0"/>
            </w:pPr>
            <w:r w:rsidRPr="6EB32634">
              <w:rPr>
                <w:rFonts w:ascii="Arial" w:eastAsia="Arial" w:hAnsi="Arial" w:cs="Arial"/>
                <w:b/>
                <w:bCs/>
                <w:color w:val="000000" w:themeColor="text1"/>
              </w:rPr>
              <w:t xml:space="preserve">Previous consideration </w:t>
            </w:r>
          </w:p>
        </w:tc>
      </w:tr>
      <w:tr w:rsidR="6EB32634" w14:paraId="39B09C15" w14:textId="77777777" w:rsidTr="6EB32634">
        <w:trPr>
          <w:trHeight w:val="300"/>
        </w:trPr>
        <w:tc>
          <w:tcPr>
            <w:tcW w:w="104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5B8113ED" w14:textId="08A364BE" w:rsidR="6EB32634" w:rsidRDefault="6EB32634" w:rsidP="6EB32634">
            <w:pPr>
              <w:spacing w:after="0"/>
            </w:pPr>
            <w:r w:rsidRPr="6EB32634">
              <w:rPr>
                <w:rFonts w:ascii="Arial" w:eastAsia="Arial" w:hAnsi="Arial" w:cs="Arial"/>
              </w:rPr>
              <w:t xml:space="preserve"> Not applicable</w:t>
            </w:r>
          </w:p>
        </w:tc>
      </w:tr>
    </w:tbl>
    <w:p w14:paraId="3D628FB5" w14:textId="73BE740D" w:rsidR="00426B34" w:rsidRPr="0090223B" w:rsidRDefault="746B6890" w:rsidP="6EB32634">
      <w:pPr>
        <w:spacing w:after="0"/>
      </w:pPr>
      <w:r w:rsidRPr="6EB32634">
        <w:rPr>
          <w:rFonts w:ascii="Arial" w:eastAsia="Arial" w:hAnsi="Arial" w:cs="Arial"/>
        </w:rPr>
        <w:t xml:space="preserve"> </w:t>
      </w:r>
    </w:p>
    <w:tbl>
      <w:tblPr>
        <w:tblW w:w="0" w:type="auto"/>
        <w:tblInd w:w="-15" w:type="dxa"/>
        <w:tblLook w:val="04A0" w:firstRow="1" w:lastRow="0" w:firstColumn="1" w:lastColumn="0" w:noHBand="0" w:noVBand="1"/>
      </w:tblPr>
      <w:tblGrid>
        <w:gridCol w:w="525"/>
        <w:gridCol w:w="8496"/>
      </w:tblGrid>
      <w:tr w:rsidR="6EB32634" w14:paraId="0CA92BDC" w14:textId="77777777" w:rsidTr="76834117">
        <w:trPr>
          <w:trHeight w:val="300"/>
        </w:trPr>
        <w:tc>
          <w:tcPr>
            <w:tcW w:w="10470"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4148CEA0" w14:textId="791054F8" w:rsidR="6EB32634" w:rsidRDefault="6EB32634" w:rsidP="6EB32634">
            <w:pPr>
              <w:spacing w:after="0"/>
            </w:pPr>
            <w:r w:rsidRPr="6EB32634">
              <w:rPr>
                <w:rFonts w:ascii="Arial" w:eastAsia="Arial" w:hAnsi="Arial" w:cs="Arial"/>
                <w:color w:val="000000" w:themeColor="text1"/>
              </w:rPr>
              <w:t xml:space="preserve"> </w:t>
            </w:r>
            <w:r w:rsidRPr="6EB32634">
              <w:rPr>
                <w:rFonts w:ascii="Arial" w:eastAsia="Arial" w:hAnsi="Arial" w:cs="Arial"/>
                <w:b/>
                <w:bCs/>
                <w:color w:val="000000" w:themeColor="text1"/>
              </w:rPr>
              <w:t xml:space="preserve">Recommendation(s) </w:t>
            </w:r>
            <w:r w:rsidRPr="6EB32634">
              <w:rPr>
                <w:rFonts w:ascii="Arial" w:eastAsia="Arial" w:hAnsi="Arial" w:cs="Arial"/>
                <w:color w:val="000000" w:themeColor="text1"/>
              </w:rPr>
              <w:t xml:space="preserve"> </w:t>
            </w:r>
          </w:p>
        </w:tc>
      </w:tr>
      <w:tr w:rsidR="6EB32634" w14:paraId="3B966145" w14:textId="77777777" w:rsidTr="76834117">
        <w:trPr>
          <w:trHeight w:val="300"/>
        </w:trPr>
        <w:tc>
          <w:tcPr>
            <w:tcW w:w="40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24D26A56" w14:textId="3E4664AE" w:rsidR="6EB32634" w:rsidRDefault="6EB32634" w:rsidP="6EB32634">
            <w:pPr>
              <w:pStyle w:val="ListParagraph"/>
              <w:numPr>
                <w:ilvl w:val="0"/>
                <w:numId w:val="1"/>
              </w:numPr>
              <w:spacing w:after="0"/>
              <w:ind w:left="360"/>
              <w:jc w:val="center"/>
              <w:rPr>
                <w:rFonts w:ascii="Arial" w:eastAsia="Arial" w:hAnsi="Arial" w:cs="Arial"/>
              </w:rPr>
            </w:pPr>
            <w:r w:rsidRPr="6EB32634">
              <w:rPr>
                <w:rFonts w:ascii="Arial" w:eastAsia="Arial" w:hAnsi="Arial" w:cs="Arial"/>
              </w:rPr>
              <w:t xml:space="preserve"> </w:t>
            </w:r>
          </w:p>
        </w:tc>
        <w:tc>
          <w:tcPr>
            <w:tcW w:w="10065"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151D238D" w14:textId="535F0B68" w:rsidR="00A32780" w:rsidRPr="00A32780" w:rsidRDefault="6EB32634" w:rsidP="00A32780">
            <w:pPr>
              <w:spacing w:after="0"/>
              <w:rPr>
                <w:rFonts w:ascii="Arial" w:eastAsia="Arial" w:hAnsi="Arial" w:cs="Arial"/>
              </w:rPr>
            </w:pPr>
            <w:r w:rsidRPr="6EB32634">
              <w:rPr>
                <w:rFonts w:ascii="Arial" w:eastAsia="Arial" w:hAnsi="Arial" w:cs="Arial"/>
              </w:rPr>
              <w:t xml:space="preserve"> The Committee is asked to accept th</w:t>
            </w:r>
            <w:r w:rsidR="00A32780">
              <w:rPr>
                <w:rFonts w:ascii="Arial" w:eastAsia="Arial" w:hAnsi="Arial" w:cs="Arial"/>
              </w:rPr>
              <w:t>at</w:t>
            </w:r>
            <w:r w:rsidRPr="6EB32634">
              <w:rPr>
                <w:rFonts w:ascii="Arial" w:eastAsia="Arial" w:hAnsi="Arial" w:cs="Arial"/>
              </w:rPr>
              <w:t xml:space="preserve"> </w:t>
            </w:r>
            <w:r w:rsidR="00A32780" w:rsidRPr="00A32780">
              <w:rPr>
                <w:rFonts w:ascii="Arial" w:eastAsia="Arial" w:hAnsi="Arial" w:cs="Arial"/>
              </w:rPr>
              <w:t>systems and processes are in place to monitor and support safe midwifery, obstetric, anaesthetic and neonatal staffing in line with NQB, NICE (2017) and Maternity Incentive Scheme requirements.</w:t>
            </w:r>
          </w:p>
          <w:p w14:paraId="3EEF29D4" w14:textId="19E98DB9" w:rsidR="6EB32634" w:rsidRDefault="6EB32634" w:rsidP="6EB32634">
            <w:pPr>
              <w:spacing w:after="0"/>
            </w:pPr>
          </w:p>
        </w:tc>
      </w:tr>
      <w:tr w:rsidR="6EB32634" w14:paraId="1F5E701F" w14:textId="77777777" w:rsidTr="76834117">
        <w:trPr>
          <w:trHeight w:val="300"/>
        </w:trPr>
        <w:tc>
          <w:tcPr>
            <w:tcW w:w="40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443B3D74" w14:textId="27A9E89A" w:rsidR="6EB32634" w:rsidRDefault="6EB32634" w:rsidP="6EB32634">
            <w:pPr>
              <w:pStyle w:val="ListParagraph"/>
              <w:numPr>
                <w:ilvl w:val="0"/>
                <w:numId w:val="1"/>
              </w:numPr>
              <w:spacing w:after="0"/>
              <w:ind w:left="360"/>
              <w:rPr>
                <w:rFonts w:ascii="Arial" w:eastAsia="Arial" w:hAnsi="Arial" w:cs="Arial"/>
              </w:rPr>
            </w:pPr>
            <w:r w:rsidRPr="6EB32634">
              <w:rPr>
                <w:rFonts w:ascii="Arial" w:eastAsia="Arial" w:hAnsi="Arial" w:cs="Arial"/>
              </w:rPr>
              <w:t xml:space="preserve"> </w:t>
            </w:r>
          </w:p>
        </w:tc>
        <w:tc>
          <w:tcPr>
            <w:tcW w:w="1006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32C8879A" w14:textId="0724C02F" w:rsidR="6EB32634" w:rsidRDefault="6EB32634" w:rsidP="6EB32634">
            <w:pPr>
              <w:spacing w:after="0"/>
            </w:pPr>
            <w:r w:rsidRPr="76834117">
              <w:rPr>
                <w:rFonts w:ascii="Arial" w:eastAsia="Arial" w:hAnsi="Arial" w:cs="Arial"/>
              </w:rPr>
              <w:t xml:space="preserve"> </w:t>
            </w:r>
          </w:p>
        </w:tc>
      </w:tr>
    </w:tbl>
    <w:p w14:paraId="0D0D202B" w14:textId="61636B0A" w:rsidR="00426B34" w:rsidRPr="0090223B" w:rsidRDefault="746B6890" w:rsidP="6EB32634">
      <w:pPr>
        <w:spacing w:line="257" w:lineRule="auto"/>
      </w:pPr>
      <w:r w:rsidRPr="6EB32634">
        <w:rPr>
          <w:rFonts w:ascii="Arial" w:eastAsia="Arial" w:hAnsi="Arial" w:cs="Arial"/>
        </w:rPr>
        <w:t xml:space="preserve"> </w:t>
      </w:r>
    </w:p>
    <w:tbl>
      <w:tblPr>
        <w:tblStyle w:val="TableGrid"/>
        <w:tblW w:w="0" w:type="auto"/>
        <w:tblInd w:w="-15" w:type="dxa"/>
        <w:tblLook w:val="04A0" w:firstRow="1" w:lastRow="0" w:firstColumn="1" w:lastColumn="0" w:noHBand="0" w:noVBand="1"/>
      </w:tblPr>
      <w:tblGrid>
        <w:gridCol w:w="9021"/>
      </w:tblGrid>
      <w:tr w:rsidR="6EB32634" w14:paraId="016D4C0E" w14:textId="77777777" w:rsidTr="6EB32634">
        <w:trPr>
          <w:trHeight w:val="300"/>
        </w:trPr>
        <w:tc>
          <w:tcPr>
            <w:tcW w:w="104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108" w:type="dxa"/>
              <w:right w:w="108" w:type="dxa"/>
            </w:tcMar>
          </w:tcPr>
          <w:p w14:paraId="73EAEEAF" w14:textId="0B1EA3B5" w:rsidR="6EB32634" w:rsidRDefault="6EB32634" w:rsidP="6EB32634">
            <w:pPr>
              <w:pStyle w:val="NoSpacing"/>
            </w:pPr>
            <w:r w:rsidRPr="6EB32634">
              <w:rPr>
                <w:rFonts w:ascii="Arial" w:eastAsia="Arial" w:hAnsi="Arial" w:cs="Arial"/>
                <w:b/>
                <w:bCs/>
                <w:color w:val="000000" w:themeColor="text1"/>
              </w:rPr>
              <w:t>Escalation</w:t>
            </w:r>
          </w:p>
        </w:tc>
      </w:tr>
      <w:tr w:rsidR="6EB32634" w14:paraId="3B810CB7" w14:textId="77777777" w:rsidTr="6EB32634">
        <w:trPr>
          <w:trHeight w:val="300"/>
        </w:trPr>
        <w:tc>
          <w:tcPr>
            <w:tcW w:w="104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4286F2E9" w14:textId="393AE9C5" w:rsidR="6EB32634" w:rsidRDefault="6EB32634" w:rsidP="6EB32634">
            <w:pPr>
              <w:pStyle w:val="NoSpacing"/>
            </w:pPr>
            <w:r w:rsidRPr="6EB32634">
              <w:rPr>
                <w:rFonts w:ascii="Arial" w:eastAsia="Arial" w:hAnsi="Arial" w:cs="Arial"/>
              </w:rPr>
              <w:t>Should any element of this report be escalated: No</w:t>
            </w:r>
          </w:p>
        </w:tc>
      </w:tr>
    </w:tbl>
    <w:tbl>
      <w:tblPr>
        <w:tblW w:w="0" w:type="auto"/>
        <w:tblInd w:w="15" w:type="dxa"/>
        <w:tblLook w:val="04A0" w:firstRow="1" w:lastRow="0" w:firstColumn="1" w:lastColumn="0" w:noHBand="0" w:noVBand="1"/>
      </w:tblPr>
      <w:tblGrid>
        <w:gridCol w:w="343"/>
        <w:gridCol w:w="4137"/>
        <w:gridCol w:w="390"/>
        <w:gridCol w:w="4121"/>
      </w:tblGrid>
      <w:tr w:rsidR="6EB32634" w14:paraId="44E76039" w14:textId="77777777" w:rsidTr="6EB32634">
        <w:trPr>
          <w:trHeight w:val="300"/>
        </w:trPr>
        <w:tc>
          <w:tcPr>
            <w:tcW w:w="10440" w:type="dxa"/>
            <w:gridSpan w:val="4"/>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39DF8E78" w14:textId="0249E329" w:rsidR="6EB32634" w:rsidRDefault="6EB32634" w:rsidP="6EB32634">
            <w:pPr>
              <w:spacing w:after="0"/>
            </w:pPr>
            <w:r w:rsidRPr="6EB32634">
              <w:rPr>
                <w:rFonts w:ascii="Arial" w:eastAsia="Arial" w:hAnsi="Arial" w:cs="Arial"/>
                <w:b/>
                <w:bCs/>
                <w:color w:val="000000" w:themeColor="text1"/>
              </w:rPr>
              <w:t xml:space="preserve"> BAF</w:t>
            </w:r>
            <w:r w:rsidRPr="6EB32634">
              <w:rPr>
                <w:rFonts w:ascii="Arial" w:eastAsia="Arial" w:hAnsi="Arial" w:cs="Arial"/>
                <w:color w:val="000000" w:themeColor="text1"/>
              </w:rPr>
              <w:t xml:space="preserve"> </w:t>
            </w:r>
            <w:r w:rsidRPr="6EB32634">
              <w:rPr>
                <w:rFonts w:ascii="Arial" w:eastAsia="Arial" w:hAnsi="Arial" w:cs="Arial"/>
                <w:b/>
                <w:bCs/>
                <w:color w:val="000000" w:themeColor="text1"/>
              </w:rPr>
              <w:t>Impact</w:t>
            </w:r>
            <w:r w:rsidRPr="6EB32634">
              <w:rPr>
                <w:rFonts w:ascii="Arial" w:eastAsia="Arial" w:hAnsi="Arial" w:cs="Arial"/>
                <w:color w:val="000000" w:themeColor="text1"/>
              </w:rPr>
              <w:t xml:space="preserve"> [indicate with an ‘X’ which governance initiatives this matter relates to and, where shown, elaborate in the paper]</w:t>
            </w:r>
          </w:p>
        </w:tc>
      </w:tr>
      <w:tr w:rsidR="6EB32634" w14:paraId="338F6FB0" w14:textId="77777777" w:rsidTr="6EB32634">
        <w:trPr>
          <w:trHeight w:val="300"/>
        </w:trPr>
        <w:tc>
          <w:tcPr>
            <w:tcW w:w="5205" w:type="dxa"/>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073F5A8B" w14:textId="43792BFE" w:rsidR="6EB32634" w:rsidRDefault="6EB32634" w:rsidP="6EB32634">
            <w:pPr>
              <w:spacing w:after="0"/>
            </w:pPr>
            <w:r w:rsidRPr="6EB32634">
              <w:rPr>
                <w:rFonts w:ascii="Arial" w:eastAsia="Arial" w:hAnsi="Arial" w:cs="Arial"/>
                <w:color w:val="000000" w:themeColor="text1"/>
              </w:rPr>
              <w:t xml:space="preserve"> </w:t>
            </w:r>
            <w:r w:rsidRPr="6EB32634">
              <w:rPr>
                <w:rFonts w:ascii="Arial" w:eastAsia="Arial" w:hAnsi="Arial" w:cs="Arial"/>
                <w:b/>
                <w:bCs/>
                <w:color w:val="000000" w:themeColor="text1"/>
              </w:rPr>
              <w:t xml:space="preserve"> Sandwell and West Birmingham NHS Trust</w:t>
            </w:r>
          </w:p>
        </w:tc>
        <w:tc>
          <w:tcPr>
            <w:tcW w:w="5235" w:type="dxa"/>
            <w:gridSpan w:val="2"/>
            <w:tcBorders>
              <w:top w:val="nil"/>
              <w:left w:val="nil"/>
              <w:bottom w:val="single" w:sz="8" w:space="0" w:color="7F7F7F" w:themeColor="text1" w:themeTint="80"/>
              <w:right w:val="single" w:sz="8" w:space="0" w:color="7F7F7F" w:themeColor="text1" w:themeTint="80"/>
            </w:tcBorders>
            <w:shd w:val="clear" w:color="auto" w:fill="A5C9EB" w:themeFill="text2" w:themeFillTint="40"/>
            <w:tcMar>
              <w:left w:w="57" w:type="dxa"/>
            </w:tcMar>
          </w:tcPr>
          <w:p w14:paraId="61C061D8" w14:textId="3F77C6DC" w:rsidR="6EB32634" w:rsidRDefault="6EB32634" w:rsidP="6EB32634">
            <w:pPr>
              <w:spacing w:after="0"/>
            </w:pPr>
            <w:r w:rsidRPr="6EB32634">
              <w:rPr>
                <w:rFonts w:ascii="Arial" w:eastAsia="Arial" w:hAnsi="Arial" w:cs="Arial"/>
                <w:color w:val="000000" w:themeColor="text1"/>
              </w:rPr>
              <w:t xml:space="preserve"> </w:t>
            </w:r>
            <w:r w:rsidRPr="6EB32634">
              <w:rPr>
                <w:rFonts w:ascii="Arial" w:eastAsia="Arial" w:hAnsi="Arial" w:cs="Arial"/>
                <w:b/>
                <w:bCs/>
                <w:color w:val="000000" w:themeColor="text1"/>
              </w:rPr>
              <w:t xml:space="preserve"> The Dudley Group NHS Foundation Trust</w:t>
            </w:r>
          </w:p>
        </w:tc>
      </w:tr>
      <w:tr w:rsidR="6EB32634" w14:paraId="0E82D9C2" w14:textId="77777777" w:rsidTr="6EB32634">
        <w:trPr>
          <w:trHeight w:val="300"/>
        </w:trPr>
        <w:tc>
          <w:tcPr>
            <w:tcW w:w="36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05D012D1" w14:textId="4CDC27DD" w:rsidR="6EB32634" w:rsidRDefault="6EB32634" w:rsidP="6EB32634">
            <w:pPr>
              <w:spacing w:after="0"/>
              <w:jc w:val="center"/>
            </w:pPr>
            <w:r w:rsidRPr="6EB32634">
              <w:rPr>
                <w:rFonts w:ascii="Arial" w:eastAsia="Arial" w:hAnsi="Arial" w:cs="Arial"/>
                <w:color w:val="000000" w:themeColor="text1"/>
              </w:rPr>
              <w:t>x</w:t>
            </w:r>
          </w:p>
        </w:tc>
        <w:tc>
          <w:tcPr>
            <w:tcW w:w="4845"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20A2D47A" w14:textId="2CF55017" w:rsidR="6EB32634" w:rsidRDefault="6EB32634" w:rsidP="6EB32634">
            <w:pPr>
              <w:spacing w:after="0"/>
            </w:pPr>
            <w:r w:rsidRPr="6EB32634">
              <w:rPr>
                <w:rFonts w:ascii="Arial" w:eastAsia="Arial" w:hAnsi="Arial" w:cs="Arial"/>
              </w:rPr>
              <w:t xml:space="preserve"> 001: Deliver safe, high-quality care.</w:t>
            </w:r>
          </w:p>
        </w:tc>
        <w:tc>
          <w:tcPr>
            <w:tcW w:w="42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36F95A65" w14:textId="5BCE3926" w:rsidR="6EB32634" w:rsidRDefault="6EB32634" w:rsidP="6EB32634">
            <w:pPr>
              <w:spacing w:after="0"/>
              <w:jc w:val="center"/>
            </w:pPr>
            <w:r w:rsidRPr="6EB32634">
              <w:rPr>
                <w:rFonts w:ascii="Arial" w:eastAsia="Arial" w:hAnsi="Arial" w:cs="Arial"/>
                <w:color w:val="000000" w:themeColor="text1"/>
              </w:rPr>
              <w:t>x</w:t>
            </w:r>
          </w:p>
        </w:tc>
        <w:tc>
          <w:tcPr>
            <w:tcW w:w="4815" w:type="dxa"/>
            <w:tcBorders>
              <w:top w:val="nil"/>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32F6E9D0" w14:textId="1767E042" w:rsidR="6EB32634" w:rsidRDefault="6EB32634" w:rsidP="6EB32634">
            <w:pPr>
              <w:spacing w:after="0"/>
            </w:pPr>
            <w:r w:rsidRPr="6EB32634">
              <w:rPr>
                <w:rFonts w:ascii="Arial" w:eastAsia="Arial" w:hAnsi="Arial" w:cs="Arial"/>
              </w:rPr>
              <w:t xml:space="preserve"> 1.0: Failure to deliver right care, in the right place</w:t>
            </w:r>
          </w:p>
        </w:tc>
      </w:tr>
      <w:tr w:rsidR="6EB32634" w14:paraId="4E2B80DF" w14:textId="77777777" w:rsidTr="6EB32634">
        <w:trPr>
          <w:trHeight w:val="300"/>
        </w:trPr>
        <w:tc>
          <w:tcPr>
            <w:tcW w:w="36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01592A2E" w14:textId="2005B57A" w:rsidR="6EB32634" w:rsidRDefault="6EB32634" w:rsidP="6EB32634">
            <w:pPr>
              <w:spacing w:after="0"/>
              <w:jc w:val="center"/>
            </w:pPr>
            <w:r w:rsidRPr="6EB32634">
              <w:rPr>
                <w:rFonts w:ascii="Arial" w:eastAsia="Arial" w:hAnsi="Arial" w:cs="Arial"/>
              </w:rPr>
              <w:t xml:space="preserve"> </w:t>
            </w:r>
          </w:p>
        </w:tc>
        <w:tc>
          <w:tcPr>
            <w:tcW w:w="484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4166CD7C" w14:textId="75507F26" w:rsidR="6EB32634" w:rsidRDefault="6EB32634" w:rsidP="6EB32634">
            <w:pPr>
              <w:spacing w:after="0"/>
            </w:pPr>
            <w:r w:rsidRPr="6EB32634">
              <w:rPr>
                <w:rFonts w:ascii="Arial" w:eastAsia="Arial" w:hAnsi="Arial" w:cs="Arial"/>
              </w:rPr>
              <w:t xml:space="preserve"> 002: Make best strategic use of its resources</w:t>
            </w:r>
          </w:p>
        </w:tc>
        <w:tc>
          <w:tcPr>
            <w:tcW w:w="42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510ACB53" w14:textId="00D2B8B9" w:rsidR="6EB32634" w:rsidRDefault="6EB32634" w:rsidP="6EB32634">
            <w:pPr>
              <w:spacing w:after="0"/>
              <w:jc w:val="center"/>
            </w:pPr>
            <w:r w:rsidRPr="6EB32634">
              <w:rPr>
                <w:rFonts w:ascii="Arial" w:eastAsia="Arial" w:hAnsi="Arial" w:cs="Arial"/>
              </w:rPr>
              <w:t xml:space="preserve"> </w:t>
            </w:r>
          </w:p>
        </w:tc>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14FD09A8" w14:textId="0B2CB09A" w:rsidR="6EB32634" w:rsidRDefault="6EB32634" w:rsidP="6EB32634">
            <w:pPr>
              <w:spacing w:after="0"/>
            </w:pPr>
            <w:r w:rsidRPr="6EB32634">
              <w:rPr>
                <w:rFonts w:ascii="Arial" w:eastAsia="Arial" w:hAnsi="Arial" w:cs="Arial"/>
              </w:rPr>
              <w:t xml:space="preserve"> 2.0: Failure to recruit, retain, train, and develop workforce</w:t>
            </w:r>
          </w:p>
        </w:tc>
      </w:tr>
      <w:tr w:rsidR="6EB32634" w14:paraId="7E395D82" w14:textId="77777777" w:rsidTr="6EB32634">
        <w:trPr>
          <w:trHeight w:val="300"/>
        </w:trPr>
        <w:tc>
          <w:tcPr>
            <w:tcW w:w="36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vAlign w:val="center"/>
          </w:tcPr>
          <w:p w14:paraId="5C2AF4B6" w14:textId="7629C831" w:rsidR="6EB32634" w:rsidRDefault="6EB32634" w:rsidP="6EB32634">
            <w:pPr>
              <w:spacing w:after="0"/>
              <w:jc w:val="center"/>
            </w:pPr>
            <w:r w:rsidRPr="6EB32634">
              <w:rPr>
                <w:rFonts w:ascii="Arial" w:eastAsia="Arial" w:hAnsi="Arial" w:cs="Arial"/>
              </w:rPr>
              <w:t xml:space="preserve"> </w:t>
            </w:r>
          </w:p>
        </w:tc>
        <w:tc>
          <w:tcPr>
            <w:tcW w:w="484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42E257AB" w14:textId="5FABC2DD" w:rsidR="6EB32634" w:rsidRDefault="6EB32634" w:rsidP="6EB32634">
            <w:pPr>
              <w:spacing w:after="0"/>
            </w:pPr>
            <w:r w:rsidRPr="6EB32634">
              <w:rPr>
                <w:rFonts w:ascii="Arial" w:eastAsia="Arial" w:hAnsi="Arial" w:cs="Arial"/>
              </w:rPr>
              <w:t xml:space="preserve"> 003: Recruit, retain, train, and develop workforce</w:t>
            </w:r>
          </w:p>
        </w:tc>
        <w:tc>
          <w:tcPr>
            <w:tcW w:w="42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4D75A4DA" w14:textId="0A169AB0" w:rsidR="6EB32634" w:rsidRDefault="6EB32634" w:rsidP="6EB32634">
            <w:pPr>
              <w:spacing w:after="0"/>
              <w:jc w:val="center"/>
            </w:pPr>
            <w:r w:rsidRPr="6EB32634">
              <w:rPr>
                <w:rFonts w:ascii="Arial" w:eastAsia="Arial" w:hAnsi="Arial" w:cs="Arial"/>
              </w:rPr>
              <w:t xml:space="preserve"> </w:t>
            </w:r>
          </w:p>
        </w:tc>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6C742FCE" w14:textId="0CA77682" w:rsidR="6EB32634" w:rsidRDefault="6EB32634" w:rsidP="6EB32634">
            <w:pPr>
              <w:spacing w:after="0"/>
            </w:pPr>
            <w:r w:rsidRPr="6EB32634">
              <w:rPr>
                <w:rFonts w:ascii="Arial" w:eastAsia="Arial" w:hAnsi="Arial" w:cs="Arial"/>
              </w:rPr>
              <w:t xml:space="preserve"> 3.0: Failure to build innovative partnerships</w:t>
            </w:r>
          </w:p>
        </w:tc>
      </w:tr>
      <w:tr w:rsidR="6EB32634" w14:paraId="22A09F09" w14:textId="77777777" w:rsidTr="6EB32634">
        <w:trPr>
          <w:trHeight w:val="300"/>
        </w:trPr>
        <w:tc>
          <w:tcPr>
            <w:tcW w:w="36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vAlign w:val="center"/>
          </w:tcPr>
          <w:p w14:paraId="53B9D219" w14:textId="1D895A78" w:rsidR="6EB32634" w:rsidRDefault="6EB32634" w:rsidP="6EB32634">
            <w:pPr>
              <w:spacing w:after="0"/>
              <w:jc w:val="center"/>
            </w:pPr>
            <w:r w:rsidRPr="6EB32634">
              <w:rPr>
                <w:rFonts w:ascii="Arial" w:eastAsia="Arial" w:hAnsi="Arial" w:cs="Arial"/>
              </w:rPr>
              <w:t xml:space="preserve"> </w:t>
            </w:r>
          </w:p>
        </w:tc>
        <w:tc>
          <w:tcPr>
            <w:tcW w:w="484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EA8886"/>
            <w:tcMar>
              <w:left w:w="57" w:type="dxa"/>
            </w:tcMar>
          </w:tcPr>
          <w:p w14:paraId="5959E08B" w14:textId="24E413E6" w:rsidR="6EB32634" w:rsidRDefault="6EB32634" w:rsidP="6EB32634">
            <w:pPr>
              <w:spacing w:after="0"/>
            </w:pPr>
            <w:r w:rsidRPr="6EB32634">
              <w:rPr>
                <w:rFonts w:ascii="Arial" w:eastAsia="Arial" w:hAnsi="Arial" w:cs="Arial"/>
                <w:color w:val="000000" w:themeColor="text1"/>
              </w:rPr>
              <w:t xml:space="preserve"> </w:t>
            </w:r>
            <w:r w:rsidRPr="6EB32634">
              <w:rPr>
                <w:rFonts w:ascii="Arial" w:eastAsia="Arial" w:hAnsi="Arial" w:cs="Arial"/>
                <w:strike/>
                <w:color w:val="000000" w:themeColor="text1"/>
              </w:rPr>
              <w:t>005:  Deliver the MMUH benefits case</w:t>
            </w:r>
            <w:r w:rsidRPr="6EB32634">
              <w:rPr>
                <w:rFonts w:ascii="Arial" w:eastAsia="Arial" w:hAnsi="Arial" w:cs="Arial"/>
                <w:color w:val="000000" w:themeColor="text1"/>
              </w:rPr>
              <w:t xml:space="preserve"> (CLOSED)</w:t>
            </w:r>
          </w:p>
        </w:tc>
        <w:tc>
          <w:tcPr>
            <w:tcW w:w="42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7346DC96" w14:textId="55A036E5" w:rsidR="6EB32634" w:rsidRDefault="6EB32634" w:rsidP="6EB32634">
            <w:pPr>
              <w:spacing w:after="0"/>
              <w:jc w:val="center"/>
            </w:pPr>
            <w:r w:rsidRPr="6EB32634">
              <w:rPr>
                <w:rFonts w:ascii="Arial" w:eastAsia="Arial" w:hAnsi="Arial" w:cs="Arial"/>
              </w:rPr>
              <w:t xml:space="preserve"> </w:t>
            </w:r>
          </w:p>
        </w:tc>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3C7A1034" w14:textId="53AAF609" w:rsidR="6EB32634" w:rsidRDefault="6EB32634" w:rsidP="6EB32634">
            <w:pPr>
              <w:spacing w:after="0"/>
            </w:pPr>
            <w:r w:rsidRPr="6EB32634">
              <w:rPr>
                <w:rFonts w:ascii="Arial" w:eastAsia="Arial" w:hAnsi="Arial" w:cs="Arial"/>
              </w:rPr>
              <w:t xml:space="preserve"> 4.0: Failure to achieve financial plan</w:t>
            </w:r>
          </w:p>
        </w:tc>
      </w:tr>
      <w:tr w:rsidR="6EB32634" w14:paraId="09C8B409" w14:textId="77777777" w:rsidTr="6EB32634">
        <w:trPr>
          <w:trHeight w:val="300"/>
        </w:trPr>
        <w:tc>
          <w:tcPr>
            <w:tcW w:w="36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vAlign w:val="center"/>
          </w:tcPr>
          <w:p w14:paraId="3FD900AA" w14:textId="7CCEFB9A" w:rsidR="6EB32634" w:rsidRDefault="6EB32634" w:rsidP="6EB32634">
            <w:pPr>
              <w:spacing w:after="0"/>
              <w:jc w:val="center"/>
            </w:pPr>
            <w:r w:rsidRPr="6EB32634">
              <w:rPr>
                <w:rFonts w:ascii="Arial" w:eastAsia="Arial" w:hAnsi="Arial" w:cs="Arial"/>
              </w:rPr>
              <w:t xml:space="preserve"> </w:t>
            </w:r>
          </w:p>
        </w:tc>
        <w:tc>
          <w:tcPr>
            <w:tcW w:w="484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44962BF2" w14:textId="56FA2DEB" w:rsidR="6EB32634" w:rsidRDefault="6EB32634" w:rsidP="6EB32634">
            <w:pPr>
              <w:spacing w:after="0"/>
            </w:pPr>
            <w:r w:rsidRPr="6EB32634">
              <w:rPr>
                <w:rFonts w:ascii="Arial" w:eastAsia="Arial" w:hAnsi="Arial" w:cs="Arial"/>
              </w:rPr>
              <w:t xml:space="preserve"> 004: Deliver on its ambitions as an integrated care Organisation</w:t>
            </w:r>
          </w:p>
        </w:tc>
        <w:tc>
          <w:tcPr>
            <w:tcW w:w="42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tcPr>
          <w:p w14:paraId="472CB3D0" w14:textId="0499515D" w:rsidR="6EB32634" w:rsidRDefault="6EB32634" w:rsidP="6EB32634">
            <w:pPr>
              <w:spacing w:after="0"/>
              <w:jc w:val="center"/>
            </w:pPr>
            <w:r w:rsidRPr="6EB32634">
              <w:rPr>
                <w:rFonts w:ascii="Arial" w:eastAsia="Arial" w:hAnsi="Arial" w:cs="Arial"/>
              </w:rPr>
              <w:t xml:space="preserve"> </w:t>
            </w:r>
          </w:p>
        </w:tc>
        <w:tc>
          <w:tcPr>
            <w:tcW w:w="4815"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238ED7B2" w14:textId="14161E9E" w:rsidR="6EB32634" w:rsidRDefault="6EB32634" w:rsidP="6EB32634">
            <w:pPr>
              <w:spacing w:after="0"/>
            </w:pPr>
            <w:r w:rsidRPr="6EB32634">
              <w:rPr>
                <w:rFonts w:ascii="Arial" w:eastAsia="Arial" w:hAnsi="Arial" w:cs="Arial"/>
              </w:rPr>
              <w:t xml:space="preserve"> 5.0: Failure to achieve performance requirements </w:t>
            </w:r>
          </w:p>
        </w:tc>
      </w:tr>
      <w:tr w:rsidR="6EB32634" w14:paraId="6D185DEC" w14:textId="77777777" w:rsidTr="6EB32634">
        <w:trPr>
          <w:trHeight w:val="390"/>
        </w:trPr>
        <w:tc>
          <w:tcPr>
            <w:tcW w:w="36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tcMar>
              <w:left w:w="57" w:type="dxa"/>
            </w:tcMar>
            <w:vAlign w:val="center"/>
          </w:tcPr>
          <w:p w14:paraId="3371368E" w14:textId="35764E9C" w:rsidR="6EB32634" w:rsidRDefault="6EB32634" w:rsidP="6EB32634">
            <w:pPr>
              <w:spacing w:after="0"/>
              <w:jc w:val="center"/>
            </w:pPr>
            <w:r w:rsidRPr="6EB32634">
              <w:rPr>
                <w:rFonts w:ascii="Arial" w:eastAsia="Arial" w:hAnsi="Arial" w:cs="Arial"/>
              </w:rPr>
              <w:t xml:space="preserve"> </w:t>
            </w:r>
          </w:p>
        </w:tc>
        <w:tc>
          <w:tcPr>
            <w:tcW w:w="10080" w:type="dxa"/>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vAlign w:val="center"/>
          </w:tcPr>
          <w:p w14:paraId="6A6DB32C" w14:textId="6D9B09A7" w:rsidR="6EB32634" w:rsidRDefault="6EB32634" w:rsidP="6EB32634">
            <w:pPr>
              <w:spacing w:after="0"/>
            </w:pPr>
            <w:r w:rsidRPr="6EB32634">
              <w:rPr>
                <w:rFonts w:ascii="Arial" w:eastAsia="Arial" w:hAnsi="Arial" w:cs="Arial"/>
              </w:rPr>
              <w:t xml:space="preserve"> 006 (Joint):  Failure by the Group to take sustained, ambitious action to optimise estates, facilities, digital, data</w:t>
            </w:r>
          </w:p>
        </w:tc>
      </w:tr>
      <w:tr w:rsidR="6EB32634" w14:paraId="36B7E509" w14:textId="77777777" w:rsidTr="6EB32634">
        <w:trPr>
          <w:trHeight w:val="300"/>
        </w:trPr>
        <w:tc>
          <w:tcPr>
            <w:tcW w:w="10440" w:type="dxa"/>
            <w:gridSpan w:val="4"/>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79195CCE" w14:textId="0D281EC3" w:rsidR="6EB32634" w:rsidRDefault="6EB32634" w:rsidP="6EB32634">
            <w:pPr>
              <w:spacing w:after="0"/>
            </w:pPr>
            <w:r w:rsidRPr="6EB32634">
              <w:rPr>
                <w:rFonts w:ascii="Arial" w:eastAsia="Arial" w:hAnsi="Arial" w:cs="Arial"/>
              </w:rPr>
              <w:t xml:space="preserve">Is Quality Impact Assessment required if so, add date: </w:t>
            </w:r>
          </w:p>
        </w:tc>
      </w:tr>
      <w:tr w:rsidR="6EB32634" w14:paraId="151BC017" w14:textId="77777777" w:rsidTr="6EB32634">
        <w:trPr>
          <w:trHeight w:val="300"/>
        </w:trPr>
        <w:tc>
          <w:tcPr>
            <w:tcW w:w="10440" w:type="dxa"/>
            <w:gridSpan w:val="4"/>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57" w:type="dxa"/>
            </w:tcMar>
          </w:tcPr>
          <w:p w14:paraId="7D797FBE" w14:textId="25E09DDD" w:rsidR="6EB32634" w:rsidRDefault="6EB32634" w:rsidP="6EB32634">
            <w:pPr>
              <w:spacing w:after="0"/>
            </w:pPr>
            <w:r w:rsidRPr="6EB32634">
              <w:rPr>
                <w:rFonts w:ascii="Arial" w:eastAsia="Arial" w:hAnsi="Arial" w:cs="Arial"/>
              </w:rPr>
              <w:t xml:space="preserve">Is Equality Impact Assessment required if so, add date: </w:t>
            </w:r>
          </w:p>
        </w:tc>
      </w:tr>
    </w:tbl>
    <w:p w14:paraId="23E46E35" w14:textId="62EA7740" w:rsidR="00426B34" w:rsidRPr="0090223B" w:rsidRDefault="746B6890" w:rsidP="6EB32634">
      <w:pPr>
        <w:spacing w:line="257" w:lineRule="auto"/>
      </w:pPr>
      <w:r w:rsidRPr="6EB32634">
        <w:rPr>
          <w:rFonts w:ascii="Arial" w:eastAsia="Arial" w:hAnsi="Arial" w:cs="Arial"/>
        </w:rPr>
        <w:t xml:space="preserve"> </w:t>
      </w:r>
    </w:p>
    <w:p w14:paraId="0B82D5EF" w14:textId="4D21E6C9" w:rsidR="00426B34" w:rsidRPr="0090223B" w:rsidRDefault="00426B34" w:rsidP="6EB32634">
      <w:pPr>
        <w:spacing w:line="257" w:lineRule="auto"/>
      </w:pPr>
    </w:p>
    <w:p w14:paraId="1F4471E4" w14:textId="59565D08" w:rsidR="76834117" w:rsidRDefault="76834117" w:rsidP="76834117">
      <w:pPr>
        <w:spacing w:line="257" w:lineRule="auto"/>
      </w:pPr>
    </w:p>
    <w:p w14:paraId="606851E4" w14:textId="77777777" w:rsidR="00A32780" w:rsidRDefault="00A32780" w:rsidP="76834117">
      <w:pPr>
        <w:spacing w:line="257" w:lineRule="auto"/>
      </w:pPr>
    </w:p>
    <w:p w14:paraId="1BE34F26" w14:textId="77777777" w:rsidR="00A32780" w:rsidRDefault="00A32780" w:rsidP="76834117">
      <w:pPr>
        <w:spacing w:line="257" w:lineRule="auto"/>
      </w:pPr>
    </w:p>
    <w:p w14:paraId="5381F479" w14:textId="77777777" w:rsidR="00A32780" w:rsidRDefault="00A32780" w:rsidP="76834117">
      <w:pPr>
        <w:spacing w:line="257" w:lineRule="auto"/>
      </w:pPr>
    </w:p>
    <w:p w14:paraId="1FE343DE" w14:textId="77777777" w:rsidR="00A32780" w:rsidRDefault="00A32780" w:rsidP="76834117">
      <w:pPr>
        <w:spacing w:line="257" w:lineRule="auto"/>
      </w:pPr>
    </w:p>
    <w:p w14:paraId="1C645155" w14:textId="77777777" w:rsidR="00A32780" w:rsidRDefault="00A32780" w:rsidP="76834117">
      <w:pPr>
        <w:spacing w:line="257" w:lineRule="auto"/>
      </w:pPr>
    </w:p>
    <w:p w14:paraId="086E0559" w14:textId="77777777" w:rsidR="00A32780" w:rsidRDefault="00A32780" w:rsidP="76834117">
      <w:pPr>
        <w:spacing w:line="257" w:lineRule="auto"/>
      </w:pPr>
    </w:p>
    <w:p w14:paraId="64EA3EC8" w14:textId="77777777" w:rsidR="00A32780" w:rsidRDefault="00A32780" w:rsidP="76834117">
      <w:pPr>
        <w:spacing w:line="257" w:lineRule="auto"/>
      </w:pPr>
    </w:p>
    <w:p w14:paraId="460BA975" w14:textId="77777777" w:rsidR="00A32780" w:rsidRDefault="00A32780" w:rsidP="76834117">
      <w:pPr>
        <w:spacing w:line="257" w:lineRule="auto"/>
      </w:pPr>
    </w:p>
    <w:p w14:paraId="2C53ED58" w14:textId="77777777" w:rsidR="00A32780" w:rsidRDefault="00A32780" w:rsidP="76834117">
      <w:pPr>
        <w:spacing w:line="257" w:lineRule="auto"/>
      </w:pPr>
    </w:p>
    <w:p w14:paraId="67C9B163" w14:textId="77777777" w:rsidR="00A32780" w:rsidRDefault="00A32780" w:rsidP="76834117">
      <w:pPr>
        <w:spacing w:line="257" w:lineRule="auto"/>
      </w:pPr>
    </w:p>
    <w:p w14:paraId="06A460D6" w14:textId="77777777" w:rsidR="00A32780" w:rsidRDefault="00A32780" w:rsidP="76834117">
      <w:pPr>
        <w:spacing w:line="257" w:lineRule="auto"/>
      </w:pPr>
    </w:p>
    <w:p w14:paraId="51862704" w14:textId="77777777" w:rsidR="00A32780" w:rsidRDefault="00A32780" w:rsidP="76834117">
      <w:pPr>
        <w:spacing w:line="257" w:lineRule="auto"/>
      </w:pPr>
    </w:p>
    <w:p w14:paraId="1420F570" w14:textId="77777777" w:rsidR="00A32780" w:rsidRDefault="00A32780" w:rsidP="76834117">
      <w:pPr>
        <w:spacing w:line="257" w:lineRule="auto"/>
      </w:pPr>
    </w:p>
    <w:p w14:paraId="4559AA41" w14:textId="77777777" w:rsidR="00A32780" w:rsidRDefault="00A32780" w:rsidP="76834117">
      <w:pPr>
        <w:spacing w:line="257" w:lineRule="auto"/>
      </w:pPr>
    </w:p>
    <w:p w14:paraId="48A588D0" w14:textId="77777777" w:rsidR="00A32780" w:rsidRDefault="00A32780" w:rsidP="76834117">
      <w:pPr>
        <w:spacing w:line="257" w:lineRule="auto"/>
      </w:pPr>
    </w:p>
    <w:p w14:paraId="3A269ADE" w14:textId="77777777" w:rsidR="00A32780" w:rsidRDefault="00A32780" w:rsidP="76834117">
      <w:pPr>
        <w:spacing w:line="257" w:lineRule="auto"/>
      </w:pPr>
    </w:p>
    <w:p w14:paraId="5F38F565" w14:textId="77777777" w:rsidR="00A32780" w:rsidRDefault="00A32780" w:rsidP="76834117">
      <w:pPr>
        <w:spacing w:line="257" w:lineRule="auto"/>
      </w:pPr>
    </w:p>
    <w:p w14:paraId="38610FAA" w14:textId="77777777" w:rsidR="00A32780" w:rsidRDefault="00A32780" w:rsidP="76834117">
      <w:pPr>
        <w:spacing w:line="257" w:lineRule="auto"/>
      </w:pPr>
    </w:p>
    <w:p w14:paraId="43CC82B9" w14:textId="77777777" w:rsidR="00A32780" w:rsidRDefault="00A32780" w:rsidP="76834117">
      <w:pPr>
        <w:spacing w:line="257" w:lineRule="auto"/>
      </w:pPr>
    </w:p>
    <w:p w14:paraId="3321A2EE" w14:textId="77777777" w:rsidR="00A32780" w:rsidRDefault="00A32780" w:rsidP="76834117">
      <w:pPr>
        <w:spacing w:line="257" w:lineRule="auto"/>
      </w:pPr>
    </w:p>
    <w:p w14:paraId="5FB673AE" w14:textId="79C289A3" w:rsidR="76834117" w:rsidRDefault="76834117" w:rsidP="76834117">
      <w:pPr>
        <w:spacing w:line="257" w:lineRule="auto"/>
      </w:pPr>
    </w:p>
    <w:p w14:paraId="102FA498" w14:textId="08573696" w:rsidR="00426B34" w:rsidRPr="00A2274A" w:rsidRDefault="00426B34" w:rsidP="00A2274A">
      <w:pPr>
        <w:spacing w:line="257" w:lineRule="auto"/>
      </w:pPr>
      <w:r w:rsidRPr="00CE42FE">
        <w:rPr>
          <w:rFonts w:ascii="Arial" w:hAnsi="Arial" w:cs="Arial"/>
          <w:b/>
          <w:sz w:val="24"/>
          <w:szCs w:val="24"/>
        </w:rPr>
        <w:t>MIDWIFERY,</w:t>
      </w:r>
      <w:r w:rsidR="00FC28C0">
        <w:rPr>
          <w:rFonts w:ascii="Arial" w:hAnsi="Arial" w:cs="Arial"/>
          <w:b/>
          <w:sz w:val="24"/>
          <w:szCs w:val="24"/>
        </w:rPr>
        <w:t xml:space="preserve"> OBSTETRIC, ANAESTHETIC</w:t>
      </w:r>
      <w:r w:rsidRPr="00CE42FE">
        <w:rPr>
          <w:rFonts w:ascii="Arial" w:hAnsi="Arial" w:cs="Arial"/>
          <w:b/>
          <w:sz w:val="24"/>
          <w:szCs w:val="24"/>
        </w:rPr>
        <w:t xml:space="preserve"> AND NEONATAL STAFFING REPORT </w:t>
      </w:r>
    </w:p>
    <w:p w14:paraId="0ECA1EF5" w14:textId="77777777" w:rsidR="00426B34" w:rsidRPr="00CE42FE" w:rsidRDefault="00426B34" w:rsidP="00426B34">
      <w:pPr>
        <w:numPr>
          <w:ilvl w:val="0"/>
          <w:numId w:val="3"/>
        </w:numPr>
        <w:spacing w:after="0" w:line="240" w:lineRule="auto"/>
        <w:jc w:val="both"/>
        <w:rPr>
          <w:rFonts w:ascii="Arial" w:hAnsi="Arial" w:cs="Arial"/>
          <w:b/>
          <w:sz w:val="24"/>
          <w:szCs w:val="24"/>
        </w:rPr>
      </w:pPr>
      <w:r w:rsidRPr="00CE42FE">
        <w:rPr>
          <w:rFonts w:ascii="Arial" w:hAnsi="Arial" w:cs="Arial"/>
          <w:b/>
          <w:sz w:val="24"/>
          <w:szCs w:val="24"/>
        </w:rPr>
        <w:t xml:space="preserve">Background </w:t>
      </w:r>
    </w:p>
    <w:p w14:paraId="7B125845" w14:textId="77777777" w:rsidR="00426B34" w:rsidRPr="00CE42FE" w:rsidRDefault="00426B34" w:rsidP="00426B34">
      <w:pPr>
        <w:spacing w:after="0" w:line="240" w:lineRule="auto"/>
        <w:jc w:val="both"/>
        <w:rPr>
          <w:rFonts w:ascii="Arial" w:hAnsi="Arial" w:cs="Arial"/>
          <w:b/>
          <w:sz w:val="24"/>
          <w:szCs w:val="24"/>
        </w:rPr>
      </w:pPr>
    </w:p>
    <w:p w14:paraId="21E0D8C9" w14:textId="77777777" w:rsidR="00E815C4" w:rsidRDefault="00E815C4" w:rsidP="00EA5DFA">
      <w:pPr>
        <w:spacing w:after="0" w:line="240" w:lineRule="auto"/>
        <w:jc w:val="both"/>
        <w:rPr>
          <w:rFonts w:ascii="Arial" w:hAnsi="Arial" w:cs="Arial"/>
          <w:sz w:val="24"/>
          <w:szCs w:val="24"/>
        </w:rPr>
      </w:pPr>
      <w:r w:rsidRPr="00E815C4">
        <w:rPr>
          <w:rFonts w:ascii="Arial" w:hAnsi="Arial" w:cs="Arial"/>
          <w:sz w:val="24"/>
          <w:szCs w:val="24"/>
        </w:rPr>
        <w:t>It is a requirement that as NHS providers we continue to have the right people with the right skills in the right place at the right time to achieve safer nursing and midwifery staffing in line with the National Quality Board (NQB) requirements.</w:t>
      </w:r>
    </w:p>
    <w:p w14:paraId="646B4594" w14:textId="77777777" w:rsidR="00BB6C82" w:rsidRDefault="00BB6C82" w:rsidP="00E815C4">
      <w:pPr>
        <w:spacing w:after="0" w:line="240" w:lineRule="auto"/>
        <w:ind w:left="360"/>
        <w:jc w:val="both"/>
        <w:rPr>
          <w:rFonts w:ascii="Arial" w:hAnsi="Arial" w:cs="Arial"/>
          <w:sz w:val="24"/>
          <w:szCs w:val="24"/>
        </w:rPr>
      </w:pPr>
    </w:p>
    <w:p w14:paraId="32B23A36" w14:textId="726899F7" w:rsidR="00BB6C82" w:rsidRDefault="00BB6C82" w:rsidP="00EA5DFA">
      <w:pPr>
        <w:spacing w:after="0" w:line="240" w:lineRule="auto"/>
        <w:jc w:val="both"/>
        <w:rPr>
          <w:rFonts w:ascii="Arial" w:hAnsi="Arial" w:cs="Arial"/>
          <w:sz w:val="24"/>
          <w:szCs w:val="24"/>
        </w:rPr>
      </w:pPr>
      <w:r w:rsidRPr="00BB6C82">
        <w:rPr>
          <w:rFonts w:ascii="Arial" w:hAnsi="Arial" w:cs="Arial"/>
          <w:sz w:val="24"/>
          <w:szCs w:val="24"/>
        </w:rPr>
        <w:t>Organisational requirements for safe midwifery staffing for maternity settings (NICE 2017) states that midwifery staffing establishments develop procedures to ensure that a systematic process is used to set the midwifery staffing establishment to maintain continuity of maternity services and to always provide safe care to women and babies in all settings.  </w:t>
      </w:r>
    </w:p>
    <w:p w14:paraId="6DE1A1E8" w14:textId="77777777" w:rsidR="00FB1CC3" w:rsidRPr="00E815C4" w:rsidRDefault="00FB1CC3" w:rsidP="00E815C4">
      <w:pPr>
        <w:spacing w:after="0" w:line="240" w:lineRule="auto"/>
        <w:ind w:left="360"/>
        <w:jc w:val="both"/>
        <w:rPr>
          <w:rFonts w:ascii="Arial" w:hAnsi="Arial" w:cs="Arial"/>
          <w:sz w:val="24"/>
          <w:szCs w:val="24"/>
        </w:rPr>
      </w:pPr>
    </w:p>
    <w:p w14:paraId="17402BC6" w14:textId="77777777" w:rsidR="00E815C4" w:rsidRPr="00E815C4" w:rsidRDefault="00E815C4" w:rsidP="00EA5DFA">
      <w:pPr>
        <w:spacing w:after="0" w:line="240" w:lineRule="auto"/>
        <w:jc w:val="both"/>
        <w:rPr>
          <w:rFonts w:ascii="Arial" w:hAnsi="Arial" w:cs="Arial"/>
          <w:sz w:val="24"/>
          <w:szCs w:val="24"/>
        </w:rPr>
      </w:pPr>
      <w:r w:rsidRPr="00E815C4">
        <w:rPr>
          <w:rFonts w:ascii="Arial" w:hAnsi="Arial" w:cs="Arial"/>
          <w:sz w:val="24"/>
          <w:szCs w:val="24"/>
        </w:rPr>
        <w:t>Previously, midwifery staffing data was included within the nurse staffing report. However, to meet the requirements of the NHS Resolution Maternity Incentive Scheme (MIS), a separate report is now presented, incorporating midwifery, obstetric, anaesthetic and neonatal workforce data.</w:t>
      </w:r>
    </w:p>
    <w:p w14:paraId="739A72ED" w14:textId="77777777" w:rsidR="00426B34" w:rsidRPr="00CE42FE" w:rsidRDefault="00426B34" w:rsidP="00426B34">
      <w:pPr>
        <w:spacing w:after="0" w:line="240" w:lineRule="auto"/>
        <w:ind w:left="360"/>
        <w:jc w:val="both"/>
        <w:rPr>
          <w:rFonts w:ascii="Arial" w:hAnsi="Arial" w:cs="Arial"/>
          <w:sz w:val="24"/>
          <w:szCs w:val="24"/>
        </w:rPr>
      </w:pPr>
    </w:p>
    <w:p w14:paraId="0737EC35" w14:textId="77777777" w:rsidR="00426B34" w:rsidRPr="00CE42FE" w:rsidRDefault="00426B34" w:rsidP="00426B34">
      <w:pPr>
        <w:numPr>
          <w:ilvl w:val="0"/>
          <w:numId w:val="3"/>
        </w:numPr>
        <w:spacing w:after="0" w:line="240" w:lineRule="auto"/>
        <w:jc w:val="both"/>
        <w:rPr>
          <w:rFonts w:ascii="Arial" w:hAnsi="Arial" w:cs="Arial"/>
          <w:b/>
          <w:sz w:val="24"/>
          <w:szCs w:val="24"/>
        </w:rPr>
      </w:pPr>
      <w:r w:rsidRPr="00CE42FE">
        <w:rPr>
          <w:rFonts w:ascii="Arial" w:hAnsi="Arial" w:cs="Arial"/>
          <w:b/>
          <w:sz w:val="24"/>
          <w:szCs w:val="24"/>
        </w:rPr>
        <w:t>Executive Summary</w:t>
      </w:r>
    </w:p>
    <w:p w14:paraId="076D5558" w14:textId="77777777" w:rsidR="00426B34" w:rsidRPr="00E00832" w:rsidRDefault="00426B34" w:rsidP="00426B34">
      <w:pPr>
        <w:spacing w:after="0" w:line="240" w:lineRule="auto"/>
        <w:jc w:val="both"/>
        <w:rPr>
          <w:rFonts w:ascii="Arial" w:hAnsi="Arial" w:cs="Arial"/>
          <w:b/>
          <w:sz w:val="24"/>
          <w:szCs w:val="24"/>
        </w:rPr>
      </w:pPr>
    </w:p>
    <w:p w14:paraId="3CF4422A" w14:textId="61D2DC3F" w:rsidR="00423A3A" w:rsidRPr="00E00832" w:rsidRDefault="00423A3A" w:rsidP="3CC57A12">
      <w:pPr>
        <w:spacing w:after="0" w:line="240" w:lineRule="auto"/>
        <w:jc w:val="both"/>
        <w:rPr>
          <w:rFonts w:ascii="Arial" w:hAnsi="Arial" w:cs="Arial"/>
          <w:sz w:val="24"/>
          <w:szCs w:val="24"/>
        </w:rPr>
      </w:pPr>
      <w:r w:rsidRPr="00423A3A">
        <w:rPr>
          <w:rFonts w:ascii="Arial" w:hAnsi="Arial" w:cs="Arial"/>
          <w:sz w:val="24"/>
          <w:szCs w:val="24"/>
        </w:rPr>
        <w:t>This report provides assurance to the Quality Committee and Trust Board regarding the safety and effectiveness of maternity staffing in line with Ockenden recommendations and the Maternity Incentive Scheme (Yea</w:t>
      </w:r>
      <w:r w:rsidR="00F94C3F" w:rsidRPr="00E00832">
        <w:rPr>
          <w:rFonts w:ascii="Arial" w:hAnsi="Arial" w:cs="Arial"/>
          <w:sz w:val="24"/>
          <w:szCs w:val="24"/>
        </w:rPr>
        <w:t xml:space="preserve">r </w:t>
      </w:r>
      <w:r w:rsidRPr="00423A3A">
        <w:rPr>
          <w:rFonts w:ascii="Arial" w:hAnsi="Arial" w:cs="Arial"/>
          <w:sz w:val="24"/>
          <w:szCs w:val="24"/>
        </w:rPr>
        <w:t>8).</w:t>
      </w:r>
    </w:p>
    <w:p w14:paraId="2A55682E" w14:textId="77777777" w:rsidR="00DE678F" w:rsidRPr="00423A3A" w:rsidRDefault="00DE678F" w:rsidP="00423A3A">
      <w:pPr>
        <w:spacing w:after="0" w:line="240" w:lineRule="auto"/>
        <w:ind w:left="360"/>
        <w:jc w:val="both"/>
        <w:rPr>
          <w:rFonts w:ascii="Arial" w:hAnsi="Arial" w:cs="Arial"/>
          <w:color w:val="FF0000"/>
          <w:sz w:val="24"/>
          <w:szCs w:val="24"/>
        </w:rPr>
      </w:pPr>
    </w:p>
    <w:p w14:paraId="019B1AE8" w14:textId="77777777" w:rsidR="00423A3A" w:rsidRPr="001B6F4D" w:rsidRDefault="00423A3A" w:rsidP="00375915">
      <w:pPr>
        <w:spacing w:after="0" w:line="240" w:lineRule="auto"/>
        <w:jc w:val="both"/>
        <w:rPr>
          <w:rFonts w:ascii="Arial" w:hAnsi="Arial" w:cs="Arial"/>
          <w:sz w:val="24"/>
          <w:szCs w:val="24"/>
        </w:rPr>
      </w:pPr>
      <w:r w:rsidRPr="00423A3A">
        <w:rPr>
          <w:rFonts w:ascii="Arial" w:hAnsi="Arial" w:cs="Arial"/>
          <w:sz w:val="24"/>
          <w:szCs w:val="24"/>
        </w:rPr>
        <w:t>A full Birthrate Plus review was undertaken in summer 2025 and demonstrated that staffing requirements remain broadly stable compared to the 2022 assessment. Although patient acuity has increased, the expanded role of maternity support workers has mitigated the need for additional midwives.</w:t>
      </w:r>
    </w:p>
    <w:p w14:paraId="3FA10031" w14:textId="77777777" w:rsidR="00DE678F" w:rsidRPr="00423A3A" w:rsidRDefault="00DE678F" w:rsidP="00423A3A">
      <w:pPr>
        <w:spacing w:after="0" w:line="240" w:lineRule="auto"/>
        <w:ind w:left="360"/>
        <w:jc w:val="both"/>
        <w:rPr>
          <w:rFonts w:ascii="Arial" w:hAnsi="Arial" w:cs="Arial"/>
          <w:sz w:val="24"/>
          <w:szCs w:val="24"/>
        </w:rPr>
      </w:pPr>
    </w:p>
    <w:p w14:paraId="43133349" w14:textId="5D7C852B" w:rsidR="00DE678F" w:rsidRPr="00EA732B" w:rsidRDefault="00423A3A" w:rsidP="00375915">
      <w:pPr>
        <w:spacing w:after="0" w:line="240" w:lineRule="auto"/>
        <w:jc w:val="both"/>
        <w:rPr>
          <w:rFonts w:ascii="Arial" w:hAnsi="Arial" w:cs="Arial"/>
          <w:sz w:val="24"/>
          <w:szCs w:val="24"/>
        </w:rPr>
      </w:pPr>
      <w:r w:rsidRPr="00423A3A">
        <w:rPr>
          <w:rFonts w:ascii="Arial" w:hAnsi="Arial" w:cs="Arial"/>
          <w:sz w:val="24"/>
          <w:szCs w:val="24"/>
        </w:rPr>
        <w:t xml:space="preserve">Birth activity remains stable, with </w:t>
      </w:r>
      <w:r w:rsidR="00A61289" w:rsidRPr="00EA732B">
        <w:rPr>
          <w:rFonts w:ascii="Arial" w:hAnsi="Arial" w:cs="Arial"/>
          <w:sz w:val="24"/>
          <w:szCs w:val="24"/>
        </w:rPr>
        <w:t>3976</w:t>
      </w:r>
      <w:r w:rsidRPr="00423A3A">
        <w:rPr>
          <w:rFonts w:ascii="Arial" w:hAnsi="Arial" w:cs="Arial"/>
          <w:sz w:val="24"/>
          <w:szCs w:val="24"/>
        </w:rPr>
        <w:t>, births in 202</w:t>
      </w:r>
      <w:r w:rsidR="00A61289" w:rsidRPr="00EA732B">
        <w:rPr>
          <w:rFonts w:ascii="Arial" w:hAnsi="Arial" w:cs="Arial"/>
          <w:sz w:val="24"/>
          <w:szCs w:val="24"/>
        </w:rPr>
        <w:t>5</w:t>
      </w:r>
      <w:r w:rsidRPr="00423A3A">
        <w:rPr>
          <w:rFonts w:ascii="Arial" w:hAnsi="Arial" w:cs="Arial"/>
          <w:sz w:val="24"/>
          <w:szCs w:val="24"/>
        </w:rPr>
        <w:t>/2</w:t>
      </w:r>
      <w:r w:rsidR="00A61289" w:rsidRPr="00EA732B">
        <w:rPr>
          <w:rFonts w:ascii="Arial" w:hAnsi="Arial" w:cs="Arial"/>
          <w:sz w:val="24"/>
          <w:szCs w:val="24"/>
        </w:rPr>
        <w:t>6</w:t>
      </w:r>
      <w:r w:rsidR="00DB019B" w:rsidRPr="00EA732B">
        <w:rPr>
          <w:rFonts w:ascii="Arial" w:hAnsi="Arial" w:cs="Arial"/>
          <w:sz w:val="24"/>
          <w:szCs w:val="24"/>
        </w:rPr>
        <w:t xml:space="preserve"> in comparison to </w:t>
      </w:r>
      <w:r w:rsidR="006B2FC1" w:rsidRPr="00EA732B">
        <w:rPr>
          <w:rFonts w:ascii="Arial" w:hAnsi="Arial" w:cs="Arial"/>
          <w:sz w:val="24"/>
          <w:szCs w:val="24"/>
        </w:rPr>
        <w:t xml:space="preserve">4063 in </w:t>
      </w:r>
      <w:r w:rsidR="009936D0" w:rsidRPr="00EA732B">
        <w:rPr>
          <w:rFonts w:ascii="Arial" w:hAnsi="Arial" w:cs="Arial"/>
          <w:sz w:val="24"/>
          <w:szCs w:val="24"/>
        </w:rPr>
        <w:t>20</w:t>
      </w:r>
      <w:r w:rsidR="0050553F" w:rsidRPr="00EA732B">
        <w:rPr>
          <w:rFonts w:ascii="Arial" w:hAnsi="Arial" w:cs="Arial"/>
          <w:sz w:val="24"/>
          <w:szCs w:val="24"/>
        </w:rPr>
        <w:t>24/25</w:t>
      </w:r>
      <w:r w:rsidRPr="00423A3A">
        <w:rPr>
          <w:rFonts w:ascii="Arial" w:hAnsi="Arial" w:cs="Arial"/>
          <w:sz w:val="24"/>
          <w:szCs w:val="24"/>
        </w:rPr>
        <w:t xml:space="preserve">. Safe staffing is monitored through the Birthrate Plus acuity tool, with good compliance. While some periods of increased acuity and staff absence resulted in shortfalls, safety-critical standards were consistently maintained. </w:t>
      </w:r>
    </w:p>
    <w:p w14:paraId="5D94D22E" w14:textId="77777777" w:rsidR="00DE678F" w:rsidRPr="005F1FC5" w:rsidRDefault="00DE678F" w:rsidP="00423A3A">
      <w:pPr>
        <w:spacing w:after="0" w:line="240" w:lineRule="auto"/>
        <w:ind w:left="360"/>
        <w:jc w:val="both"/>
        <w:rPr>
          <w:rFonts w:ascii="Arial" w:hAnsi="Arial" w:cs="Arial"/>
          <w:sz w:val="24"/>
          <w:szCs w:val="24"/>
        </w:rPr>
      </w:pPr>
    </w:p>
    <w:p w14:paraId="3663DAFF" w14:textId="52A34B83" w:rsidR="00423A3A" w:rsidRPr="00423A3A" w:rsidRDefault="00423A3A" w:rsidP="00423A3A">
      <w:pPr>
        <w:spacing w:after="0" w:line="240" w:lineRule="auto"/>
        <w:ind w:left="360"/>
        <w:jc w:val="both"/>
        <w:rPr>
          <w:rFonts w:ascii="Arial" w:hAnsi="Arial" w:cs="Arial"/>
          <w:sz w:val="24"/>
          <w:szCs w:val="24"/>
        </w:rPr>
      </w:pPr>
      <w:r w:rsidRPr="00423A3A">
        <w:rPr>
          <w:rFonts w:ascii="Arial" w:hAnsi="Arial" w:cs="Arial"/>
          <w:sz w:val="24"/>
          <w:szCs w:val="24"/>
        </w:rPr>
        <w:t>There were:</w:t>
      </w:r>
    </w:p>
    <w:p w14:paraId="2FD542A1" w14:textId="77777777" w:rsidR="00423A3A" w:rsidRPr="00423A3A" w:rsidRDefault="00423A3A" w:rsidP="00423A3A">
      <w:pPr>
        <w:numPr>
          <w:ilvl w:val="0"/>
          <w:numId w:val="4"/>
        </w:numPr>
        <w:spacing w:after="0" w:line="240" w:lineRule="auto"/>
        <w:jc w:val="both"/>
        <w:rPr>
          <w:rFonts w:ascii="Arial" w:hAnsi="Arial" w:cs="Arial"/>
          <w:sz w:val="24"/>
          <w:szCs w:val="24"/>
        </w:rPr>
      </w:pPr>
      <w:r w:rsidRPr="00423A3A">
        <w:rPr>
          <w:rFonts w:ascii="Arial" w:hAnsi="Arial" w:cs="Arial"/>
          <w:sz w:val="24"/>
          <w:szCs w:val="24"/>
        </w:rPr>
        <w:t xml:space="preserve">0 occasions where 1:1 care in labour was not achieved </w:t>
      </w:r>
    </w:p>
    <w:p w14:paraId="2369DF33" w14:textId="77777777" w:rsidR="00423A3A" w:rsidRPr="005F1FC5" w:rsidRDefault="00423A3A" w:rsidP="00423A3A">
      <w:pPr>
        <w:numPr>
          <w:ilvl w:val="0"/>
          <w:numId w:val="4"/>
        </w:numPr>
        <w:spacing w:after="0" w:line="240" w:lineRule="auto"/>
        <w:jc w:val="both"/>
        <w:rPr>
          <w:rFonts w:ascii="Arial" w:hAnsi="Arial" w:cs="Arial"/>
          <w:sz w:val="24"/>
          <w:szCs w:val="24"/>
        </w:rPr>
      </w:pPr>
      <w:r w:rsidRPr="00423A3A">
        <w:rPr>
          <w:rFonts w:ascii="Arial" w:hAnsi="Arial" w:cs="Arial"/>
          <w:sz w:val="24"/>
          <w:szCs w:val="24"/>
        </w:rPr>
        <w:t xml:space="preserve">0 occasions where the labour ward coordinator was not supernumerary </w:t>
      </w:r>
    </w:p>
    <w:p w14:paraId="4265B3B5" w14:textId="77777777" w:rsidR="005F1FC5" w:rsidRPr="00423A3A" w:rsidRDefault="005F1FC5" w:rsidP="005F1FC5">
      <w:pPr>
        <w:spacing w:after="0" w:line="240" w:lineRule="auto"/>
        <w:ind w:left="720"/>
        <w:jc w:val="both"/>
        <w:rPr>
          <w:rFonts w:ascii="Arial" w:hAnsi="Arial" w:cs="Arial"/>
          <w:sz w:val="24"/>
          <w:szCs w:val="24"/>
        </w:rPr>
      </w:pPr>
    </w:p>
    <w:p w14:paraId="2FA470A9" w14:textId="172229A1" w:rsidR="00423A3A" w:rsidRDefault="00423A3A" w:rsidP="00375915">
      <w:pPr>
        <w:spacing w:after="0" w:line="240" w:lineRule="auto"/>
        <w:jc w:val="both"/>
        <w:rPr>
          <w:rFonts w:ascii="Arial" w:hAnsi="Arial" w:cs="Arial"/>
          <w:color w:val="FF0000"/>
          <w:sz w:val="24"/>
          <w:szCs w:val="24"/>
        </w:rPr>
      </w:pPr>
      <w:r w:rsidRPr="00423A3A">
        <w:rPr>
          <w:rFonts w:ascii="Arial" w:hAnsi="Arial" w:cs="Arial"/>
          <w:sz w:val="24"/>
          <w:szCs w:val="24"/>
        </w:rPr>
        <w:t xml:space="preserve">Workforce </w:t>
      </w:r>
      <w:r w:rsidRPr="00375915">
        <w:rPr>
          <w:rFonts w:ascii="Arial" w:hAnsi="Arial" w:cs="Arial"/>
          <w:sz w:val="24"/>
          <w:szCs w:val="24"/>
        </w:rPr>
        <w:t>levels are close to establishment, with ongoing recruitment expected to close remaining gaps. Fill rates, particularly during daytime and in community services, remain below baseline but are expected to improve following recent recruitment</w:t>
      </w:r>
      <w:r w:rsidR="00375915">
        <w:rPr>
          <w:rFonts w:ascii="Arial" w:hAnsi="Arial" w:cs="Arial"/>
          <w:sz w:val="24"/>
          <w:szCs w:val="24"/>
        </w:rPr>
        <w:t xml:space="preserve"> and </w:t>
      </w:r>
      <w:r w:rsidR="00D020F8">
        <w:rPr>
          <w:rFonts w:ascii="Arial" w:hAnsi="Arial" w:cs="Arial"/>
          <w:sz w:val="24"/>
          <w:szCs w:val="24"/>
        </w:rPr>
        <w:t>staff returning from Maternity Leave</w:t>
      </w:r>
      <w:r w:rsidRPr="00375915">
        <w:rPr>
          <w:rFonts w:ascii="Arial" w:hAnsi="Arial" w:cs="Arial"/>
          <w:sz w:val="24"/>
          <w:szCs w:val="24"/>
        </w:rPr>
        <w:t>.</w:t>
      </w:r>
    </w:p>
    <w:p w14:paraId="68814294" w14:textId="77777777" w:rsidR="00DE678F" w:rsidRPr="00423A3A" w:rsidRDefault="00DE678F" w:rsidP="00423A3A">
      <w:pPr>
        <w:spacing w:after="0" w:line="240" w:lineRule="auto"/>
        <w:ind w:left="360"/>
        <w:jc w:val="both"/>
        <w:rPr>
          <w:rFonts w:ascii="Arial" w:hAnsi="Arial" w:cs="Arial"/>
          <w:color w:val="FF0000"/>
          <w:sz w:val="24"/>
          <w:szCs w:val="24"/>
        </w:rPr>
      </w:pPr>
    </w:p>
    <w:p w14:paraId="5282C1A9" w14:textId="77777777" w:rsidR="00423A3A" w:rsidRDefault="00423A3A" w:rsidP="00D020F8">
      <w:pPr>
        <w:spacing w:after="0" w:line="240" w:lineRule="auto"/>
        <w:jc w:val="both"/>
        <w:rPr>
          <w:rFonts w:ascii="Arial" w:hAnsi="Arial" w:cs="Arial"/>
          <w:sz w:val="24"/>
          <w:szCs w:val="24"/>
        </w:rPr>
      </w:pPr>
      <w:r w:rsidRPr="00423A3A">
        <w:rPr>
          <w:rFonts w:ascii="Arial" w:hAnsi="Arial" w:cs="Arial"/>
          <w:sz w:val="24"/>
          <w:szCs w:val="24"/>
        </w:rPr>
        <w:t>Mandatory and maternity-specific training compliance remains above required thresholds, demonstrating continued compliance with MIS standards.</w:t>
      </w:r>
    </w:p>
    <w:p w14:paraId="69549DE2" w14:textId="77777777" w:rsidR="00D020F8" w:rsidRDefault="00D020F8" w:rsidP="00D020F8">
      <w:pPr>
        <w:spacing w:after="0" w:line="240" w:lineRule="auto"/>
        <w:jc w:val="both"/>
        <w:rPr>
          <w:rFonts w:ascii="Arial" w:hAnsi="Arial" w:cs="Arial"/>
          <w:sz w:val="24"/>
          <w:szCs w:val="24"/>
        </w:rPr>
      </w:pPr>
    </w:p>
    <w:p w14:paraId="393B68C2" w14:textId="3DC4A7B3" w:rsidR="00D020F8" w:rsidRPr="00423A3A" w:rsidRDefault="00D020F8" w:rsidP="00D020F8">
      <w:pPr>
        <w:spacing w:after="0" w:line="240" w:lineRule="auto"/>
        <w:jc w:val="both"/>
        <w:rPr>
          <w:rFonts w:ascii="Arial" w:hAnsi="Arial" w:cs="Arial"/>
          <w:sz w:val="24"/>
          <w:szCs w:val="24"/>
        </w:rPr>
      </w:pPr>
      <w:r>
        <w:rPr>
          <w:rFonts w:ascii="Arial" w:hAnsi="Arial" w:cs="Arial"/>
          <w:sz w:val="24"/>
          <w:szCs w:val="24"/>
        </w:rPr>
        <w:t xml:space="preserve">Sickness remains above Trust average in all areas of </w:t>
      </w:r>
      <w:r w:rsidR="00B66D7F">
        <w:rPr>
          <w:rFonts w:ascii="Arial" w:hAnsi="Arial" w:cs="Arial"/>
          <w:sz w:val="24"/>
          <w:szCs w:val="24"/>
        </w:rPr>
        <w:t>Maternity.</w:t>
      </w:r>
      <w:r w:rsidR="000D221B">
        <w:rPr>
          <w:rFonts w:ascii="Arial" w:hAnsi="Arial" w:cs="Arial"/>
          <w:sz w:val="24"/>
          <w:szCs w:val="24"/>
        </w:rPr>
        <w:t xml:space="preserve"> </w:t>
      </w:r>
      <w:r w:rsidR="00B66D7F">
        <w:rPr>
          <w:rFonts w:ascii="Arial" w:hAnsi="Arial" w:cs="Arial"/>
          <w:sz w:val="24"/>
          <w:szCs w:val="24"/>
        </w:rPr>
        <w:t>L</w:t>
      </w:r>
      <w:r w:rsidR="000304B5">
        <w:rPr>
          <w:rFonts w:ascii="Arial" w:hAnsi="Arial" w:cs="Arial"/>
          <w:sz w:val="24"/>
          <w:szCs w:val="24"/>
        </w:rPr>
        <w:t xml:space="preserve">ine managers </w:t>
      </w:r>
      <w:r w:rsidR="00490F25">
        <w:rPr>
          <w:rFonts w:ascii="Arial" w:hAnsi="Arial" w:cs="Arial"/>
          <w:sz w:val="24"/>
          <w:szCs w:val="24"/>
        </w:rPr>
        <w:t xml:space="preserve">are continuing to support staff </w:t>
      </w:r>
      <w:r w:rsidR="00B66D7F">
        <w:rPr>
          <w:rFonts w:ascii="Arial" w:hAnsi="Arial" w:cs="Arial"/>
          <w:sz w:val="24"/>
          <w:szCs w:val="24"/>
        </w:rPr>
        <w:t xml:space="preserve">with return to work in conjunction with HR and Occupational Health. </w:t>
      </w:r>
    </w:p>
    <w:p w14:paraId="43D5AF51" w14:textId="77777777" w:rsidR="00426B34" w:rsidRPr="00CE42FE" w:rsidRDefault="00426B34" w:rsidP="00426B34">
      <w:pPr>
        <w:spacing w:after="0" w:line="240" w:lineRule="auto"/>
        <w:ind w:left="360"/>
        <w:jc w:val="both"/>
        <w:rPr>
          <w:rFonts w:ascii="Arial" w:hAnsi="Arial" w:cs="Arial"/>
          <w:sz w:val="24"/>
          <w:szCs w:val="24"/>
        </w:rPr>
      </w:pPr>
    </w:p>
    <w:p w14:paraId="77B3986E" w14:textId="77777777" w:rsidR="00426B34" w:rsidRPr="00CE42FE" w:rsidRDefault="00426B34" w:rsidP="00426B34">
      <w:pPr>
        <w:numPr>
          <w:ilvl w:val="0"/>
          <w:numId w:val="3"/>
        </w:numPr>
        <w:spacing w:after="0" w:line="240" w:lineRule="auto"/>
        <w:jc w:val="both"/>
        <w:rPr>
          <w:rFonts w:ascii="Arial" w:hAnsi="Arial" w:cs="Arial"/>
          <w:b/>
          <w:sz w:val="24"/>
          <w:szCs w:val="24"/>
        </w:rPr>
      </w:pPr>
      <w:r w:rsidRPr="00CE42FE">
        <w:rPr>
          <w:rFonts w:ascii="Arial" w:hAnsi="Arial" w:cs="Arial"/>
          <w:b/>
          <w:sz w:val="24"/>
          <w:szCs w:val="24"/>
        </w:rPr>
        <w:t xml:space="preserve">Birthrate Plus Workforce Planning </w:t>
      </w:r>
    </w:p>
    <w:p w14:paraId="3FEBA447" w14:textId="77777777" w:rsidR="00426B34" w:rsidRPr="00CE42FE" w:rsidRDefault="00426B34" w:rsidP="00426B34">
      <w:pPr>
        <w:spacing w:after="0" w:line="240" w:lineRule="auto"/>
        <w:jc w:val="both"/>
        <w:rPr>
          <w:rFonts w:ascii="Arial" w:hAnsi="Arial" w:cs="Arial"/>
          <w:b/>
          <w:sz w:val="24"/>
          <w:szCs w:val="24"/>
        </w:rPr>
      </w:pPr>
    </w:p>
    <w:p w14:paraId="376DBEAA" w14:textId="185C3579" w:rsidR="00F821DA" w:rsidRPr="00F821DA" w:rsidRDefault="00F821DA" w:rsidP="00B23427">
      <w:pPr>
        <w:spacing w:after="0" w:line="240" w:lineRule="auto"/>
        <w:jc w:val="both"/>
        <w:rPr>
          <w:rFonts w:ascii="Arial" w:hAnsi="Arial" w:cs="Arial"/>
          <w:sz w:val="24"/>
          <w:szCs w:val="24"/>
        </w:rPr>
      </w:pPr>
      <w:r w:rsidRPr="00F821DA">
        <w:rPr>
          <w:rFonts w:ascii="Arial" w:hAnsi="Arial" w:cs="Arial"/>
          <w:sz w:val="24"/>
          <w:szCs w:val="24"/>
        </w:rPr>
        <w:t>A formal Birthrate Plus assessment was completed in 2025, reviewing acuity and workforce requirements.</w:t>
      </w:r>
    </w:p>
    <w:p w14:paraId="63C789F1" w14:textId="77777777" w:rsidR="001471C5" w:rsidRPr="000E4DEB" w:rsidRDefault="001471C5" w:rsidP="00F821DA">
      <w:pPr>
        <w:spacing w:after="0" w:line="240" w:lineRule="auto"/>
        <w:ind w:left="360"/>
        <w:jc w:val="both"/>
        <w:rPr>
          <w:rFonts w:ascii="Arial" w:hAnsi="Arial" w:cs="Arial"/>
          <w:sz w:val="24"/>
          <w:szCs w:val="24"/>
        </w:rPr>
      </w:pPr>
    </w:p>
    <w:p w14:paraId="08384E23" w14:textId="77777777" w:rsidR="00F821DA" w:rsidRPr="00F821DA" w:rsidRDefault="00F821DA" w:rsidP="00B23427">
      <w:pPr>
        <w:spacing w:after="0" w:line="240" w:lineRule="auto"/>
        <w:jc w:val="both"/>
        <w:rPr>
          <w:rFonts w:ascii="Arial" w:hAnsi="Arial" w:cs="Arial"/>
          <w:sz w:val="24"/>
          <w:szCs w:val="24"/>
        </w:rPr>
      </w:pPr>
      <w:r w:rsidRPr="00F821DA">
        <w:rPr>
          <w:rFonts w:ascii="Arial" w:hAnsi="Arial" w:cs="Arial"/>
          <w:sz w:val="24"/>
          <w:szCs w:val="24"/>
        </w:rPr>
        <w:t>This confirmed that the required establishment remains broadly aligned with the 2022 review, with:</w:t>
      </w:r>
    </w:p>
    <w:p w14:paraId="731A480A" w14:textId="77777777" w:rsidR="00F821DA" w:rsidRPr="00F821DA" w:rsidRDefault="00F821DA" w:rsidP="00F821DA">
      <w:pPr>
        <w:numPr>
          <w:ilvl w:val="0"/>
          <w:numId w:val="5"/>
        </w:numPr>
        <w:spacing w:after="0" w:line="240" w:lineRule="auto"/>
        <w:jc w:val="both"/>
        <w:rPr>
          <w:rFonts w:ascii="Arial" w:hAnsi="Arial" w:cs="Arial"/>
          <w:sz w:val="24"/>
          <w:szCs w:val="24"/>
        </w:rPr>
      </w:pPr>
      <w:r w:rsidRPr="00F821DA">
        <w:rPr>
          <w:rFonts w:ascii="Arial" w:hAnsi="Arial" w:cs="Arial"/>
          <w:sz w:val="24"/>
          <w:szCs w:val="24"/>
        </w:rPr>
        <w:t xml:space="preserve">Recommended staffing: 173.79 WTE midwives </w:t>
      </w:r>
    </w:p>
    <w:p w14:paraId="524A91BB" w14:textId="77777777" w:rsidR="00F821DA" w:rsidRPr="00F821DA" w:rsidRDefault="00F821DA" w:rsidP="00F821DA">
      <w:pPr>
        <w:numPr>
          <w:ilvl w:val="0"/>
          <w:numId w:val="5"/>
        </w:numPr>
        <w:spacing w:after="0" w:line="240" w:lineRule="auto"/>
        <w:jc w:val="both"/>
        <w:rPr>
          <w:rFonts w:ascii="Arial" w:hAnsi="Arial" w:cs="Arial"/>
          <w:sz w:val="24"/>
          <w:szCs w:val="24"/>
        </w:rPr>
      </w:pPr>
      <w:r w:rsidRPr="00F821DA">
        <w:rPr>
          <w:rFonts w:ascii="Arial" w:hAnsi="Arial" w:cs="Arial"/>
          <w:sz w:val="24"/>
          <w:szCs w:val="24"/>
        </w:rPr>
        <w:t xml:space="preserve">Funded establishment: 172.98 WTE </w:t>
      </w:r>
    </w:p>
    <w:p w14:paraId="48FAF51E" w14:textId="77777777" w:rsidR="001471C5" w:rsidRDefault="001471C5" w:rsidP="00F821DA">
      <w:pPr>
        <w:spacing w:after="0" w:line="240" w:lineRule="auto"/>
        <w:ind w:left="360"/>
        <w:jc w:val="both"/>
        <w:rPr>
          <w:rFonts w:ascii="Arial" w:hAnsi="Arial" w:cs="Arial"/>
          <w:color w:val="FF0000"/>
          <w:sz w:val="24"/>
          <w:szCs w:val="24"/>
        </w:rPr>
      </w:pPr>
    </w:p>
    <w:p w14:paraId="11C59491" w14:textId="77777777" w:rsidR="00F821DA" w:rsidRPr="000E4DEB" w:rsidRDefault="00F821DA" w:rsidP="00B23427">
      <w:pPr>
        <w:spacing w:after="0" w:line="240" w:lineRule="auto"/>
        <w:jc w:val="both"/>
        <w:rPr>
          <w:rFonts w:ascii="Arial" w:hAnsi="Arial" w:cs="Arial"/>
          <w:sz w:val="24"/>
          <w:szCs w:val="24"/>
        </w:rPr>
      </w:pPr>
      <w:r w:rsidRPr="00F821DA">
        <w:rPr>
          <w:rFonts w:ascii="Arial" w:hAnsi="Arial" w:cs="Arial"/>
          <w:sz w:val="24"/>
          <w:szCs w:val="24"/>
        </w:rPr>
        <w:t>This demonstrates that the midwifery staffing budget reflects the Birthrate Plus requirement, with a 22% uplift included and fully recruited to.</w:t>
      </w:r>
    </w:p>
    <w:p w14:paraId="5CC81C41" w14:textId="77777777" w:rsidR="000E4DEB" w:rsidRPr="00F821DA" w:rsidRDefault="000E4DEB" w:rsidP="00F821DA">
      <w:pPr>
        <w:spacing w:after="0" w:line="240" w:lineRule="auto"/>
        <w:ind w:left="360"/>
        <w:jc w:val="both"/>
        <w:rPr>
          <w:rFonts w:ascii="Arial" w:hAnsi="Arial" w:cs="Arial"/>
          <w:color w:val="FF0000"/>
          <w:sz w:val="24"/>
          <w:szCs w:val="24"/>
        </w:rPr>
      </w:pPr>
    </w:p>
    <w:p w14:paraId="63E14C26" w14:textId="52E8A1BF" w:rsidR="00F821DA" w:rsidRPr="006D6BC8" w:rsidRDefault="00F821DA" w:rsidP="00B23427">
      <w:pPr>
        <w:spacing w:after="0" w:line="240" w:lineRule="auto"/>
        <w:jc w:val="both"/>
        <w:rPr>
          <w:rFonts w:ascii="Arial" w:hAnsi="Arial" w:cs="Arial"/>
          <w:sz w:val="24"/>
          <w:szCs w:val="24"/>
        </w:rPr>
      </w:pPr>
      <w:r w:rsidRPr="00F821DA">
        <w:rPr>
          <w:rFonts w:ascii="Arial" w:hAnsi="Arial" w:cs="Arial"/>
          <w:sz w:val="24"/>
          <w:szCs w:val="24"/>
        </w:rPr>
        <w:t>NICE (2017) recommends review every three years</w:t>
      </w:r>
      <w:r w:rsidR="00830F87">
        <w:rPr>
          <w:rFonts w:ascii="Arial" w:hAnsi="Arial" w:cs="Arial"/>
          <w:sz w:val="24"/>
          <w:szCs w:val="24"/>
        </w:rPr>
        <w:t xml:space="preserve">, </w:t>
      </w:r>
      <w:r w:rsidRPr="00F821DA">
        <w:rPr>
          <w:rFonts w:ascii="Arial" w:hAnsi="Arial" w:cs="Arial"/>
          <w:sz w:val="24"/>
          <w:szCs w:val="24"/>
        </w:rPr>
        <w:t>the Trust remains compliant with this requirement.</w:t>
      </w:r>
    </w:p>
    <w:p w14:paraId="51A06771" w14:textId="77777777" w:rsidR="00E349CD" w:rsidRPr="00F821DA" w:rsidRDefault="00E349CD" w:rsidP="00F821DA">
      <w:pPr>
        <w:spacing w:after="0" w:line="240" w:lineRule="auto"/>
        <w:ind w:left="360"/>
        <w:jc w:val="both"/>
        <w:rPr>
          <w:rFonts w:ascii="Arial" w:hAnsi="Arial" w:cs="Arial"/>
          <w:color w:val="FF0000"/>
          <w:sz w:val="24"/>
          <w:szCs w:val="24"/>
        </w:rPr>
      </w:pPr>
    </w:p>
    <w:p w14:paraId="553346F6" w14:textId="77777777" w:rsidR="00F821DA" w:rsidRPr="00F821DA" w:rsidRDefault="00F821DA" w:rsidP="00B23427">
      <w:pPr>
        <w:spacing w:after="0" w:line="240" w:lineRule="auto"/>
        <w:jc w:val="both"/>
        <w:rPr>
          <w:rFonts w:ascii="Arial" w:hAnsi="Arial" w:cs="Arial"/>
          <w:sz w:val="24"/>
          <w:szCs w:val="24"/>
        </w:rPr>
      </w:pPr>
      <w:r w:rsidRPr="00F821DA">
        <w:rPr>
          <w:rFonts w:ascii="Arial" w:hAnsi="Arial" w:cs="Arial"/>
          <w:sz w:val="24"/>
          <w:szCs w:val="24"/>
        </w:rPr>
        <w:t>Where there is a small variance between funded and in-post workforce, mitigation includes:</w:t>
      </w:r>
    </w:p>
    <w:p w14:paraId="2B36408E" w14:textId="4CDCA028" w:rsidR="00F821DA" w:rsidRPr="00F821DA" w:rsidRDefault="00F821DA" w:rsidP="00F821DA">
      <w:pPr>
        <w:numPr>
          <w:ilvl w:val="0"/>
          <w:numId w:val="6"/>
        </w:numPr>
        <w:spacing w:after="0" w:line="240" w:lineRule="auto"/>
        <w:jc w:val="both"/>
        <w:rPr>
          <w:rFonts w:ascii="Arial" w:hAnsi="Arial" w:cs="Arial"/>
          <w:sz w:val="24"/>
          <w:szCs w:val="24"/>
        </w:rPr>
      </w:pPr>
      <w:r w:rsidRPr="00F821DA">
        <w:rPr>
          <w:rFonts w:ascii="Arial" w:hAnsi="Arial" w:cs="Arial"/>
          <w:sz w:val="24"/>
          <w:szCs w:val="24"/>
        </w:rPr>
        <w:t>Active recruitment (</w:t>
      </w:r>
      <w:r w:rsidR="00AD7D69">
        <w:rPr>
          <w:rFonts w:ascii="Arial" w:hAnsi="Arial" w:cs="Arial"/>
          <w:sz w:val="24"/>
          <w:szCs w:val="24"/>
        </w:rPr>
        <w:t xml:space="preserve">3.56 </w:t>
      </w:r>
      <w:r w:rsidRPr="00F821DA">
        <w:rPr>
          <w:rFonts w:ascii="Arial" w:hAnsi="Arial" w:cs="Arial"/>
          <w:sz w:val="24"/>
          <w:szCs w:val="24"/>
        </w:rPr>
        <w:t>WTE in</w:t>
      </w:r>
      <w:r w:rsidR="00C04B1C">
        <w:rPr>
          <w:rFonts w:ascii="Arial" w:hAnsi="Arial" w:cs="Arial"/>
          <w:sz w:val="24"/>
          <w:szCs w:val="24"/>
        </w:rPr>
        <w:t>terviewed and</w:t>
      </w:r>
      <w:r w:rsidRPr="00F821DA">
        <w:rPr>
          <w:rFonts w:ascii="Arial" w:hAnsi="Arial" w:cs="Arial"/>
          <w:sz w:val="24"/>
          <w:szCs w:val="24"/>
        </w:rPr>
        <w:t xml:space="preserve"> </w:t>
      </w:r>
      <w:r w:rsidR="00C175D6">
        <w:rPr>
          <w:rFonts w:ascii="Arial" w:hAnsi="Arial" w:cs="Arial"/>
          <w:sz w:val="24"/>
          <w:szCs w:val="24"/>
        </w:rPr>
        <w:t>awaiting start dates</w:t>
      </w:r>
      <w:r w:rsidRPr="00F821DA">
        <w:rPr>
          <w:rFonts w:ascii="Arial" w:hAnsi="Arial" w:cs="Arial"/>
          <w:sz w:val="24"/>
          <w:szCs w:val="24"/>
        </w:rPr>
        <w:t xml:space="preserve">) </w:t>
      </w:r>
    </w:p>
    <w:p w14:paraId="5B5764B8" w14:textId="77777777" w:rsidR="00F821DA" w:rsidRPr="00F821DA" w:rsidRDefault="00F821DA" w:rsidP="00F821DA">
      <w:pPr>
        <w:numPr>
          <w:ilvl w:val="0"/>
          <w:numId w:val="6"/>
        </w:numPr>
        <w:spacing w:after="0" w:line="240" w:lineRule="auto"/>
        <w:jc w:val="both"/>
        <w:rPr>
          <w:rFonts w:ascii="Arial" w:hAnsi="Arial" w:cs="Arial"/>
          <w:sz w:val="24"/>
          <w:szCs w:val="24"/>
        </w:rPr>
      </w:pPr>
      <w:r w:rsidRPr="00F821DA">
        <w:rPr>
          <w:rFonts w:ascii="Arial" w:hAnsi="Arial" w:cs="Arial"/>
          <w:sz w:val="24"/>
          <w:szCs w:val="24"/>
        </w:rPr>
        <w:t xml:space="preserve">Use of bank staff </w:t>
      </w:r>
    </w:p>
    <w:p w14:paraId="42BFDE94" w14:textId="77777777" w:rsidR="00F821DA" w:rsidRPr="00F821DA" w:rsidRDefault="00F821DA" w:rsidP="00F821DA">
      <w:pPr>
        <w:numPr>
          <w:ilvl w:val="0"/>
          <w:numId w:val="6"/>
        </w:numPr>
        <w:spacing w:after="0" w:line="240" w:lineRule="auto"/>
        <w:jc w:val="both"/>
        <w:rPr>
          <w:rFonts w:ascii="Arial" w:hAnsi="Arial" w:cs="Arial"/>
          <w:sz w:val="24"/>
          <w:szCs w:val="24"/>
        </w:rPr>
      </w:pPr>
      <w:r w:rsidRPr="00F821DA">
        <w:rPr>
          <w:rFonts w:ascii="Arial" w:hAnsi="Arial" w:cs="Arial"/>
          <w:sz w:val="24"/>
          <w:szCs w:val="24"/>
        </w:rPr>
        <w:t xml:space="preserve">Redeployment and escalation processes </w:t>
      </w:r>
    </w:p>
    <w:p w14:paraId="55CAB7A5" w14:textId="77777777" w:rsidR="00F821DA" w:rsidRDefault="00F821DA" w:rsidP="00F821DA">
      <w:pPr>
        <w:numPr>
          <w:ilvl w:val="0"/>
          <w:numId w:val="6"/>
        </w:numPr>
        <w:spacing w:after="0" w:line="240" w:lineRule="auto"/>
        <w:jc w:val="both"/>
        <w:rPr>
          <w:rFonts w:ascii="Arial" w:hAnsi="Arial" w:cs="Arial"/>
          <w:sz w:val="24"/>
          <w:szCs w:val="24"/>
        </w:rPr>
      </w:pPr>
      <w:r w:rsidRPr="00F821DA">
        <w:rPr>
          <w:rFonts w:ascii="Arial" w:hAnsi="Arial" w:cs="Arial"/>
          <w:sz w:val="24"/>
          <w:szCs w:val="24"/>
        </w:rPr>
        <w:t xml:space="preserve">Support from specialist midwives and senior leadership </w:t>
      </w:r>
    </w:p>
    <w:p w14:paraId="29CF9CA2" w14:textId="77777777" w:rsidR="006D6BC8" w:rsidRPr="00F821DA" w:rsidRDefault="006D6BC8" w:rsidP="00623CE5">
      <w:pPr>
        <w:spacing w:after="0" w:line="240" w:lineRule="auto"/>
        <w:ind w:left="720"/>
        <w:jc w:val="both"/>
        <w:rPr>
          <w:rFonts w:ascii="Arial" w:hAnsi="Arial" w:cs="Arial"/>
          <w:sz w:val="24"/>
          <w:szCs w:val="24"/>
        </w:rPr>
      </w:pPr>
    </w:p>
    <w:p w14:paraId="5CF413A6" w14:textId="77777777" w:rsidR="00F821DA" w:rsidRDefault="00F821DA" w:rsidP="00B23427">
      <w:pPr>
        <w:spacing w:after="0" w:line="240" w:lineRule="auto"/>
        <w:jc w:val="both"/>
        <w:rPr>
          <w:rFonts w:ascii="Arial" w:hAnsi="Arial" w:cs="Arial"/>
          <w:color w:val="FF0000"/>
          <w:sz w:val="24"/>
          <w:szCs w:val="24"/>
        </w:rPr>
      </w:pPr>
      <w:r w:rsidRPr="00F821DA">
        <w:rPr>
          <w:rFonts w:ascii="Arial" w:hAnsi="Arial" w:cs="Arial"/>
          <w:sz w:val="24"/>
          <w:szCs w:val="24"/>
        </w:rPr>
        <w:t>This position and workforce planning approach are reported through Trust governance structures and shared with commissioners as required</w:t>
      </w:r>
      <w:r w:rsidRPr="00F821DA">
        <w:rPr>
          <w:rFonts w:ascii="Arial" w:hAnsi="Arial" w:cs="Arial"/>
          <w:color w:val="FF0000"/>
          <w:sz w:val="24"/>
          <w:szCs w:val="24"/>
        </w:rPr>
        <w:t>.</w:t>
      </w:r>
    </w:p>
    <w:p w14:paraId="5EA6B9FD" w14:textId="77777777" w:rsidR="00426B34" w:rsidRPr="00CE42FE" w:rsidRDefault="00426B34" w:rsidP="00852E6C">
      <w:pPr>
        <w:spacing w:after="0" w:line="240" w:lineRule="auto"/>
        <w:jc w:val="both"/>
        <w:rPr>
          <w:rFonts w:ascii="Arial" w:hAnsi="Arial" w:cs="Arial"/>
          <w:color w:val="FF0000"/>
          <w:sz w:val="24"/>
          <w:szCs w:val="24"/>
        </w:rPr>
      </w:pPr>
    </w:p>
    <w:p w14:paraId="3D3A112D" w14:textId="77777777" w:rsidR="00426B34" w:rsidRPr="00CE42FE" w:rsidRDefault="00426B34" w:rsidP="00426B34">
      <w:pPr>
        <w:spacing w:after="0" w:line="240" w:lineRule="auto"/>
        <w:ind w:left="360"/>
        <w:jc w:val="both"/>
        <w:rPr>
          <w:rFonts w:ascii="Arial" w:hAnsi="Arial" w:cs="Arial"/>
          <w:color w:val="FF0000"/>
          <w:sz w:val="24"/>
          <w:szCs w:val="24"/>
        </w:rPr>
      </w:pPr>
      <w:r w:rsidRPr="00CE42FE">
        <w:rPr>
          <w:rFonts w:ascii="Arial" w:hAnsi="Arial" w:cs="Arial"/>
          <w:color w:val="FF0000"/>
          <w:sz w:val="24"/>
          <w:szCs w:val="24"/>
        </w:rPr>
        <w:t xml:space="preserve">    </w:t>
      </w:r>
    </w:p>
    <w:p w14:paraId="77B1C542" w14:textId="77777777" w:rsidR="00426B34" w:rsidRPr="00775251" w:rsidRDefault="00426B34" w:rsidP="00426B34">
      <w:pPr>
        <w:numPr>
          <w:ilvl w:val="0"/>
          <w:numId w:val="3"/>
        </w:numPr>
        <w:spacing w:after="0" w:line="240" w:lineRule="auto"/>
        <w:jc w:val="both"/>
        <w:rPr>
          <w:rFonts w:ascii="Arial" w:hAnsi="Arial" w:cs="Arial"/>
          <w:sz w:val="24"/>
          <w:szCs w:val="24"/>
        </w:rPr>
      </w:pPr>
      <w:r w:rsidRPr="00775251">
        <w:rPr>
          <w:rFonts w:ascii="Arial" w:hAnsi="Arial" w:cs="Arial"/>
          <w:b/>
          <w:sz w:val="24"/>
          <w:szCs w:val="24"/>
        </w:rPr>
        <w:t>Planned Versus Actual Midwifery Staffing Levels</w:t>
      </w:r>
    </w:p>
    <w:p w14:paraId="79E973FA" w14:textId="77777777" w:rsidR="00426B34" w:rsidRPr="00775251" w:rsidRDefault="00426B34" w:rsidP="00426B34">
      <w:pPr>
        <w:spacing w:after="0" w:line="240" w:lineRule="auto"/>
        <w:jc w:val="both"/>
        <w:rPr>
          <w:rFonts w:ascii="Arial" w:hAnsi="Arial" w:cs="Arial"/>
          <w:sz w:val="24"/>
          <w:szCs w:val="24"/>
        </w:rPr>
      </w:pPr>
    </w:p>
    <w:p w14:paraId="0C133988" w14:textId="02C7F67E" w:rsidR="00426B34" w:rsidRPr="00775251" w:rsidRDefault="00426B34" w:rsidP="00B23427">
      <w:pPr>
        <w:spacing w:after="0" w:line="240" w:lineRule="auto"/>
        <w:jc w:val="both"/>
        <w:rPr>
          <w:rFonts w:ascii="Arial" w:hAnsi="Arial" w:cs="Arial"/>
          <w:sz w:val="24"/>
          <w:szCs w:val="24"/>
        </w:rPr>
      </w:pPr>
      <w:r w:rsidRPr="00775251">
        <w:rPr>
          <w:rFonts w:ascii="Arial" w:hAnsi="Arial" w:cs="Arial"/>
          <w:sz w:val="24"/>
          <w:szCs w:val="24"/>
        </w:rPr>
        <w:t>The following table outlines percentage fill rates for the</w:t>
      </w:r>
      <w:r w:rsidR="00B65C48">
        <w:rPr>
          <w:rFonts w:ascii="Arial" w:hAnsi="Arial" w:cs="Arial"/>
          <w:sz w:val="24"/>
          <w:szCs w:val="24"/>
        </w:rPr>
        <w:t xml:space="preserve"> Community and I</w:t>
      </w:r>
      <w:r w:rsidRPr="00775251">
        <w:rPr>
          <w:rFonts w:ascii="Arial" w:hAnsi="Arial" w:cs="Arial"/>
          <w:sz w:val="24"/>
          <w:szCs w:val="24"/>
        </w:rPr>
        <w:t>npatient areas by month.</w:t>
      </w:r>
    </w:p>
    <w:p w14:paraId="11B6BC05" w14:textId="77777777" w:rsidR="00426B34" w:rsidRPr="00775251" w:rsidRDefault="00426B34" w:rsidP="00797ABE">
      <w:pPr>
        <w:spacing w:after="0" w:line="240" w:lineRule="auto"/>
        <w:jc w:val="both"/>
        <w:rPr>
          <w:rFonts w:ascii="Arial" w:hAnsi="Arial" w:cs="Arial"/>
          <w:sz w:val="24"/>
          <w:szCs w:val="24"/>
        </w:rPr>
      </w:pPr>
    </w:p>
    <w:p w14:paraId="035831AA" w14:textId="0A5B51F8" w:rsidR="00426B34" w:rsidRPr="00775251" w:rsidRDefault="009F6973" w:rsidP="00797ABE">
      <w:pPr>
        <w:spacing w:after="0" w:line="240" w:lineRule="auto"/>
        <w:jc w:val="both"/>
        <w:rPr>
          <w:rFonts w:ascii="Arial" w:hAnsi="Arial" w:cs="Arial"/>
          <w:b/>
          <w:sz w:val="24"/>
          <w:szCs w:val="24"/>
        </w:rPr>
      </w:pPr>
      <w:r w:rsidRPr="00775251">
        <w:rPr>
          <w:rFonts w:ascii="Arial" w:hAnsi="Arial" w:cs="Arial"/>
          <w:b/>
          <w:sz w:val="24"/>
          <w:szCs w:val="24"/>
        </w:rPr>
        <w:t xml:space="preserve">Community </w:t>
      </w:r>
    </w:p>
    <w:p w14:paraId="5C8DEBBB" w14:textId="77777777" w:rsidR="009F6973" w:rsidRPr="00852E6C" w:rsidRDefault="009F6973" w:rsidP="00426B34">
      <w:pPr>
        <w:spacing w:after="0" w:line="240" w:lineRule="auto"/>
        <w:ind w:left="360"/>
        <w:jc w:val="both"/>
        <w:rPr>
          <w:rFonts w:ascii="Arial" w:hAnsi="Arial" w:cs="Arial"/>
          <w:b/>
          <w:color w:val="FF0000"/>
          <w:sz w:val="24"/>
          <w:szCs w:val="24"/>
        </w:rPr>
      </w:pPr>
    </w:p>
    <w:tbl>
      <w:tblPr>
        <w:tblW w:w="84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336"/>
        <w:gridCol w:w="1324"/>
        <w:gridCol w:w="1113"/>
        <w:gridCol w:w="1177"/>
        <w:gridCol w:w="1082"/>
        <w:gridCol w:w="1051"/>
      </w:tblGrid>
      <w:tr w:rsidR="00AC12D4" w:rsidRPr="00775251" w14:paraId="21D9A754" w14:textId="569D3FD6" w:rsidTr="009F6973">
        <w:tc>
          <w:tcPr>
            <w:tcW w:w="1399" w:type="dxa"/>
          </w:tcPr>
          <w:p w14:paraId="6975F18A" w14:textId="77777777" w:rsidR="009F6973" w:rsidRPr="00775251" w:rsidRDefault="009F6973">
            <w:pPr>
              <w:spacing w:after="120" w:line="240" w:lineRule="auto"/>
              <w:jc w:val="center"/>
              <w:rPr>
                <w:rFonts w:ascii="Arial" w:eastAsia="Times New Roman" w:hAnsi="Arial" w:cs="Arial"/>
                <w:sz w:val="24"/>
                <w:szCs w:val="24"/>
              </w:rPr>
            </w:pPr>
          </w:p>
        </w:tc>
        <w:tc>
          <w:tcPr>
            <w:tcW w:w="1336" w:type="dxa"/>
          </w:tcPr>
          <w:p w14:paraId="6CC03078" w14:textId="2052683A" w:rsidR="009F6973" w:rsidRPr="00775251" w:rsidRDefault="009F6973">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 xml:space="preserve">November </w:t>
            </w:r>
          </w:p>
        </w:tc>
        <w:tc>
          <w:tcPr>
            <w:tcW w:w="1324" w:type="dxa"/>
          </w:tcPr>
          <w:p w14:paraId="0D7256EB" w14:textId="14C08806" w:rsidR="009F6973" w:rsidRPr="00775251" w:rsidRDefault="009F6973">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 xml:space="preserve">December </w:t>
            </w:r>
          </w:p>
        </w:tc>
        <w:tc>
          <w:tcPr>
            <w:tcW w:w="1113" w:type="dxa"/>
          </w:tcPr>
          <w:p w14:paraId="0BF353FA" w14:textId="7BC485CE" w:rsidR="009F6973" w:rsidRPr="00775251" w:rsidRDefault="009F6973">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 xml:space="preserve">January </w:t>
            </w:r>
          </w:p>
        </w:tc>
        <w:tc>
          <w:tcPr>
            <w:tcW w:w="1177" w:type="dxa"/>
          </w:tcPr>
          <w:p w14:paraId="1381BB09" w14:textId="1911F3DD" w:rsidR="009F6973" w:rsidRPr="00775251" w:rsidRDefault="009F6973">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 xml:space="preserve">February </w:t>
            </w:r>
          </w:p>
        </w:tc>
        <w:tc>
          <w:tcPr>
            <w:tcW w:w="1082" w:type="dxa"/>
          </w:tcPr>
          <w:p w14:paraId="1F623029" w14:textId="712F3E3C" w:rsidR="009F6973" w:rsidRPr="00775251" w:rsidRDefault="009F6973">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 xml:space="preserve">March </w:t>
            </w:r>
          </w:p>
        </w:tc>
        <w:tc>
          <w:tcPr>
            <w:tcW w:w="1051" w:type="dxa"/>
          </w:tcPr>
          <w:p w14:paraId="69A6CF2E" w14:textId="270ECEC4" w:rsidR="009F6973" w:rsidRPr="00775251" w:rsidRDefault="009F6973">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 xml:space="preserve">April </w:t>
            </w:r>
          </w:p>
        </w:tc>
      </w:tr>
      <w:tr w:rsidR="00AC12D4" w:rsidRPr="00775251" w14:paraId="265CB49E" w14:textId="13052E23" w:rsidTr="00913E2F">
        <w:tc>
          <w:tcPr>
            <w:tcW w:w="1399" w:type="dxa"/>
          </w:tcPr>
          <w:p w14:paraId="35F506C0" w14:textId="5DFD46DC" w:rsidR="009F6973" w:rsidRPr="00775251" w:rsidRDefault="009F6973">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Fill Rate</w:t>
            </w:r>
          </w:p>
        </w:tc>
        <w:tc>
          <w:tcPr>
            <w:tcW w:w="1336" w:type="dxa"/>
            <w:shd w:val="clear" w:color="auto" w:fill="FFC000"/>
          </w:tcPr>
          <w:p w14:paraId="1410C74C" w14:textId="029BF38B" w:rsidR="009F6973" w:rsidRPr="00775251" w:rsidRDefault="005C1F07">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85</w:t>
            </w:r>
            <w:r w:rsidR="00AA09E9" w:rsidRPr="00775251">
              <w:rPr>
                <w:rFonts w:ascii="Arial" w:eastAsia="Times New Roman" w:hAnsi="Arial" w:cs="Arial"/>
                <w:sz w:val="24"/>
                <w:szCs w:val="24"/>
              </w:rPr>
              <w:t>%</w:t>
            </w:r>
          </w:p>
        </w:tc>
        <w:tc>
          <w:tcPr>
            <w:tcW w:w="1324" w:type="dxa"/>
            <w:shd w:val="clear" w:color="auto" w:fill="FFC000"/>
          </w:tcPr>
          <w:p w14:paraId="52C00950" w14:textId="26DD97CB" w:rsidR="009F6973" w:rsidRPr="00775251" w:rsidRDefault="005C1F07">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88%</w:t>
            </w:r>
          </w:p>
        </w:tc>
        <w:tc>
          <w:tcPr>
            <w:tcW w:w="1113" w:type="dxa"/>
            <w:shd w:val="clear" w:color="auto" w:fill="FFC000"/>
          </w:tcPr>
          <w:p w14:paraId="068F4A62" w14:textId="7F1C8640" w:rsidR="009F6973" w:rsidRPr="00775251" w:rsidRDefault="00775251">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86%</w:t>
            </w:r>
          </w:p>
        </w:tc>
        <w:tc>
          <w:tcPr>
            <w:tcW w:w="1177" w:type="dxa"/>
            <w:shd w:val="clear" w:color="auto" w:fill="FF0000"/>
          </w:tcPr>
          <w:p w14:paraId="1D32A375" w14:textId="641C182B" w:rsidR="009F6973" w:rsidRPr="00775251" w:rsidRDefault="00775251">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79%</w:t>
            </w:r>
          </w:p>
        </w:tc>
        <w:tc>
          <w:tcPr>
            <w:tcW w:w="1082" w:type="dxa"/>
            <w:shd w:val="clear" w:color="auto" w:fill="FFC000"/>
          </w:tcPr>
          <w:p w14:paraId="0A3C6614" w14:textId="4A2F3AEF" w:rsidR="009F6973" w:rsidRPr="00775251" w:rsidRDefault="00775251">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87%</w:t>
            </w:r>
          </w:p>
        </w:tc>
        <w:tc>
          <w:tcPr>
            <w:tcW w:w="1051" w:type="dxa"/>
            <w:shd w:val="clear" w:color="auto" w:fill="FFC000"/>
          </w:tcPr>
          <w:p w14:paraId="48C7A44B" w14:textId="666D8554" w:rsidR="009F6973" w:rsidRPr="00775251" w:rsidRDefault="00775251">
            <w:pPr>
              <w:spacing w:after="120" w:line="240" w:lineRule="auto"/>
              <w:jc w:val="center"/>
              <w:rPr>
                <w:rFonts w:ascii="Arial" w:eastAsia="Times New Roman" w:hAnsi="Arial" w:cs="Arial"/>
                <w:sz w:val="24"/>
                <w:szCs w:val="24"/>
              </w:rPr>
            </w:pPr>
            <w:r w:rsidRPr="00775251">
              <w:rPr>
                <w:rFonts w:ascii="Arial" w:eastAsia="Times New Roman" w:hAnsi="Arial" w:cs="Arial"/>
                <w:sz w:val="24"/>
                <w:szCs w:val="24"/>
              </w:rPr>
              <w:t>82%</w:t>
            </w:r>
          </w:p>
        </w:tc>
      </w:tr>
    </w:tbl>
    <w:p w14:paraId="15F6EB4B" w14:textId="77777777" w:rsidR="00426B34" w:rsidRPr="008633C6" w:rsidRDefault="00426B34" w:rsidP="00470428">
      <w:pPr>
        <w:spacing w:after="0" w:line="240" w:lineRule="auto"/>
        <w:jc w:val="both"/>
        <w:rPr>
          <w:rFonts w:ascii="Arial" w:hAnsi="Arial" w:cs="Arial"/>
          <w:bCs/>
          <w:color w:val="FF0000"/>
          <w:sz w:val="24"/>
          <w:szCs w:val="24"/>
        </w:rPr>
      </w:pPr>
    </w:p>
    <w:p w14:paraId="1DD2FC93" w14:textId="06784142" w:rsidR="007E3A36" w:rsidRDefault="008633C6" w:rsidP="75339E79">
      <w:pPr>
        <w:spacing w:after="0" w:line="240" w:lineRule="auto"/>
        <w:jc w:val="both"/>
        <w:rPr>
          <w:rFonts w:ascii="Arial" w:hAnsi="Arial" w:cs="Arial"/>
          <w:sz w:val="24"/>
          <w:szCs w:val="24"/>
        </w:rPr>
      </w:pPr>
      <w:r w:rsidRPr="45716295">
        <w:rPr>
          <w:rFonts w:ascii="Arial" w:hAnsi="Arial" w:cs="Arial"/>
          <w:sz w:val="24"/>
          <w:szCs w:val="24"/>
        </w:rPr>
        <w:t>The lower fill rates during this period were primarily due</w:t>
      </w:r>
      <w:r w:rsidR="0210A11B" w:rsidRPr="45716295">
        <w:rPr>
          <w:rFonts w:ascii="Arial" w:hAnsi="Arial" w:cs="Arial"/>
          <w:sz w:val="24"/>
          <w:szCs w:val="24"/>
        </w:rPr>
        <w:t xml:space="preserve"> to</w:t>
      </w:r>
      <w:r w:rsidRPr="45716295">
        <w:rPr>
          <w:rFonts w:ascii="Arial" w:hAnsi="Arial" w:cs="Arial"/>
          <w:sz w:val="24"/>
          <w:szCs w:val="24"/>
        </w:rPr>
        <w:t xml:space="preserve"> vacancy </w:t>
      </w:r>
      <w:r w:rsidR="005B7C7D" w:rsidRPr="45716295">
        <w:rPr>
          <w:rFonts w:ascii="Arial" w:hAnsi="Arial" w:cs="Arial"/>
          <w:sz w:val="24"/>
          <w:szCs w:val="24"/>
        </w:rPr>
        <w:t xml:space="preserve">and </w:t>
      </w:r>
      <w:r w:rsidR="00896710" w:rsidRPr="45716295">
        <w:rPr>
          <w:rFonts w:ascii="Arial" w:hAnsi="Arial" w:cs="Arial"/>
          <w:sz w:val="24"/>
          <w:szCs w:val="24"/>
        </w:rPr>
        <w:t>ongoing active recruitment.</w:t>
      </w:r>
      <w:r w:rsidR="005B7C7D" w:rsidRPr="45716295">
        <w:rPr>
          <w:rFonts w:ascii="Arial" w:hAnsi="Arial" w:cs="Arial"/>
          <w:sz w:val="24"/>
          <w:szCs w:val="24"/>
        </w:rPr>
        <w:t xml:space="preserve"> </w:t>
      </w:r>
      <w:r w:rsidR="00896710" w:rsidRPr="45716295">
        <w:rPr>
          <w:rFonts w:ascii="Arial" w:hAnsi="Arial" w:cs="Arial"/>
          <w:sz w:val="24"/>
          <w:szCs w:val="24"/>
        </w:rPr>
        <w:t>H</w:t>
      </w:r>
      <w:r w:rsidR="005B7C7D" w:rsidRPr="45716295">
        <w:rPr>
          <w:rFonts w:ascii="Arial" w:hAnsi="Arial" w:cs="Arial"/>
          <w:sz w:val="24"/>
          <w:szCs w:val="24"/>
        </w:rPr>
        <w:t>owever</w:t>
      </w:r>
      <w:r w:rsidR="00896710" w:rsidRPr="45716295">
        <w:rPr>
          <w:rFonts w:ascii="Arial" w:hAnsi="Arial" w:cs="Arial"/>
          <w:sz w:val="24"/>
          <w:szCs w:val="24"/>
        </w:rPr>
        <w:t>,</w:t>
      </w:r>
      <w:r w:rsidR="005B7C7D" w:rsidRPr="45716295">
        <w:rPr>
          <w:rFonts w:ascii="Arial" w:hAnsi="Arial" w:cs="Arial"/>
          <w:sz w:val="24"/>
          <w:szCs w:val="24"/>
        </w:rPr>
        <w:t xml:space="preserve"> the staff recruited required a </w:t>
      </w:r>
      <w:r w:rsidR="74BBBCD9" w:rsidRPr="45716295">
        <w:rPr>
          <w:rFonts w:ascii="Arial" w:hAnsi="Arial" w:cs="Arial"/>
          <w:sz w:val="24"/>
          <w:szCs w:val="24"/>
        </w:rPr>
        <w:t>6-month</w:t>
      </w:r>
      <w:r w:rsidR="00896710" w:rsidRPr="45716295">
        <w:rPr>
          <w:rFonts w:ascii="Arial" w:hAnsi="Arial" w:cs="Arial"/>
          <w:sz w:val="24"/>
          <w:szCs w:val="24"/>
        </w:rPr>
        <w:t xml:space="preserve"> </w:t>
      </w:r>
      <w:r w:rsidR="005B7C7D" w:rsidRPr="45716295">
        <w:rPr>
          <w:rFonts w:ascii="Arial" w:hAnsi="Arial" w:cs="Arial"/>
          <w:sz w:val="24"/>
          <w:szCs w:val="24"/>
        </w:rPr>
        <w:t>period of working in inpatient se</w:t>
      </w:r>
      <w:r w:rsidR="00896710" w:rsidRPr="45716295">
        <w:rPr>
          <w:rFonts w:ascii="Arial" w:hAnsi="Arial" w:cs="Arial"/>
          <w:sz w:val="24"/>
          <w:szCs w:val="24"/>
        </w:rPr>
        <w:t>t</w:t>
      </w:r>
      <w:r w:rsidR="005B7C7D" w:rsidRPr="45716295">
        <w:rPr>
          <w:rFonts w:ascii="Arial" w:hAnsi="Arial" w:cs="Arial"/>
          <w:sz w:val="24"/>
          <w:szCs w:val="24"/>
        </w:rPr>
        <w:t>tings due to their experience.</w:t>
      </w:r>
      <w:r w:rsidRPr="45716295">
        <w:rPr>
          <w:rFonts w:ascii="Arial" w:hAnsi="Arial" w:cs="Arial"/>
          <w:sz w:val="24"/>
          <w:szCs w:val="24"/>
        </w:rPr>
        <w:t xml:space="preserve"> </w:t>
      </w:r>
      <w:r w:rsidR="005B7C7D" w:rsidRPr="45716295">
        <w:rPr>
          <w:rFonts w:ascii="Arial" w:hAnsi="Arial" w:cs="Arial"/>
          <w:sz w:val="24"/>
          <w:szCs w:val="24"/>
        </w:rPr>
        <w:t xml:space="preserve">Recruitment </w:t>
      </w:r>
      <w:r w:rsidRPr="45716295">
        <w:rPr>
          <w:rFonts w:ascii="Arial" w:hAnsi="Arial" w:cs="Arial"/>
          <w:sz w:val="24"/>
          <w:szCs w:val="24"/>
        </w:rPr>
        <w:t>into the Band 7 role, in February</w:t>
      </w:r>
      <w:r w:rsidR="00CD0533" w:rsidRPr="45716295">
        <w:rPr>
          <w:rFonts w:ascii="Arial" w:hAnsi="Arial" w:cs="Arial"/>
          <w:sz w:val="24"/>
          <w:szCs w:val="24"/>
        </w:rPr>
        <w:t xml:space="preserve"> from the </w:t>
      </w:r>
      <w:r w:rsidRPr="45716295">
        <w:rPr>
          <w:rFonts w:ascii="Arial" w:hAnsi="Arial" w:cs="Arial"/>
          <w:sz w:val="24"/>
          <w:szCs w:val="24"/>
        </w:rPr>
        <w:t xml:space="preserve">internal workforce </w:t>
      </w:r>
      <w:r w:rsidR="00CD0533" w:rsidRPr="45716295">
        <w:rPr>
          <w:rFonts w:ascii="Arial" w:hAnsi="Arial" w:cs="Arial"/>
          <w:sz w:val="24"/>
          <w:szCs w:val="24"/>
        </w:rPr>
        <w:t>meant the fill rate</w:t>
      </w:r>
      <w:r w:rsidRPr="45716295">
        <w:rPr>
          <w:rFonts w:ascii="Arial" w:hAnsi="Arial" w:cs="Arial"/>
          <w:sz w:val="24"/>
          <w:szCs w:val="24"/>
        </w:rPr>
        <w:t xml:space="preserve"> </w:t>
      </w:r>
      <w:r w:rsidR="00CD0533" w:rsidRPr="45716295">
        <w:rPr>
          <w:rFonts w:ascii="Arial" w:hAnsi="Arial" w:cs="Arial"/>
          <w:sz w:val="24"/>
          <w:szCs w:val="24"/>
        </w:rPr>
        <w:t>was</w:t>
      </w:r>
      <w:r w:rsidRPr="45716295">
        <w:rPr>
          <w:rFonts w:ascii="Arial" w:hAnsi="Arial" w:cs="Arial"/>
          <w:sz w:val="24"/>
          <w:szCs w:val="24"/>
        </w:rPr>
        <w:t xml:space="preserve"> significantly impacted </w:t>
      </w:r>
      <w:r w:rsidR="00C655FB" w:rsidRPr="45716295">
        <w:rPr>
          <w:rFonts w:ascii="Arial" w:hAnsi="Arial" w:cs="Arial"/>
          <w:sz w:val="24"/>
          <w:szCs w:val="24"/>
        </w:rPr>
        <w:t xml:space="preserve">along with </w:t>
      </w:r>
      <w:r w:rsidRPr="45716295">
        <w:rPr>
          <w:rFonts w:ascii="Arial" w:hAnsi="Arial" w:cs="Arial"/>
          <w:sz w:val="24"/>
          <w:szCs w:val="24"/>
        </w:rPr>
        <w:t>capacity and rota coverage. Mitigations were implemented throughout this period, including active recruitment into the Band 7 post and operational workforce management measures to maintain service delivery and minimise disruption.</w:t>
      </w:r>
    </w:p>
    <w:p w14:paraId="7A21176A" w14:textId="77777777" w:rsidR="00896710" w:rsidRDefault="00896710" w:rsidP="00470428">
      <w:pPr>
        <w:spacing w:after="0" w:line="240" w:lineRule="auto"/>
        <w:jc w:val="both"/>
        <w:rPr>
          <w:rFonts w:ascii="Arial" w:hAnsi="Arial" w:cs="Arial"/>
          <w:bCs/>
          <w:sz w:val="24"/>
          <w:szCs w:val="24"/>
        </w:rPr>
      </w:pPr>
    </w:p>
    <w:p w14:paraId="4CF886FC" w14:textId="77777777" w:rsidR="00890ADF" w:rsidRDefault="00890ADF" w:rsidP="00470428">
      <w:pPr>
        <w:spacing w:after="0" w:line="240" w:lineRule="auto"/>
        <w:jc w:val="both"/>
        <w:rPr>
          <w:rFonts w:ascii="Arial" w:hAnsi="Arial" w:cs="Arial"/>
          <w:bCs/>
          <w:sz w:val="24"/>
          <w:szCs w:val="24"/>
        </w:rPr>
      </w:pPr>
    </w:p>
    <w:p w14:paraId="4FFA07B9" w14:textId="0B4F1AD6" w:rsidR="00E87BB8" w:rsidRPr="007E3A36" w:rsidRDefault="00E87BB8" w:rsidP="00470428">
      <w:pPr>
        <w:spacing w:after="0" w:line="240" w:lineRule="auto"/>
        <w:jc w:val="both"/>
        <w:rPr>
          <w:rFonts w:ascii="Arial" w:hAnsi="Arial" w:cs="Arial"/>
          <w:b/>
          <w:color w:val="000000" w:themeColor="text1"/>
          <w:sz w:val="24"/>
          <w:szCs w:val="24"/>
        </w:rPr>
      </w:pPr>
      <w:r w:rsidRPr="007E3A36">
        <w:rPr>
          <w:rFonts w:ascii="Arial" w:hAnsi="Arial" w:cs="Arial"/>
          <w:b/>
          <w:color w:val="000000" w:themeColor="text1"/>
          <w:sz w:val="24"/>
          <w:szCs w:val="24"/>
        </w:rPr>
        <w:t>Inpatients</w:t>
      </w:r>
    </w:p>
    <w:p w14:paraId="20C88A58" w14:textId="63836D76" w:rsidR="00426B34" w:rsidRDefault="00426B34" w:rsidP="00426B34">
      <w:pPr>
        <w:spacing w:after="0" w:line="240" w:lineRule="auto"/>
        <w:ind w:left="360"/>
        <w:jc w:val="both"/>
        <w:rPr>
          <w:rFonts w:ascii="Arial" w:hAnsi="Arial" w:cs="Arial"/>
          <w:color w:val="FF0000"/>
          <w:sz w:val="24"/>
          <w:szCs w:val="24"/>
        </w:rPr>
      </w:pPr>
    </w:p>
    <w:tbl>
      <w:tblPr>
        <w:tblW w:w="84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336"/>
        <w:gridCol w:w="1324"/>
        <w:gridCol w:w="1113"/>
        <w:gridCol w:w="1177"/>
        <w:gridCol w:w="1082"/>
        <w:gridCol w:w="1051"/>
      </w:tblGrid>
      <w:tr w:rsidR="00822443" w:rsidRPr="001254F8" w14:paraId="1158DEE8" w14:textId="77777777">
        <w:tc>
          <w:tcPr>
            <w:tcW w:w="1399" w:type="dxa"/>
          </w:tcPr>
          <w:p w14:paraId="082E81BA" w14:textId="77777777" w:rsidR="00E87BB8" w:rsidRPr="001254F8" w:rsidRDefault="00E87BB8">
            <w:pPr>
              <w:spacing w:after="120" w:line="240" w:lineRule="auto"/>
              <w:jc w:val="center"/>
              <w:rPr>
                <w:rFonts w:ascii="Arial" w:eastAsia="Times New Roman" w:hAnsi="Arial" w:cs="Arial"/>
                <w:sz w:val="24"/>
                <w:szCs w:val="24"/>
              </w:rPr>
            </w:pPr>
          </w:p>
        </w:tc>
        <w:tc>
          <w:tcPr>
            <w:tcW w:w="1336" w:type="dxa"/>
          </w:tcPr>
          <w:p w14:paraId="7B3375BD" w14:textId="77777777" w:rsidR="00E87BB8" w:rsidRPr="001254F8" w:rsidRDefault="00E87BB8">
            <w:pPr>
              <w:spacing w:after="12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November </w:t>
            </w:r>
          </w:p>
        </w:tc>
        <w:tc>
          <w:tcPr>
            <w:tcW w:w="1324" w:type="dxa"/>
          </w:tcPr>
          <w:p w14:paraId="0038C435" w14:textId="77777777" w:rsidR="00E87BB8" w:rsidRPr="001254F8" w:rsidRDefault="00E87BB8">
            <w:pPr>
              <w:spacing w:after="12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December </w:t>
            </w:r>
          </w:p>
        </w:tc>
        <w:tc>
          <w:tcPr>
            <w:tcW w:w="1113" w:type="dxa"/>
          </w:tcPr>
          <w:p w14:paraId="1CCBD223" w14:textId="77777777" w:rsidR="00E87BB8" w:rsidRPr="001254F8" w:rsidRDefault="00E87BB8">
            <w:pPr>
              <w:spacing w:after="12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January </w:t>
            </w:r>
          </w:p>
        </w:tc>
        <w:tc>
          <w:tcPr>
            <w:tcW w:w="1177" w:type="dxa"/>
          </w:tcPr>
          <w:p w14:paraId="52495AFD" w14:textId="77777777" w:rsidR="00E87BB8" w:rsidRPr="001254F8" w:rsidRDefault="00E87BB8">
            <w:pPr>
              <w:spacing w:after="12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February </w:t>
            </w:r>
          </w:p>
        </w:tc>
        <w:tc>
          <w:tcPr>
            <w:tcW w:w="1082" w:type="dxa"/>
          </w:tcPr>
          <w:p w14:paraId="63346EB4" w14:textId="77777777" w:rsidR="00E87BB8" w:rsidRPr="001254F8" w:rsidRDefault="00E87BB8">
            <w:pPr>
              <w:spacing w:after="12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March </w:t>
            </w:r>
          </w:p>
        </w:tc>
        <w:tc>
          <w:tcPr>
            <w:tcW w:w="1051" w:type="dxa"/>
          </w:tcPr>
          <w:p w14:paraId="6D87E493" w14:textId="77777777" w:rsidR="00E87BB8" w:rsidRPr="001254F8" w:rsidRDefault="00E87BB8">
            <w:pPr>
              <w:spacing w:after="12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April </w:t>
            </w:r>
          </w:p>
        </w:tc>
      </w:tr>
      <w:tr w:rsidR="00822443" w:rsidRPr="001254F8" w14:paraId="57683ED2" w14:textId="77777777" w:rsidTr="00890ADF">
        <w:tc>
          <w:tcPr>
            <w:tcW w:w="1399" w:type="dxa"/>
          </w:tcPr>
          <w:p w14:paraId="61985CF4" w14:textId="77777777" w:rsidR="00E87BB8" w:rsidRPr="001254F8" w:rsidRDefault="00E87BB8"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Fill Rate</w:t>
            </w:r>
          </w:p>
          <w:p w14:paraId="196C155E" w14:textId="7F55D3FC" w:rsidR="00EB712E" w:rsidRPr="001254F8" w:rsidRDefault="00E87BB8"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Days</w:t>
            </w:r>
          </w:p>
        </w:tc>
        <w:tc>
          <w:tcPr>
            <w:tcW w:w="1336" w:type="dxa"/>
            <w:shd w:val="clear" w:color="auto" w:fill="FF0000"/>
          </w:tcPr>
          <w:p w14:paraId="627C7BA2" w14:textId="6D345108" w:rsidR="00E87BB8" w:rsidRPr="001254F8" w:rsidRDefault="000D669E"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78</w:t>
            </w:r>
            <w:r w:rsidR="009B4BA6" w:rsidRPr="001254F8">
              <w:rPr>
                <w:rFonts w:ascii="Arial" w:eastAsia="Times New Roman" w:hAnsi="Arial" w:cs="Arial"/>
                <w:sz w:val="24"/>
                <w:szCs w:val="24"/>
              </w:rPr>
              <w:t>%</w:t>
            </w:r>
          </w:p>
        </w:tc>
        <w:tc>
          <w:tcPr>
            <w:tcW w:w="1324" w:type="dxa"/>
            <w:shd w:val="clear" w:color="auto" w:fill="FF0000"/>
          </w:tcPr>
          <w:p w14:paraId="5C9FD070" w14:textId="5E10BC27" w:rsidR="00E87BB8" w:rsidRPr="001254F8" w:rsidRDefault="009B4BA6"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76%</w:t>
            </w:r>
          </w:p>
        </w:tc>
        <w:tc>
          <w:tcPr>
            <w:tcW w:w="1113" w:type="dxa"/>
            <w:shd w:val="clear" w:color="auto" w:fill="FF0000"/>
          </w:tcPr>
          <w:p w14:paraId="7A0C49AD" w14:textId="10D1FD06" w:rsidR="00E87BB8" w:rsidRPr="001254F8" w:rsidRDefault="009B4BA6"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78%</w:t>
            </w:r>
          </w:p>
        </w:tc>
        <w:tc>
          <w:tcPr>
            <w:tcW w:w="1177" w:type="dxa"/>
            <w:shd w:val="clear" w:color="auto" w:fill="FF0000"/>
          </w:tcPr>
          <w:p w14:paraId="44736EC1" w14:textId="33FA26FE" w:rsidR="00E87BB8" w:rsidRPr="001254F8" w:rsidRDefault="00CD0EB5"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77%</w:t>
            </w:r>
          </w:p>
        </w:tc>
        <w:tc>
          <w:tcPr>
            <w:tcW w:w="1082" w:type="dxa"/>
            <w:shd w:val="clear" w:color="auto" w:fill="FF0000"/>
          </w:tcPr>
          <w:p w14:paraId="1B6CB42A" w14:textId="28295477" w:rsidR="00E87BB8" w:rsidRPr="001254F8" w:rsidRDefault="00CD0EB5"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77%</w:t>
            </w:r>
          </w:p>
        </w:tc>
        <w:tc>
          <w:tcPr>
            <w:tcW w:w="1051" w:type="dxa"/>
            <w:shd w:val="clear" w:color="auto" w:fill="FF0000"/>
          </w:tcPr>
          <w:p w14:paraId="34485EC3" w14:textId="5A4A861F" w:rsidR="00E87BB8" w:rsidRPr="001254F8" w:rsidRDefault="00CD0EB5"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78%</w:t>
            </w:r>
          </w:p>
        </w:tc>
      </w:tr>
      <w:tr w:rsidR="00822443" w:rsidRPr="001254F8" w14:paraId="399F063F" w14:textId="77777777" w:rsidTr="00890ADF">
        <w:tc>
          <w:tcPr>
            <w:tcW w:w="1399" w:type="dxa"/>
          </w:tcPr>
          <w:p w14:paraId="24474D3C" w14:textId="77777777" w:rsidR="00E87BB8" w:rsidRPr="001254F8" w:rsidRDefault="00EB712E"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Fill Rate </w:t>
            </w:r>
          </w:p>
          <w:p w14:paraId="77EA8403" w14:textId="5D8A0CF6" w:rsidR="00EB712E" w:rsidRPr="001254F8" w:rsidRDefault="00EB712E"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 xml:space="preserve">Nights </w:t>
            </w:r>
          </w:p>
        </w:tc>
        <w:tc>
          <w:tcPr>
            <w:tcW w:w="1336" w:type="dxa"/>
            <w:shd w:val="clear" w:color="auto" w:fill="00B050"/>
          </w:tcPr>
          <w:p w14:paraId="7AD75681" w14:textId="705055B9" w:rsidR="00E87BB8" w:rsidRPr="001254F8" w:rsidRDefault="009B4BA6"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97%</w:t>
            </w:r>
          </w:p>
        </w:tc>
        <w:tc>
          <w:tcPr>
            <w:tcW w:w="1324" w:type="dxa"/>
            <w:shd w:val="clear" w:color="auto" w:fill="00B050"/>
          </w:tcPr>
          <w:p w14:paraId="321E96F7" w14:textId="6DEF2743" w:rsidR="00E87BB8" w:rsidRPr="001254F8" w:rsidRDefault="009B4BA6"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96%</w:t>
            </w:r>
          </w:p>
        </w:tc>
        <w:tc>
          <w:tcPr>
            <w:tcW w:w="1113" w:type="dxa"/>
            <w:shd w:val="clear" w:color="auto" w:fill="00B050"/>
          </w:tcPr>
          <w:p w14:paraId="5A923E32" w14:textId="7A6A80D2" w:rsidR="00E87BB8" w:rsidRPr="001254F8" w:rsidRDefault="009B4BA6"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99%</w:t>
            </w:r>
          </w:p>
        </w:tc>
        <w:tc>
          <w:tcPr>
            <w:tcW w:w="1177" w:type="dxa"/>
            <w:shd w:val="clear" w:color="auto" w:fill="00B050"/>
          </w:tcPr>
          <w:p w14:paraId="3768F468" w14:textId="4651F7E6" w:rsidR="00E87BB8" w:rsidRPr="001254F8" w:rsidRDefault="00CD0EB5"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97%</w:t>
            </w:r>
          </w:p>
        </w:tc>
        <w:tc>
          <w:tcPr>
            <w:tcW w:w="1082" w:type="dxa"/>
            <w:shd w:val="clear" w:color="auto" w:fill="00B050"/>
          </w:tcPr>
          <w:p w14:paraId="5075175E" w14:textId="738EAB5C" w:rsidR="00E87BB8" w:rsidRPr="001254F8" w:rsidRDefault="00CD0EB5"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97%</w:t>
            </w:r>
          </w:p>
        </w:tc>
        <w:tc>
          <w:tcPr>
            <w:tcW w:w="1051" w:type="dxa"/>
            <w:shd w:val="clear" w:color="auto" w:fill="00B050"/>
          </w:tcPr>
          <w:p w14:paraId="370E45F8" w14:textId="0A36EE06" w:rsidR="00E87BB8" w:rsidRPr="001254F8" w:rsidRDefault="00CD0EB5" w:rsidP="00EB712E">
            <w:pPr>
              <w:spacing w:after="0" w:line="240" w:lineRule="auto"/>
              <w:jc w:val="center"/>
              <w:rPr>
                <w:rFonts w:ascii="Arial" w:eastAsia="Times New Roman" w:hAnsi="Arial" w:cs="Arial"/>
                <w:sz w:val="24"/>
                <w:szCs w:val="24"/>
              </w:rPr>
            </w:pPr>
            <w:r w:rsidRPr="001254F8">
              <w:rPr>
                <w:rFonts w:ascii="Arial" w:eastAsia="Times New Roman" w:hAnsi="Arial" w:cs="Arial"/>
                <w:sz w:val="24"/>
                <w:szCs w:val="24"/>
              </w:rPr>
              <w:t>97%</w:t>
            </w:r>
          </w:p>
        </w:tc>
      </w:tr>
    </w:tbl>
    <w:p w14:paraId="3C14E1FD" w14:textId="77777777" w:rsidR="00E87BB8" w:rsidRPr="001254F8" w:rsidRDefault="00E87BB8" w:rsidP="00426B34">
      <w:pPr>
        <w:spacing w:after="0" w:line="240" w:lineRule="auto"/>
        <w:ind w:left="360"/>
        <w:jc w:val="both"/>
        <w:rPr>
          <w:rFonts w:ascii="Arial" w:hAnsi="Arial" w:cs="Arial"/>
          <w:sz w:val="24"/>
          <w:szCs w:val="24"/>
        </w:rPr>
      </w:pPr>
    </w:p>
    <w:p w14:paraId="1889C2A5" w14:textId="77777777" w:rsidR="00E87BB8" w:rsidRDefault="00E87BB8" w:rsidP="00426B34">
      <w:pPr>
        <w:spacing w:after="0" w:line="240" w:lineRule="auto"/>
        <w:ind w:left="360"/>
        <w:jc w:val="both"/>
        <w:rPr>
          <w:rFonts w:ascii="Arial" w:hAnsi="Arial" w:cs="Arial"/>
          <w:color w:val="FF0000"/>
          <w:sz w:val="24"/>
          <w:szCs w:val="24"/>
        </w:rPr>
      </w:pPr>
    </w:p>
    <w:p w14:paraId="3E07315E" w14:textId="77777777" w:rsidR="00E87BB8" w:rsidRPr="00852E6C" w:rsidRDefault="00E87BB8" w:rsidP="00426B34">
      <w:pPr>
        <w:spacing w:after="0" w:line="240" w:lineRule="auto"/>
        <w:ind w:left="360"/>
        <w:jc w:val="both"/>
        <w:rPr>
          <w:rFonts w:ascii="Arial" w:hAnsi="Arial" w:cs="Arial"/>
          <w:color w:val="FF0000"/>
          <w:sz w:val="24"/>
          <w:szCs w:val="24"/>
        </w:rPr>
      </w:pPr>
    </w:p>
    <w:p w14:paraId="329D761D" w14:textId="77777777" w:rsidR="00470428" w:rsidRPr="00D57558" w:rsidRDefault="00470428" w:rsidP="00470428">
      <w:pPr>
        <w:spacing w:after="0" w:line="240" w:lineRule="auto"/>
        <w:ind w:left="360"/>
        <w:jc w:val="both"/>
        <w:rPr>
          <w:rFonts w:ascii="Arial" w:hAnsi="Arial" w:cs="Arial"/>
          <w:sz w:val="24"/>
          <w:szCs w:val="24"/>
        </w:rPr>
      </w:pPr>
      <w:r w:rsidRPr="00D57558">
        <w:rPr>
          <w:rFonts w:ascii="Arial" w:hAnsi="Arial" w:cs="Arial"/>
          <w:sz w:val="24"/>
          <w:szCs w:val="24"/>
        </w:rPr>
        <w:t>Fill rates remained below baseline, primarily due to reduced daytime staffing. Night staffing remained consistently high.</w:t>
      </w:r>
    </w:p>
    <w:p w14:paraId="5DC8F9AB" w14:textId="77777777" w:rsidR="00470428" w:rsidRPr="00D57558" w:rsidRDefault="00470428" w:rsidP="00470428">
      <w:pPr>
        <w:spacing w:after="0" w:line="240" w:lineRule="auto"/>
        <w:ind w:left="360"/>
        <w:jc w:val="both"/>
        <w:rPr>
          <w:rFonts w:ascii="Arial" w:hAnsi="Arial" w:cs="Arial"/>
          <w:sz w:val="24"/>
          <w:szCs w:val="24"/>
        </w:rPr>
      </w:pPr>
      <w:r w:rsidRPr="00D57558">
        <w:rPr>
          <w:rFonts w:ascii="Arial" w:hAnsi="Arial" w:cs="Arial"/>
          <w:sz w:val="24"/>
          <w:szCs w:val="24"/>
        </w:rPr>
        <w:t>Contributing factors include:</w:t>
      </w:r>
    </w:p>
    <w:p w14:paraId="021F0BBD" w14:textId="77777777" w:rsidR="00470428" w:rsidRPr="00D57558" w:rsidRDefault="00470428" w:rsidP="00470428">
      <w:pPr>
        <w:numPr>
          <w:ilvl w:val="0"/>
          <w:numId w:val="7"/>
        </w:numPr>
        <w:spacing w:after="0" w:line="240" w:lineRule="auto"/>
        <w:jc w:val="both"/>
        <w:rPr>
          <w:rFonts w:ascii="Arial" w:hAnsi="Arial" w:cs="Arial"/>
          <w:sz w:val="24"/>
          <w:szCs w:val="24"/>
        </w:rPr>
      </w:pPr>
      <w:r w:rsidRPr="00D57558">
        <w:rPr>
          <w:rFonts w:ascii="Arial" w:hAnsi="Arial" w:cs="Arial"/>
          <w:sz w:val="24"/>
          <w:szCs w:val="24"/>
        </w:rPr>
        <w:t xml:space="preserve">Sickness absence (short-term and long-term) </w:t>
      </w:r>
    </w:p>
    <w:p w14:paraId="7C11F360" w14:textId="47C5ED34" w:rsidR="00470428" w:rsidRPr="00D57558" w:rsidRDefault="008D31D2" w:rsidP="00470428">
      <w:pPr>
        <w:numPr>
          <w:ilvl w:val="0"/>
          <w:numId w:val="7"/>
        </w:numPr>
        <w:spacing w:after="0" w:line="240" w:lineRule="auto"/>
        <w:jc w:val="both"/>
        <w:rPr>
          <w:rFonts w:ascii="Arial" w:hAnsi="Arial" w:cs="Arial"/>
          <w:sz w:val="24"/>
          <w:szCs w:val="24"/>
        </w:rPr>
      </w:pPr>
      <w:r w:rsidRPr="00D57558">
        <w:rPr>
          <w:rFonts w:ascii="Arial" w:hAnsi="Arial" w:cs="Arial"/>
          <w:sz w:val="24"/>
          <w:szCs w:val="24"/>
        </w:rPr>
        <w:t xml:space="preserve">Maternity Leave (12.4 WTE) </w:t>
      </w:r>
    </w:p>
    <w:p w14:paraId="57B2A00A" w14:textId="167D3E39" w:rsidR="00470428" w:rsidRPr="00D57558" w:rsidRDefault="00470428" w:rsidP="00470428">
      <w:pPr>
        <w:numPr>
          <w:ilvl w:val="0"/>
          <w:numId w:val="7"/>
        </w:numPr>
        <w:spacing w:after="0" w:line="240" w:lineRule="auto"/>
        <w:jc w:val="both"/>
        <w:rPr>
          <w:rFonts w:ascii="Arial" w:hAnsi="Arial" w:cs="Arial"/>
          <w:sz w:val="24"/>
          <w:szCs w:val="24"/>
        </w:rPr>
      </w:pPr>
      <w:r w:rsidRPr="00D57558">
        <w:rPr>
          <w:rFonts w:ascii="Arial" w:hAnsi="Arial" w:cs="Arial"/>
          <w:sz w:val="24"/>
          <w:szCs w:val="24"/>
        </w:rPr>
        <w:t xml:space="preserve">Recruitment lag for newly qualified staff </w:t>
      </w:r>
      <w:r w:rsidR="008D31D2" w:rsidRPr="00D57558">
        <w:rPr>
          <w:rFonts w:ascii="Arial" w:hAnsi="Arial" w:cs="Arial"/>
          <w:sz w:val="24"/>
          <w:szCs w:val="24"/>
        </w:rPr>
        <w:t xml:space="preserve">and supernumerary time </w:t>
      </w:r>
    </w:p>
    <w:p w14:paraId="7CD2B172" w14:textId="77777777" w:rsidR="008D31D2" w:rsidRPr="00D57558" w:rsidRDefault="008D31D2" w:rsidP="008D31D2">
      <w:pPr>
        <w:spacing w:after="0" w:line="240" w:lineRule="auto"/>
        <w:ind w:left="720"/>
        <w:jc w:val="both"/>
        <w:rPr>
          <w:rFonts w:ascii="Arial" w:hAnsi="Arial" w:cs="Arial"/>
          <w:sz w:val="24"/>
          <w:szCs w:val="24"/>
        </w:rPr>
      </w:pPr>
    </w:p>
    <w:p w14:paraId="7AB27B44" w14:textId="77777777" w:rsidR="00470428" w:rsidRPr="00D57558" w:rsidRDefault="00470428" w:rsidP="00470428">
      <w:pPr>
        <w:spacing w:after="0" w:line="240" w:lineRule="auto"/>
        <w:ind w:left="360"/>
        <w:jc w:val="both"/>
        <w:rPr>
          <w:rFonts w:ascii="Arial" w:hAnsi="Arial" w:cs="Arial"/>
          <w:sz w:val="24"/>
          <w:szCs w:val="24"/>
        </w:rPr>
      </w:pPr>
      <w:r w:rsidRPr="00D57558">
        <w:rPr>
          <w:rFonts w:ascii="Arial" w:hAnsi="Arial" w:cs="Arial"/>
          <w:sz w:val="24"/>
          <w:szCs w:val="24"/>
        </w:rPr>
        <w:t>Mitigations implemented:</w:t>
      </w:r>
    </w:p>
    <w:p w14:paraId="2C2FE587" w14:textId="77777777" w:rsidR="00470428" w:rsidRPr="00D57558" w:rsidRDefault="00470428" w:rsidP="00470428">
      <w:pPr>
        <w:numPr>
          <w:ilvl w:val="0"/>
          <w:numId w:val="8"/>
        </w:numPr>
        <w:spacing w:after="0" w:line="240" w:lineRule="auto"/>
        <w:jc w:val="both"/>
        <w:rPr>
          <w:rFonts w:ascii="Arial" w:hAnsi="Arial" w:cs="Arial"/>
          <w:sz w:val="24"/>
          <w:szCs w:val="24"/>
        </w:rPr>
      </w:pPr>
      <w:r w:rsidRPr="00D57558">
        <w:rPr>
          <w:rFonts w:ascii="Arial" w:hAnsi="Arial" w:cs="Arial"/>
          <w:sz w:val="24"/>
          <w:szCs w:val="24"/>
        </w:rPr>
        <w:t xml:space="preserve">Redeployment of staff based on acuity </w:t>
      </w:r>
    </w:p>
    <w:p w14:paraId="44852F67" w14:textId="23F3BEB2" w:rsidR="00470428" w:rsidRPr="00D57558" w:rsidRDefault="00470428" w:rsidP="00470428">
      <w:pPr>
        <w:numPr>
          <w:ilvl w:val="0"/>
          <w:numId w:val="8"/>
        </w:numPr>
        <w:spacing w:after="0" w:line="240" w:lineRule="auto"/>
        <w:jc w:val="both"/>
        <w:rPr>
          <w:rFonts w:ascii="Arial" w:hAnsi="Arial" w:cs="Arial"/>
          <w:sz w:val="24"/>
          <w:szCs w:val="24"/>
        </w:rPr>
      </w:pPr>
      <w:r w:rsidRPr="00D57558">
        <w:rPr>
          <w:rFonts w:ascii="Arial" w:hAnsi="Arial" w:cs="Arial"/>
          <w:sz w:val="24"/>
          <w:szCs w:val="24"/>
        </w:rPr>
        <w:t>Senior staff (Band 7+) working clinically</w:t>
      </w:r>
      <w:r w:rsidR="00E97A14" w:rsidRPr="00D57558">
        <w:rPr>
          <w:rFonts w:ascii="Arial" w:hAnsi="Arial" w:cs="Arial"/>
          <w:sz w:val="24"/>
          <w:szCs w:val="24"/>
        </w:rPr>
        <w:t>, Ward Managers 2 days per week (not included in fill rates above)</w:t>
      </w:r>
    </w:p>
    <w:p w14:paraId="44786792" w14:textId="61E92E08" w:rsidR="00470428" w:rsidRPr="00D57558" w:rsidRDefault="00470428" w:rsidP="00470428">
      <w:pPr>
        <w:numPr>
          <w:ilvl w:val="0"/>
          <w:numId w:val="8"/>
        </w:numPr>
        <w:spacing w:after="0" w:line="240" w:lineRule="auto"/>
        <w:jc w:val="both"/>
        <w:rPr>
          <w:rFonts w:ascii="Arial" w:hAnsi="Arial" w:cs="Arial"/>
          <w:sz w:val="24"/>
          <w:szCs w:val="24"/>
        </w:rPr>
      </w:pPr>
      <w:r w:rsidRPr="00D57558">
        <w:rPr>
          <w:rFonts w:ascii="Arial" w:hAnsi="Arial" w:cs="Arial"/>
          <w:sz w:val="24"/>
          <w:szCs w:val="24"/>
        </w:rPr>
        <w:t>Specialist midwives supporting clinical areas</w:t>
      </w:r>
      <w:r w:rsidR="00E97A14" w:rsidRPr="00D57558">
        <w:rPr>
          <w:rFonts w:ascii="Arial" w:hAnsi="Arial" w:cs="Arial"/>
          <w:sz w:val="24"/>
          <w:szCs w:val="24"/>
        </w:rPr>
        <w:t xml:space="preserve"> on an escalation rota </w:t>
      </w:r>
      <w:r w:rsidRPr="00D57558">
        <w:rPr>
          <w:rFonts w:ascii="Arial" w:hAnsi="Arial" w:cs="Arial"/>
          <w:sz w:val="24"/>
          <w:szCs w:val="24"/>
        </w:rPr>
        <w:t xml:space="preserve"> </w:t>
      </w:r>
    </w:p>
    <w:p w14:paraId="5A2A2E1E" w14:textId="77777777" w:rsidR="00470428" w:rsidRPr="00D57558" w:rsidRDefault="00470428" w:rsidP="00470428">
      <w:pPr>
        <w:numPr>
          <w:ilvl w:val="0"/>
          <w:numId w:val="8"/>
        </w:numPr>
        <w:spacing w:after="0" w:line="240" w:lineRule="auto"/>
        <w:jc w:val="both"/>
        <w:rPr>
          <w:rFonts w:ascii="Arial" w:hAnsi="Arial" w:cs="Arial"/>
          <w:sz w:val="24"/>
          <w:szCs w:val="24"/>
        </w:rPr>
      </w:pPr>
      <w:r w:rsidRPr="00D57558">
        <w:rPr>
          <w:rFonts w:ascii="Arial" w:hAnsi="Arial" w:cs="Arial"/>
          <w:sz w:val="24"/>
          <w:szCs w:val="24"/>
        </w:rPr>
        <w:t xml:space="preserve">Use of bank staff </w:t>
      </w:r>
    </w:p>
    <w:p w14:paraId="604A51B6" w14:textId="3C134B96" w:rsidR="00E97A14" w:rsidRPr="00D57558" w:rsidRDefault="00470428" w:rsidP="00E97A14">
      <w:pPr>
        <w:numPr>
          <w:ilvl w:val="0"/>
          <w:numId w:val="8"/>
        </w:numPr>
        <w:spacing w:after="0" w:line="240" w:lineRule="auto"/>
        <w:jc w:val="both"/>
        <w:rPr>
          <w:rFonts w:ascii="Arial" w:hAnsi="Arial" w:cs="Arial"/>
          <w:sz w:val="24"/>
          <w:szCs w:val="24"/>
        </w:rPr>
      </w:pPr>
      <w:r w:rsidRPr="00D57558">
        <w:rPr>
          <w:rFonts w:ascii="Arial" w:hAnsi="Arial" w:cs="Arial"/>
          <w:sz w:val="24"/>
          <w:szCs w:val="24"/>
        </w:rPr>
        <w:t>On-call community midwives supporting labour w</w:t>
      </w:r>
      <w:r w:rsidR="00E97A14" w:rsidRPr="00D57558">
        <w:rPr>
          <w:rFonts w:ascii="Arial" w:hAnsi="Arial" w:cs="Arial"/>
          <w:sz w:val="24"/>
          <w:szCs w:val="24"/>
        </w:rPr>
        <w:t>ard</w:t>
      </w:r>
    </w:p>
    <w:p w14:paraId="1475EF59" w14:textId="77777777" w:rsidR="00E97A14" w:rsidRPr="00D57558" w:rsidRDefault="00E97A14" w:rsidP="00E97A14">
      <w:pPr>
        <w:spacing w:after="0" w:line="240" w:lineRule="auto"/>
        <w:ind w:left="720"/>
        <w:jc w:val="both"/>
        <w:rPr>
          <w:rFonts w:ascii="Arial" w:hAnsi="Arial" w:cs="Arial"/>
          <w:sz w:val="24"/>
          <w:szCs w:val="24"/>
        </w:rPr>
      </w:pPr>
    </w:p>
    <w:p w14:paraId="4903E782" w14:textId="08E34F13" w:rsidR="00470428" w:rsidRPr="00D57558" w:rsidRDefault="00470428" w:rsidP="005A2511">
      <w:pPr>
        <w:spacing w:after="0" w:line="240" w:lineRule="auto"/>
        <w:jc w:val="both"/>
        <w:rPr>
          <w:rFonts w:ascii="Arial" w:hAnsi="Arial" w:cs="Arial"/>
          <w:sz w:val="24"/>
          <w:szCs w:val="24"/>
        </w:rPr>
      </w:pPr>
      <w:r w:rsidRPr="45716295">
        <w:rPr>
          <w:rFonts w:ascii="Arial" w:hAnsi="Arial" w:cs="Arial"/>
          <w:sz w:val="24"/>
          <w:szCs w:val="24"/>
        </w:rPr>
        <w:t xml:space="preserve">Newly qualified midwives commenced between </w:t>
      </w:r>
      <w:r w:rsidR="00E97A14" w:rsidRPr="45716295">
        <w:rPr>
          <w:rFonts w:ascii="Arial" w:hAnsi="Arial" w:cs="Arial"/>
          <w:sz w:val="24"/>
          <w:szCs w:val="24"/>
        </w:rPr>
        <w:t>November and December</w:t>
      </w:r>
      <w:r w:rsidRPr="45716295">
        <w:rPr>
          <w:rFonts w:ascii="Arial" w:hAnsi="Arial" w:cs="Arial"/>
          <w:sz w:val="24"/>
          <w:szCs w:val="24"/>
        </w:rPr>
        <w:t xml:space="preserve"> and complete</w:t>
      </w:r>
      <w:r w:rsidR="00E97A14" w:rsidRPr="45716295">
        <w:rPr>
          <w:rFonts w:ascii="Arial" w:hAnsi="Arial" w:cs="Arial"/>
          <w:sz w:val="24"/>
          <w:szCs w:val="24"/>
        </w:rPr>
        <w:t>d</w:t>
      </w:r>
      <w:r w:rsidRPr="45716295">
        <w:rPr>
          <w:rFonts w:ascii="Arial" w:hAnsi="Arial" w:cs="Arial"/>
          <w:sz w:val="24"/>
          <w:szCs w:val="24"/>
        </w:rPr>
        <w:t xml:space="preserve"> supernumerary periods by December</w:t>
      </w:r>
      <w:r w:rsidR="00E97A14" w:rsidRPr="45716295">
        <w:rPr>
          <w:rFonts w:ascii="Arial" w:hAnsi="Arial" w:cs="Arial"/>
          <w:sz w:val="24"/>
          <w:szCs w:val="24"/>
        </w:rPr>
        <w:t xml:space="preserve"> and January</w:t>
      </w:r>
      <w:r w:rsidRPr="45716295">
        <w:rPr>
          <w:rFonts w:ascii="Arial" w:hAnsi="Arial" w:cs="Arial"/>
          <w:sz w:val="24"/>
          <w:szCs w:val="24"/>
        </w:rPr>
        <w:t>,</w:t>
      </w:r>
      <w:r w:rsidR="00E97A14" w:rsidRPr="45716295">
        <w:rPr>
          <w:rFonts w:ascii="Arial" w:hAnsi="Arial" w:cs="Arial"/>
          <w:sz w:val="24"/>
          <w:szCs w:val="24"/>
        </w:rPr>
        <w:t xml:space="preserve"> it was anticipated that this would</w:t>
      </w:r>
      <w:r w:rsidRPr="45716295">
        <w:rPr>
          <w:rFonts w:ascii="Arial" w:hAnsi="Arial" w:cs="Arial"/>
          <w:sz w:val="24"/>
          <w:szCs w:val="24"/>
        </w:rPr>
        <w:t xml:space="preserve"> improv</w:t>
      </w:r>
      <w:r w:rsidR="14B44232" w:rsidRPr="45716295">
        <w:rPr>
          <w:rFonts w:ascii="Arial" w:hAnsi="Arial" w:cs="Arial"/>
          <w:sz w:val="24"/>
          <w:szCs w:val="24"/>
        </w:rPr>
        <w:t>e</w:t>
      </w:r>
      <w:r w:rsidRPr="45716295">
        <w:rPr>
          <w:rFonts w:ascii="Arial" w:hAnsi="Arial" w:cs="Arial"/>
          <w:sz w:val="24"/>
          <w:szCs w:val="24"/>
        </w:rPr>
        <w:t xml:space="preserve"> staffing levels</w:t>
      </w:r>
      <w:r w:rsidR="00E97A14" w:rsidRPr="45716295">
        <w:rPr>
          <w:rFonts w:ascii="Arial" w:hAnsi="Arial" w:cs="Arial"/>
          <w:sz w:val="24"/>
          <w:szCs w:val="24"/>
        </w:rPr>
        <w:t xml:space="preserve"> </w:t>
      </w:r>
      <w:r w:rsidR="00193084" w:rsidRPr="45716295">
        <w:rPr>
          <w:rFonts w:ascii="Arial" w:hAnsi="Arial" w:cs="Arial"/>
          <w:sz w:val="24"/>
          <w:szCs w:val="24"/>
        </w:rPr>
        <w:t xml:space="preserve">and fill </w:t>
      </w:r>
      <w:r w:rsidR="00D55B94" w:rsidRPr="45716295">
        <w:rPr>
          <w:rFonts w:ascii="Arial" w:hAnsi="Arial" w:cs="Arial"/>
          <w:sz w:val="24"/>
          <w:szCs w:val="24"/>
        </w:rPr>
        <w:t xml:space="preserve">rates, </w:t>
      </w:r>
      <w:r w:rsidR="49AA5099" w:rsidRPr="45716295">
        <w:rPr>
          <w:rFonts w:ascii="Arial" w:hAnsi="Arial" w:cs="Arial"/>
          <w:sz w:val="24"/>
          <w:szCs w:val="24"/>
        </w:rPr>
        <w:t>however gap</w:t>
      </w:r>
      <w:r w:rsidR="00193084" w:rsidRPr="45716295">
        <w:rPr>
          <w:rFonts w:ascii="Arial" w:hAnsi="Arial" w:cs="Arial"/>
          <w:sz w:val="24"/>
          <w:szCs w:val="24"/>
        </w:rPr>
        <w:t xml:space="preserve"> of </w:t>
      </w:r>
      <w:r w:rsidR="00E97A14" w:rsidRPr="45716295">
        <w:rPr>
          <w:rFonts w:ascii="Arial" w:hAnsi="Arial" w:cs="Arial"/>
          <w:sz w:val="24"/>
          <w:szCs w:val="24"/>
        </w:rPr>
        <w:t xml:space="preserve">3.2WTE </w:t>
      </w:r>
      <w:r w:rsidR="00D55B94" w:rsidRPr="45716295">
        <w:rPr>
          <w:rFonts w:ascii="Arial" w:hAnsi="Arial" w:cs="Arial"/>
          <w:sz w:val="24"/>
          <w:szCs w:val="24"/>
        </w:rPr>
        <w:t xml:space="preserve">increased due to </w:t>
      </w:r>
      <w:r w:rsidR="00B44DBB" w:rsidRPr="45716295">
        <w:rPr>
          <w:rFonts w:ascii="Arial" w:hAnsi="Arial" w:cs="Arial"/>
          <w:sz w:val="24"/>
          <w:szCs w:val="24"/>
        </w:rPr>
        <w:t xml:space="preserve">leavers or reduced hours January to April. </w:t>
      </w:r>
    </w:p>
    <w:p w14:paraId="2F983651" w14:textId="77777777" w:rsidR="00426B34" w:rsidRPr="00D57558" w:rsidRDefault="00426B34" w:rsidP="00B44DBB">
      <w:pPr>
        <w:spacing w:after="0" w:line="240" w:lineRule="auto"/>
        <w:jc w:val="both"/>
        <w:rPr>
          <w:rFonts w:ascii="Arial" w:hAnsi="Arial" w:cs="Arial"/>
          <w:sz w:val="24"/>
          <w:szCs w:val="24"/>
        </w:rPr>
      </w:pPr>
    </w:p>
    <w:p w14:paraId="62C5C17D" w14:textId="31C925AA" w:rsidR="00426B34" w:rsidRDefault="00426B34" w:rsidP="00426B34">
      <w:pPr>
        <w:numPr>
          <w:ilvl w:val="0"/>
          <w:numId w:val="3"/>
        </w:numPr>
        <w:spacing w:after="0" w:line="240" w:lineRule="auto"/>
        <w:jc w:val="both"/>
        <w:rPr>
          <w:rFonts w:ascii="Arial" w:hAnsi="Arial" w:cs="Arial"/>
          <w:b/>
          <w:bCs/>
          <w:sz w:val="24"/>
          <w:szCs w:val="24"/>
        </w:rPr>
      </w:pPr>
      <w:r w:rsidRPr="00D57558">
        <w:rPr>
          <w:rFonts w:ascii="Arial" w:hAnsi="Arial" w:cs="Arial"/>
          <w:b/>
          <w:bCs/>
          <w:sz w:val="24"/>
          <w:szCs w:val="24"/>
        </w:rPr>
        <w:t xml:space="preserve">Vacancy rates  </w:t>
      </w:r>
    </w:p>
    <w:p w14:paraId="7E6C513F" w14:textId="77777777" w:rsidR="005B196A" w:rsidRPr="00D57558" w:rsidRDefault="005B196A" w:rsidP="005B196A">
      <w:pPr>
        <w:spacing w:after="0" w:line="240" w:lineRule="auto"/>
        <w:ind w:left="360"/>
        <w:jc w:val="both"/>
        <w:rPr>
          <w:rFonts w:ascii="Arial" w:hAnsi="Arial" w:cs="Arial"/>
          <w:b/>
          <w:bCs/>
          <w:sz w:val="24"/>
          <w:szCs w:val="24"/>
        </w:rPr>
      </w:pPr>
    </w:p>
    <w:p w14:paraId="3ECF6308" w14:textId="06C72A4D" w:rsidR="005A7AFC" w:rsidRDefault="00AD7D69" w:rsidP="005A7AFC">
      <w:pPr>
        <w:spacing w:after="0" w:line="240" w:lineRule="auto"/>
        <w:jc w:val="both"/>
        <w:rPr>
          <w:rFonts w:ascii="Arial" w:hAnsi="Arial" w:cs="Arial"/>
          <w:sz w:val="24"/>
          <w:szCs w:val="24"/>
        </w:rPr>
      </w:pPr>
      <w:r>
        <w:rPr>
          <w:rFonts w:ascii="Arial" w:hAnsi="Arial" w:cs="Arial"/>
        </w:rPr>
        <w:t>Midwifery Vacancy is currently 5.04</w:t>
      </w:r>
      <w:r w:rsidR="001809F1">
        <w:rPr>
          <w:rFonts w:ascii="Arial" w:hAnsi="Arial" w:cs="Arial"/>
        </w:rPr>
        <w:t xml:space="preserve"> </w:t>
      </w:r>
      <w:r>
        <w:rPr>
          <w:rFonts w:ascii="Arial" w:hAnsi="Arial" w:cs="Arial"/>
        </w:rPr>
        <w:t>WTE. Active recruitment is ongoing a</w:t>
      </w:r>
      <w:r w:rsidR="005A7AFC">
        <w:rPr>
          <w:rFonts w:ascii="Arial" w:hAnsi="Arial" w:cs="Arial"/>
          <w:sz w:val="24"/>
          <w:szCs w:val="24"/>
        </w:rPr>
        <w:t xml:space="preserve">nd </w:t>
      </w:r>
      <w:r>
        <w:rPr>
          <w:rFonts w:ascii="Arial" w:hAnsi="Arial" w:cs="Arial"/>
          <w:sz w:val="24"/>
          <w:szCs w:val="24"/>
        </w:rPr>
        <w:t xml:space="preserve">3.56 </w:t>
      </w:r>
      <w:r w:rsidRPr="00F821DA">
        <w:rPr>
          <w:rFonts w:ascii="Arial" w:hAnsi="Arial" w:cs="Arial"/>
          <w:sz w:val="24"/>
          <w:szCs w:val="24"/>
        </w:rPr>
        <w:t xml:space="preserve">WTE </w:t>
      </w:r>
      <w:r w:rsidR="005A7AFC">
        <w:rPr>
          <w:rFonts w:ascii="Arial" w:hAnsi="Arial" w:cs="Arial"/>
          <w:sz w:val="24"/>
          <w:szCs w:val="24"/>
        </w:rPr>
        <w:t xml:space="preserve">have been </w:t>
      </w:r>
      <w:r w:rsidRPr="00F821DA">
        <w:rPr>
          <w:rFonts w:ascii="Arial" w:hAnsi="Arial" w:cs="Arial"/>
          <w:sz w:val="24"/>
          <w:szCs w:val="24"/>
        </w:rPr>
        <w:t>in</w:t>
      </w:r>
      <w:r>
        <w:rPr>
          <w:rFonts w:ascii="Arial" w:hAnsi="Arial" w:cs="Arial"/>
          <w:sz w:val="24"/>
          <w:szCs w:val="24"/>
        </w:rPr>
        <w:t>terviewed and</w:t>
      </w:r>
      <w:r w:rsidRPr="00F821DA">
        <w:rPr>
          <w:rFonts w:ascii="Arial" w:hAnsi="Arial" w:cs="Arial"/>
          <w:sz w:val="24"/>
          <w:szCs w:val="24"/>
        </w:rPr>
        <w:t xml:space="preserve"> </w:t>
      </w:r>
      <w:r w:rsidR="005A7AFC">
        <w:rPr>
          <w:rFonts w:ascii="Arial" w:hAnsi="Arial" w:cs="Arial"/>
          <w:sz w:val="24"/>
          <w:szCs w:val="24"/>
        </w:rPr>
        <w:t xml:space="preserve">are </w:t>
      </w:r>
      <w:r>
        <w:rPr>
          <w:rFonts w:ascii="Arial" w:hAnsi="Arial" w:cs="Arial"/>
          <w:sz w:val="24"/>
          <w:szCs w:val="24"/>
        </w:rPr>
        <w:t>awaiting start dates</w:t>
      </w:r>
      <w:r w:rsidR="005A7AFC">
        <w:rPr>
          <w:rFonts w:ascii="Arial" w:hAnsi="Arial" w:cs="Arial"/>
          <w:sz w:val="24"/>
          <w:szCs w:val="24"/>
        </w:rPr>
        <w:t>. The remainder of the vacancy remains in the Community setting and further recruitment is planned.</w:t>
      </w:r>
    </w:p>
    <w:p w14:paraId="26A94B5C" w14:textId="77777777" w:rsidR="005A7AFC" w:rsidRPr="005A7AFC" w:rsidRDefault="005A7AFC" w:rsidP="005A7AFC">
      <w:pPr>
        <w:spacing w:after="0" w:line="240" w:lineRule="auto"/>
        <w:jc w:val="both"/>
        <w:rPr>
          <w:rFonts w:ascii="Arial" w:hAnsi="Arial" w:cs="Arial"/>
          <w:sz w:val="24"/>
          <w:szCs w:val="24"/>
        </w:rPr>
      </w:pPr>
    </w:p>
    <w:p w14:paraId="037A058A" w14:textId="2D1654CD" w:rsidR="00FA5C6C" w:rsidRPr="005A7AFC" w:rsidRDefault="00FA5C6C" w:rsidP="00FA5C6C">
      <w:pPr>
        <w:rPr>
          <w:rFonts w:ascii="Arial" w:hAnsi="Arial" w:cs="Arial"/>
          <w:sz w:val="24"/>
          <w:szCs w:val="24"/>
        </w:rPr>
      </w:pPr>
      <w:r w:rsidRPr="005A7AFC">
        <w:rPr>
          <w:rFonts w:ascii="Arial" w:eastAsia="Times New Roman" w:hAnsi="Arial" w:cs="Arial"/>
          <w:sz w:val="24"/>
          <w:szCs w:val="24"/>
          <w:lang w:eastAsia="en-GB"/>
        </w:rPr>
        <w:t>Maternity support workers</w:t>
      </w:r>
      <w:r w:rsidR="001500E7">
        <w:rPr>
          <w:rFonts w:ascii="Arial" w:eastAsia="Times New Roman" w:hAnsi="Arial" w:cs="Arial"/>
          <w:sz w:val="24"/>
          <w:szCs w:val="24"/>
          <w:lang w:eastAsia="en-GB"/>
        </w:rPr>
        <w:t xml:space="preserve"> vacancy is currently </w:t>
      </w:r>
      <w:r w:rsidR="00915C90">
        <w:rPr>
          <w:rFonts w:ascii="Arial" w:eastAsia="Times New Roman" w:hAnsi="Arial" w:cs="Arial"/>
          <w:sz w:val="24"/>
          <w:szCs w:val="24"/>
          <w:lang w:eastAsia="en-GB"/>
        </w:rPr>
        <w:t>2.59</w:t>
      </w:r>
      <w:r w:rsidRPr="005A7AFC">
        <w:rPr>
          <w:rFonts w:ascii="Arial" w:eastAsia="Times New Roman" w:hAnsi="Arial" w:cs="Arial"/>
          <w:sz w:val="24"/>
          <w:szCs w:val="24"/>
          <w:lang w:eastAsia="en-GB"/>
        </w:rPr>
        <w:t xml:space="preserve"> WTE</w:t>
      </w:r>
      <w:r w:rsidR="00915C90">
        <w:rPr>
          <w:rFonts w:ascii="Arial" w:eastAsia="Times New Roman" w:hAnsi="Arial" w:cs="Arial"/>
          <w:sz w:val="24"/>
          <w:szCs w:val="24"/>
          <w:lang w:eastAsia="en-GB"/>
        </w:rPr>
        <w:t xml:space="preserve"> with active recruitment ongoing. </w:t>
      </w:r>
    </w:p>
    <w:p w14:paraId="0E21C648" w14:textId="29AED9E4" w:rsidR="0093122D" w:rsidRDefault="00FA5C6C" w:rsidP="00ED6749">
      <w:pPr>
        <w:rPr>
          <w:rFonts w:ascii="Arial" w:hAnsi="Arial" w:cs="Arial"/>
          <w:sz w:val="24"/>
          <w:szCs w:val="24"/>
        </w:rPr>
      </w:pPr>
      <w:r w:rsidRPr="005A7AFC">
        <w:rPr>
          <w:rFonts w:ascii="Arial" w:hAnsi="Arial" w:cs="Arial"/>
          <w:sz w:val="24"/>
          <w:szCs w:val="24"/>
        </w:rPr>
        <w:t xml:space="preserve">Birthrate plus staffing </w:t>
      </w:r>
      <w:r w:rsidR="005556F2">
        <w:rPr>
          <w:rFonts w:ascii="Arial" w:hAnsi="Arial" w:cs="Arial"/>
          <w:sz w:val="24"/>
          <w:szCs w:val="24"/>
        </w:rPr>
        <w:t xml:space="preserve">is </w:t>
      </w:r>
      <w:r w:rsidRPr="005A7AFC">
        <w:rPr>
          <w:rFonts w:ascii="Arial" w:hAnsi="Arial" w:cs="Arial"/>
          <w:sz w:val="24"/>
          <w:szCs w:val="24"/>
        </w:rPr>
        <w:t xml:space="preserve">inclusive of 22% uplift which is recruited into fully. </w:t>
      </w:r>
    </w:p>
    <w:p w14:paraId="08CB57BA" w14:textId="79C492B6" w:rsidR="00894D81" w:rsidRDefault="007D411C" w:rsidP="00ED6749">
      <w:pPr>
        <w:rPr>
          <w:rFonts w:ascii="Arial" w:hAnsi="Arial" w:cs="Arial"/>
          <w:sz w:val="24"/>
          <w:szCs w:val="24"/>
        </w:rPr>
      </w:pPr>
      <w:r w:rsidRPr="75339E79">
        <w:rPr>
          <w:rFonts w:ascii="Arial" w:hAnsi="Arial" w:cs="Arial"/>
          <w:sz w:val="24"/>
          <w:szCs w:val="24"/>
        </w:rPr>
        <w:t>Turnover within the Midwifery and Maternity Support worker staffing</w:t>
      </w:r>
      <w:r w:rsidR="005556F2">
        <w:rPr>
          <w:rFonts w:ascii="Arial" w:hAnsi="Arial" w:cs="Arial"/>
          <w:sz w:val="24"/>
          <w:szCs w:val="24"/>
        </w:rPr>
        <w:t xml:space="preserve"> groups</w:t>
      </w:r>
      <w:r w:rsidRPr="75339E79">
        <w:rPr>
          <w:rFonts w:ascii="Arial" w:hAnsi="Arial" w:cs="Arial"/>
          <w:sz w:val="24"/>
          <w:szCs w:val="24"/>
        </w:rPr>
        <w:t xml:space="preserve"> remains low </w:t>
      </w:r>
      <w:r w:rsidR="00894D81" w:rsidRPr="75339E79">
        <w:rPr>
          <w:rFonts w:ascii="Arial" w:hAnsi="Arial" w:cs="Arial"/>
          <w:sz w:val="24"/>
          <w:szCs w:val="24"/>
        </w:rPr>
        <w:t xml:space="preserve">at 1.1% for Registered staff in comparison to </w:t>
      </w:r>
      <w:r w:rsidR="005D217F" w:rsidRPr="75339E79">
        <w:rPr>
          <w:rFonts w:ascii="Arial" w:hAnsi="Arial" w:cs="Arial"/>
          <w:sz w:val="24"/>
          <w:szCs w:val="24"/>
        </w:rPr>
        <w:t xml:space="preserve">6% Trust average. </w:t>
      </w:r>
    </w:p>
    <w:p w14:paraId="11A78349" w14:textId="421FA08C" w:rsidR="00992ADE" w:rsidRDefault="00894D81" w:rsidP="00ED6749">
      <w:r>
        <w:rPr>
          <w:noProof/>
        </w:rPr>
        <w:drawing>
          <wp:inline distT="0" distB="0" distL="0" distR="0" wp14:anchorId="525EF91F" wp14:editId="2094B468">
            <wp:extent cx="4648788" cy="3641361"/>
            <wp:effectExtent l="0" t="0" r="0" b="0"/>
            <wp:docPr id="956202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02260" name=""/>
                    <pic:cNvPicPr/>
                  </pic:nvPicPr>
                  <pic:blipFill>
                    <a:blip r:embed="rId8"/>
                    <a:stretch>
                      <a:fillRect/>
                    </a:stretch>
                  </pic:blipFill>
                  <pic:spPr>
                    <a:xfrm>
                      <a:off x="0" y="0"/>
                      <a:ext cx="4648788" cy="3641361"/>
                    </a:xfrm>
                    <a:prstGeom prst="rect">
                      <a:avLst/>
                    </a:prstGeom>
                  </pic:spPr>
                </pic:pic>
              </a:graphicData>
            </a:graphic>
          </wp:inline>
        </w:drawing>
      </w:r>
      <w:r w:rsidR="007D411C" w:rsidRPr="45716295">
        <w:rPr>
          <w:rFonts w:ascii="Arial" w:hAnsi="Arial" w:cs="Arial"/>
          <w:sz w:val="24"/>
          <w:szCs w:val="24"/>
        </w:rPr>
        <w:t xml:space="preserve"> </w:t>
      </w:r>
    </w:p>
    <w:p w14:paraId="76F0885A" w14:textId="1A29BE02" w:rsidR="3B0F47BD" w:rsidRDefault="3B0F47BD" w:rsidP="31A87096">
      <w:r>
        <w:rPr>
          <w:noProof/>
        </w:rPr>
        <w:drawing>
          <wp:inline distT="0" distB="0" distL="0" distR="0" wp14:anchorId="3DCF2A67" wp14:editId="231CC98B">
            <wp:extent cx="4462129" cy="3400425"/>
            <wp:effectExtent l="0" t="0" r="0" b="0"/>
            <wp:docPr id="5521188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18823" name="Picture 552118823"/>
                    <pic:cNvPicPr/>
                  </pic:nvPicPr>
                  <pic:blipFill>
                    <a:blip r:embed="rId9">
                      <a:extLst>
                        <a:ext uri="{28A0092B-C50C-407E-A947-70E740481C1C}">
                          <a14:useLocalDpi xmlns:a14="http://schemas.microsoft.com/office/drawing/2010/main"/>
                        </a:ext>
                      </a:extLst>
                    </a:blip>
                    <a:stretch>
                      <a:fillRect/>
                    </a:stretch>
                  </pic:blipFill>
                  <pic:spPr>
                    <a:xfrm>
                      <a:off x="0" y="0"/>
                      <a:ext cx="4462129" cy="3400425"/>
                    </a:xfrm>
                    <a:prstGeom prst="rect">
                      <a:avLst/>
                    </a:prstGeom>
                  </pic:spPr>
                </pic:pic>
              </a:graphicData>
            </a:graphic>
          </wp:inline>
        </w:drawing>
      </w:r>
    </w:p>
    <w:p w14:paraId="3C969F05" w14:textId="4D35D4D4" w:rsidR="00992ADE" w:rsidRPr="00992ADE" w:rsidRDefault="3B0F47BD" w:rsidP="00ED6749">
      <w:pPr>
        <w:rPr>
          <w:rFonts w:ascii="Arial" w:hAnsi="Arial" w:cs="Arial"/>
          <w:sz w:val="24"/>
          <w:szCs w:val="24"/>
        </w:rPr>
      </w:pPr>
      <w:r w:rsidRPr="31A87096">
        <w:rPr>
          <w:rFonts w:ascii="Arial" w:hAnsi="Arial" w:cs="Arial"/>
          <w:sz w:val="24"/>
          <w:szCs w:val="24"/>
        </w:rPr>
        <w:t xml:space="preserve">Sickness rates within Maternity </w:t>
      </w:r>
      <w:r w:rsidR="06C236FE" w:rsidRPr="31A87096">
        <w:rPr>
          <w:rFonts w:ascii="Arial" w:hAnsi="Arial" w:cs="Arial"/>
          <w:sz w:val="24"/>
          <w:szCs w:val="24"/>
        </w:rPr>
        <w:t xml:space="preserve">have remained higher than Trust average </w:t>
      </w:r>
      <w:r w:rsidR="005556F2">
        <w:rPr>
          <w:rFonts w:ascii="Arial" w:hAnsi="Arial" w:cs="Arial"/>
          <w:sz w:val="24"/>
          <w:szCs w:val="24"/>
        </w:rPr>
        <w:t xml:space="preserve">at 7.65% </w:t>
      </w:r>
      <w:r w:rsidR="06C236FE" w:rsidRPr="31A87096">
        <w:rPr>
          <w:rFonts w:ascii="Arial" w:hAnsi="Arial" w:cs="Arial"/>
          <w:sz w:val="24"/>
          <w:szCs w:val="24"/>
        </w:rPr>
        <w:t xml:space="preserve">over the reporting period. </w:t>
      </w:r>
      <w:r w:rsidR="64CCAFB1" w:rsidRPr="31A87096">
        <w:rPr>
          <w:rFonts w:ascii="Arial" w:hAnsi="Arial" w:cs="Arial"/>
          <w:sz w:val="24"/>
          <w:szCs w:val="24"/>
        </w:rPr>
        <w:t>The most common reasons for Sickness and Ab</w:t>
      </w:r>
      <w:r w:rsidR="79AD246E" w:rsidRPr="31A87096">
        <w:rPr>
          <w:rFonts w:ascii="Arial" w:hAnsi="Arial" w:cs="Arial"/>
          <w:sz w:val="24"/>
          <w:szCs w:val="24"/>
        </w:rPr>
        <w:t xml:space="preserve">sence are Stress / Anxiety and Pregnancy Related. </w:t>
      </w:r>
      <w:r w:rsidR="1817991A" w:rsidRPr="31A87096">
        <w:rPr>
          <w:rFonts w:ascii="Arial" w:hAnsi="Arial" w:cs="Arial"/>
          <w:sz w:val="24"/>
          <w:szCs w:val="24"/>
        </w:rPr>
        <w:t xml:space="preserve">The Stress/ Anxiety absences are predominantly none work related. </w:t>
      </w:r>
    </w:p>
    <w:p w14:paraId="7D688F93" w14:textId="4CD9D9A6" w:rsidR="00426B34" w:rsidRPr="0093122D" w:rsidRDefault="00426B34" w:rsidP="00426B34">
      <w:pPr>
        <w:numPr>
          <w:ilvl w:val="0"/>
          <w:numId w:val="3"/>
        </w:numPr>
        <w:spacing w:after="0" w:line="240" w:lineRule="auto"/>
        <w:jc w:val="both"/>
        <w:rPr>
          <w:rFonts w:ascii="Arial" w:hAnsi="Arial" w:cs="Arial"/>
          <w:sz w:val="24"/>
          <w:szCs w:val="24"/>
        </w:rPr>
      </w:pPr>
      <w:r w:rsidRPr="0093122D">
        <w:rPr>
          <w:rFonts w:ascii="Arial" w:hAnsi="Arial" w:cs="Arial"/>
          <w:b/>
          <w:sz w:val="24"/>
          <w:szCs w:val="24"/>
        </w:rPr>
        <w:t>Birth to Midwife Ratio</w:t>
      </w:r>
      <w:r w:rsidR="002C5BF3">
        <w:rPr>
          <w:rFonts w:ascii="Arial" w:hAnsi="Arial" w:cs="Arial"/>
          <w:b/>
          <w:sz w:val="24"/>
          <w:szCs w:val="24"/>
        </w:rPr>
        <w:t xml:space="preserve"> in March was</w:t>
      </w:r>
      <w:r w:rsidR="008F7A3B">
        <w:rPr>
          <w:rFonts w:ascii="Arial" w:hAnsi="Arial" w:cs="Arial"/>
          <w:b/>
          <w:sz w:val="24"/>
          <w:szCs w:val="24"/>
        </w:rPr>
        <w:t xml:space="preserve"> 1:</w:t>
      </w:r>
      <w:r w:rsidR="002C5BF3">
        <w:rPr>
          <w:rFonts w:ascii="Arial" w:hAnsi="Arial" w:cs="Arial"/>
          <w:b/>
          <w:sz w:val="24"/>
          <w:szCs w:val="24"/>
        </w:rPr>
        <w:t>30</w:t>
      </w:r>
    </w:p>
    <w:p w14:paraId="2F58E58D" w14:textId="35B86A49" w:rsidR="00426B34" w:rsidRPr="00933584" w:rsidRDefault="00426B34" w:rsidP="00426B34">
      <w:pPr>
        <w:spacing w:after="0" w:line="240" w:lineRule="auto"/>
        <w:jc w:val="both"/>
        <w:rPr>
          <w:rFonts w:ascii="Arial" w:hAnsi="Arial" w:cs="Arial"/>
          <w:color w:val="FF0000"/>
          <w:sz w:val="24"/>
          <w:szCs w:val="24"/>
        </w:rPr>
      </w:pPr>
    </w:p>
    <w:p w14:paraId="65F57F03" w14:textId="30DE7102" w:rsidR="00BA3921" w:rsidRDefault="00BA3921" w:rsidP="45716295">
      <w:pPr>
        <w:spacing w:after="0" w:line="240" w:lineRule="auto"/>
        <w:jc w:val="both"/>
        <w:rPr>
          <w:rFonts w:ascii="Arial" w:hAnsi="Arial" w:cs="Arial"/>
          <w:sz w:val="24"/>
          <w:szCs w:val="24"/>
        </w:rPr>
      </w:pPr>
      <w:r w:rsidRPr="45716295">
        <w:rPr>
          <w:rFonts w:ascii="Arial" w:hAnsi="Arial" w:cs="Arial"/>
          <w:sz w:val="24"/>
          <w:szCs w:val="24"/>
        </w:rPr>
        <w:t>This calculation takes into consideration the number of births for the month vs number of available midwives available to undertake direct clinical care (as per BR Plus calculations). Note this does not take into consideration the impact of deprivation, ethnicity or additional care needs. The recommended figure should be between 1:26 and 1:34</w:t>
      </w:r>
    </w:p>
    <w:p w14:paraId="6143805B" w14:textId="3D0E3AE0" w:rsidR="00426B34" w:rsidRPr="00933584" w:rsidRDefault="00426B34" w:rsidP="008F7A3B">
      <w:pPr>
        <w:spacing w:after="0" w:line="240" w:lineRule="auto"/>
        <w:ind w:left="360"/>
        <w:jc w:val="both"/>
        <w:rPr>
          <w:rFonts w:ascii="Arial" w:hAnsi="Arial" w:cs="Arial"/>
          <w:color w:val="FF0000"/>
          <w:sz w:val="24"/>
          <w:szCs w:val="24"/>
        </w:rPr>
      </w:pPr>
      <w:r w:rsidRPr="00933584">
        <w:rPr>
          <w:rFonts w:ascii="Arial" w:hAnsi="Arial" w:cs="Arial"/>
          <w:color w:val="FF0000"/>
          <w:sz w:val="24"/>
          <w:szCs w:val="24"/>
        </w:rPr>
        <w:t xml:space="preserve">  </w:t>
      </w:r>
    </w:p>
    <w:p w14:paraId="75A01000" w14:textId="77777777" w:rsidR="00426B34" w:rsidRPr="007F752A" w:rsidRDefault="00426B34" w:rsidP="00426B34">
      <w:pPr>
        <w:numPr>
          <w:ilvl w:val="0"/>
          <w:numId w:val="3"/>
        </w:numPr>
        <w:spacing w:after="0" w:line="240" w:lineRule="auto"/>
        <w:jc w:val="both"/>
        <w:rPr>
          <w:rFonts w:ascii="Arial" w:hAnsi="Arial" w:cs="Arial"/>
          <w:sz w:val="24"/>
          <w:szCs w:val="24"/>
        </w:rPr>
      </w:pPr>
      <w:r w:rsidRPr="007F752A">
        <w:rPr>
          <w:rFonts w:ascii="Arial" w:hAnsi="Arial" w:cs="Arial"/>
          <w:b/>
          <w:sz w:val="24"/>
          <w:szCs w:val="24"/>
        </w:rPr>
        <w:t>Specialist Midwives</w:t>
      </w:r>
    </w:p>
    <w:p w14:paraId="1892D440" w14:textId="77777777" w:rsidR="007F752A" w:rsidRPr="007F752A" w:rsidRDefault="007F752A" w:rsidP="007F752A">
      <w:pPr>
        <w:spacing w:after="0" w:line="240" w:lineRule="auto"/>
        <w:ind w:left="360"/>
        <w:jc w:val="both"/>
        <w:rPr>
          <w:rFonts w:ascii="Arial" w:hAnsi="Arial" w:cs="Arial"/>
          <w:sz w:val="24"/>
          <w:szCs w:val="24"/>
        </w:rPr>
      </w:pPr>
    </w:p>
    <w:p w14:paraId="2BAEF348" w14:textId="2B55556F" w:rsidR="00426B34" w:rsidRDefault="007F752A" w:rsidP="007E354E">
      <w:pPr>
        <w:spacing w:after="0" w:line="240" w:lineRule="auto"/>
        <w:jc w:val="both"/>
        <w:rPr>
          <w:rFonts w:ascii="Arial" w:hAnsi="Arial" w:cs="Arial"/>
          <w:sz w:val="24"/>
          <w:szCs w:val="24"/>
        </w:rPr>
      </w:pPr>
      <w:r w:rsidRPr="007F752A">
        <w:rPr>
          <w:rFonts w:ascii="Arial" w:hAnsi="Arial" w:cs="Arial"/>
          <w:sz w:val="24"/>
          <w:szCs w:val="24"/>
        </w:rPr>
        <w:t>Birth Rate Plus recommends that 10–12% of the total midwifery establishment is supernumerary to the clinical workforce, to support management, leadership and specialist midwifery roles. The Trust continues to maintain all key leadership and specialist functions required to support safe and effective maternity services, with specialist midwives flexing their clinical and non-clinical time in line with service demand and operational pressures. Workforce modelling demonstrates a small variance against the recommended establishment, with the service currently 1.2 WTE below the Birth Rate Plus recommended position. As this calculation can fluctuate month to month in response to staffing levels and service activity, the position will continue to be monitored through routine workforce review processes.</w:t>
      </w:r>
    </w:p>
    <w:p w14:paraId="62BF75A5" w14:textId="77777777" w:rsidR="00D8538A" w:rsidRPr="00C94585" w:rsidRDefault="00D8538A" w:rsidP="00426B34">
      <w:pPr>
        <w:spacing w:after="0" w:line="240" w:lineRule="auto"/>
        <w:ind w:left="360"/>
        <w:jc w:val="both"/>
        <w:rPr>
          <w:rFonts w:ascii="Arial" w:hAnsi="Arial" w:cs="Arial"/>
          <w:sz w:val="24"/>
          <w:szCs w:val="24"/>
        </w:rPr>
      </w:pPr>
    </w:p>
    <w:p w14:paraId="71B7D976" w14:textId="77777777" w:rsidR="00426B34" w:rsidRPr="00C94585" w:rsidRDefault="00426B34" w:rsidP="00426B34">
      <w:pPr>
        <w:numPr>
          <w:ilvl w:val="0"/>
          <w:numId w:val="3"/>
        </w:numPr>
        <w:spacing w:after="0" w:line="240" w:lineRule="auto"/>
        <w:jc w:val="both"/>
        <w:rPr>
          <w:rFonts w:ascii="Arial" w:hAnsi="Arial" w:cs="Arial"/>
          <w:sz w:val="24"/>
          <w:szCs w:val="24"/>
        </w:rPr>
      </w:pPr>
      <w:r w:rsidRPr="00C94585">
        <w:rPr>
          <w:rFonts w:ascii="Arial" w:hAnsi="Arial" w:cs="Arial"/>
          <w:b/>
          <w:sz w:val="24"/>
          <w:szCs w:val="24"/>
        </w:rPr>
        <w:t>Birth Rate Plus Live Acuity Tool</w:t>
      </w:r>
    </w:p>
    <w:p w14:paraId="516F6C44" w14:textId="77777777" w:rsidR="00784693" w:rsidRDefault="00784693" w:rsidP="00784693">
      <w:pPr>
        <w:spacing w:after="0" w:line="240" w:lineRule="auto"/>
        <w:jc w:val="both"/>
        <w:rPr>
          <w:rFonts w:ascii="Arial" w:hAnsi="Arial" w:cs="Arial"/>
          <w:sz w:val="24"/>
          <w:szCs w:val="24"/>
        </w:rPr>
      </w:pPr>
    </w:p>
    <w:p w14:paraId="6A9E87AC" w14:textId="5A1ACE76" w:rsidR="00426B34" w:rsidRPr="00C94585" w:rsidRDefault="00C94585" w:rsidP="00784693">
      <w:pPr>
        <w:spacing w:after="0" w:line="240" w:lineRule="auto"/>
        <w:jc w:val="both"/>
        <w:rPr>
          <w:rFonts w:ascii="Arial" w:hAnsi="Arial" w:cs="Arial"/>
          <w:sz w:val="24"/>
          <w:szCs w:val="24"/>
        </w:rPr>
      </w:pPr>
      <w:r w:rsidRPr="00C94585">
        <w:rPr>
          <w:rFonts w:ascii="Arial" w:hAnsi="Arial" w:cs="Arial"/>
          <w:sz w:val="24"/>
          <w:szCs w:val="24"/>
        </w:rPr>
        <w:t>Birthrate Plus is</w:t>
      </w:r>
      <w:r w:rsidR="00426B34" w:rsidRPr="00C94585">
        <w:rPr>
          <w:rFonts w:ascii="Arial" w:hAnsi="Arial" w:cs="Arial"/>
          <w:sz w:val="24"/>
          <w:szCs w:val="24"/>
        </w:rPr>
        <w:t xml:space="preserve"> a tool for midwives to assess their ‘real time’ workload arising from the number of women needing care, and their condition on admission and during the processes of labour, delivery and postnatally.  It is a measure of ‘acuity’, and the system is based upon an adaption of the same clinical indicators used in the well-established workforce planning system Birth Rate Plus.</w:t>
      </w:r>
    </w:p>
    <w:p w14:paraId="5EC7BB22" w14:textId="77777777" w:rsidR="00426B34" w:rsidRPr="00933584" w:rsidRDefault="00426B34" w:rsidP="00426B34">
      <w:pPr>
        <w:spacing w:after="0" w:line="240" w:lineRule="auto"/>
        <w:ind w:left="360"/>
        <w:jc w:val="both"/>
        <w:rPr>
          <w:rFonts w:ascii="Arial" w:hAnsi="Arial" w:cs="Arial"/>
          <w:color w:val="FF0000"/>
          <w:sz w:val="24"/>
          <w:szCs w:val="24"/>
        </w:rPr>
      </w:pPr>
    </w:p>
    <w:p w14:paraId="2F62E58A" w14:textId="691CAF34" w:rsidR="00426B34" w:rsidRPr="00B0381C" w:rsidRDefault="00426B34" w:rsidP="00784693">
      <w:pPr>
        <w:spacing w:after="0" w:line="240" w:lineRule="auto"/>
        <w:jc w:val="both"/>
        <w:rPr>
          <w:rFonts w:ascii="Arial" w:hAnsi="Arial" w:cs="Arial"/>
          <w:sz w:val="24"/>
          <w:szCs w:val="24"/>
        </w:rPr>
      </w:pPr>
      <w:r w:rsidRPr="75339E79">
        <w:rPr>
          <w:rFonts w:ascii="Arial" w:hAnsi="Arial" w:cs="Arial"/>
          <w:sz w:val="24"/>
          <w:szCs w:val="24"/>
        </w:rPr>
        <w:t xml:space="preserve">The Birth Rate Plus classification system is a predictive/prospective tool rather than the retrospective assessment of process and outcome of labour used previously.  The tool is completed four hourly by the labour ward co-ordinator.  An assessment is produced on the number of midwives needed in each area to meet the needs of the women based on the minimum standard of </w:t>
      </w:r>
      <w:r w:rsidR="2128FC25" w:rsidRPr="75339E79">
        <w:rPr>
          <w:rFonts w:ascii="Arial" w:hAnsi="Arial" w:cs="Arial"/>
          <w:sz w:val="24"/>
          <w:szCs w:val="24"/>
        </w:rPr>
        <w:t>one-to-one</w:t>
      </w:r>
      <w:r w:rsidRPr="75339E79">
        <w:rPr>
          <w:rFonts w:ascii="Arial" w:hAnsi="Arial" w:cs="Arial"/>
          <w:sz w:val="24"/>
          <w:szCs w:val="24"/>
        </w:rPr>
        <w:t xml:space="preserve"> care in labour for all women and increased ratios of midwife time for women in the higher need categories.  This provides an assessment on admission of where a woman fits within the identified Birth Rate Plus categories and alerts midwives when events during labour move her into a higher category and increased need of midwife support.  </w:t>
      </w:r>
    </w:p>
    <w:p w14:paraId="000C9EFA" w14:textId="77777777" w:rsidR="00426B34" w:rsidRPr="00B0381C" w:rsidRDefault="00426B34" w:rsidP="00426B34">
      <w:pPr>
        <w:spacing w:after="0" w:line="240" w:lineRule="auto"/>
        <w:ind w:left="360"/>
        <w:jc w:val="both"/>
        <w:rPr>
          <w:rFonts w:ascii="Arial" w:hAnsi="Arial" w:cs="Arial"/>
          <w:sz w:val="24"/>
          <w:szCs w:val="24"/>
        </w:rPr>
      </w:pPr>
    </w:p>
    <w:p w14:paraId="6FB9B7E3" w14:textId="13031DC7" w:rsidR="00426B34" w:rsidRDefault="00426B34" w:rsidP="00784693">
      <w:pPr>
        <w:spacing w:after="0" w:line="240" w:lineRule="auto"/>
        <w:jc w:val="both"/>
        <w:rPr>
          <w:rFonts w:ascii="Arial" w:hAnsi="Arial" w:cs="Arial"/>
          <w:sz w:val="24"/>
          <w:szCs w:val="24"/>
        </w:rPr>
      </w:pPr>
      <w:r w:rsidRPr="00B0381C">
        <w:rPr>
          <w:rFonts w:ascii="Arial" w:hAnsi="Arial" w:cs="Arial"/>
          <w:sz w:val="24"/>
          <w:szCs w:val="24"/>
        </w:rPr>
        <w:t xml:space="preserve">This safe staffing tool kit supports most of the components in the NICE Guidance (and is endorsed by NICE) on safe midwifery staffing for maternity settings necessary for the determination of maternity staffing requirements for establishment settings.  It provides evidence of what actions are taken at times of higher acuity and use of the escalation policy when required.   </w:t>
      </w:r>
    </w:p>
    <w:p w14:paraId="2F9CCFB9" w14:textId="77777777" w:rsidR="00100E3E" w:rsidRDefault="00100E3E" w:rsidP="00426B34">
      <w:pPr>
        <w:spacing w:after="0" w:line="240" w:lineRule="auto"/>
        <w:ind w:left="360"/>
        <w:jc w:val="both"/>
        <w:rPr>
          <w:rFonts w:ascii="Arial" w:hAnsi="Arial" w:cs="Arial"/>
          <w:sz w:val="24"/>
          <w:szCs w:val="24"/>
        </w:rPr>
      </w:pPr>
    </w:p>
    <w:p w14:paraId="12793B1C" w14:textId="7D19D716" w:rsidR="00100E3E" w:rsidRDefault="00100E3E" w:rsidP="00784693">
      <w:pPr>
        <w:spacing w:after="0" w:line="240" w:lineRule="auto"/>
        <w:jc w:val="both"/>
        <w:rPr>
          <w:rFonts w:ascii="Arial" w:hAnsi="Arial" w:cs="Arial"/>
          <w:sz w:val="24"/>
          <w:szCs w:val="24"/>
        </w:rPr>
      </w:pPr>
      <w:r>
        <w:rPr>
          <w:rFonts w:ascii="Arial" w:hAnsi="Arial" w:cs="Arial"/>
          <w:sz w:val="24"/>
          <w:szCs w:val="24"/>
        </w:rPr>
        <w:t xml:space="preserve">Average compliance for the tool completion over the 6 month </w:t>
      </w:r>
      <w:r w:rsidR="00E974CD">
        <w:rPr>
          <w:rFonts w:ascii="Arial" w:hAnsi="Arial" w:cs="Arial"/>
          <w:sz w:val="24"/>
          <w:szCs w:val="24"/>
        </w:rPr>
        <w:t xml:space="preserve">is </w:t>
      </w:r>
      <w:r w:rsidR="00F82EE7">
        <w:rPr>
          <w:rFonts w:ascii="Arial" w:hAnsi="Arial" w:cs="Arial"/>
          <w:sz w:val="24"/>
          <w:szCs w:val="24"/>
        </w:rPr>
        <w:t>85%</w:t>
      </w:r>
    </w:p>
    <w:p w14:paraId="0F3EB281" w14:textId="77777777" w:rsidR="00F82EE7" w:rsidRDefault="00F82EE7" w:rsidP="00426B34">
      <w:pPr>
        <w:spacing w:after="0" w:line="240" w:lineRule="auto"/>
        <w:ind w:left="360"/>
        <w:jc w:val="both"/>
        <w:rPr>
          <w:rFonts w:ascii="Arial" w:hAnsi="Arial" w:cs="Arial"/>
          <w:sz w:val="24"/>
          <w:szCs w:val="24"/>
        </w:rPr>
      </w:pPr>
    </w:p>
    <w:p w14:paraId="4B3D53AB" w14:textId="77777777" w:rsidR="00784693" w:rsidRDefault="00F82EE7" w:rsidP="00784693">
      <w:pPr>
        <w:spacing w:after="0" w:line="240" w:lineRule="auto"/>
        <w:jc w:val="both"/>
        <w:rPr>
          <w:rFonts w:ascii="Arial" w:hAnsi="Arial" w:cs="Arial"/>
          <w:sz w:val="24"/>
          <w:szCs w:val="24"/>
        </w:rPr>
      </w:pPr>
      <w:r>
        <w:rPr>
          <w:rFonts w:ascii="Arial" w:hAnsi="Arial" w:cs="Arial"/>
          <w:sz w:val="24"/>
          <w:szCs w:val="24"/>
        </w:rPr>
        <w:t xml:space="preserve">The following graph shows the percentage acuity </w:t>
      </w:r>
      <w:r w:rsidR="00E90C5B">
        <w:rPr>
          <w:rFonts w:ascii="Arial" w:hAnsi="Arial" w:cs="Arial"/>
          <w:sz w:val="24"/>
          <w:szCs w:val="24"/>
        </w:rPr>
        <w:t xml:space="preserve">by month. </w:t>
      </w:r>
    </w:p>
    <w:p w14:paraId="7552463E" w14:textId="77777777" w:rsidR="00784693" w:rsidRDefault="00784693" w:rsidP="00426B34">
      <w:pPr>
        <w:spacing w:after="0" w:line="240" w:lineRule="auto"/>
        <w:ind w:left="360"/>
        <w:jc w:val="both"/>
        <w:rPr>
          <w:rFonts w:ascii="Arial" w:hAnsi="Arial" w:cs="Arial"/>
          <w:sz w:val="24"/>
          <w:szCs w:val="24"/>
        </w:rPr>
      </w:pPr>
    </w:p>
    <w:p w14:paraId="705DAC96" w14:textId="215DF43D" w:rsidR="00784693" w:rsidRPr="007A2BC8" w:rsidRDefault="00784693" w:rsidP="00784693">
      <w:pPr>
        <w:rPr>
          <w:rFonts w:ascii="Arial" w:hAnsi="Arial" w:cs="Arial"/>
        </w:rPr>
      </w:pPr>
      <w:r w:rsidRPr="007A2BC8">
        <w:rPr>
          <w:rFonts w:ascii="Arial" w:hAnsi="Arial" w:cs="Arial"/>
        </w:rPr>
        <w:t xml:space="preserve">The green bar demonstrates the number of times the Maternity unit has had the correct number of staff for the number of patients and the complexity of their health needs. The amber bar evidences the percentage of shifts that are short staffed by up to 2 midwives, with the red </w:t>
      </w:r>
      <w:r w:rsidR="00234A99">
        <w:rPr>
          <w:rFonts w:ascii="Arial" w:hAnsi="Arial" w:cs="Arial"/>
        </w:rPr>
        <w:t xml:space="preserve">acuity </w:t>
      </w:r>
      <w:r w:rsidRPr="007A2BC8">
        <w:rPr>
          <w:rFonts w:ascii="Arial" w:hAnsi="Arial" w:cs="Arial"/>
        </w:rPr>
        <w:t>bar evidencing the percentage of shifts that were over 2 midwives short.</w:t>
      </w:r>
    </w:p>
    <w:p w14:paraId="44EC7FFF" w14:textId="0ABFA60F" w:rsidR="00F82EE7" w:rsidRDefault="00F82EE7" w:rsidP="00426B34">
      <w:pPr>
        <w:spacing w:after="0" w:line="240" w:lineRule="auto"/>
        <w:ind w:left="360"/>
        <w:jc w:val="both"/>
        <w:rPr>
          <w:rFonts w:ascii="Arial" w:hAnsi="Arial" w:cs="Arial"/>
          <w:sz w:val="24"/>
          <w:szCs w:val="24"/>
        </w:rPr>
      </w:pPr>
      <w:r>
        <w:rPr>
          <w:rFonts w:ascii="Arial" w:hAnsi="Arial" w:cs="Arial"/>
          <w:sz w:val="24"/>
          <w:szCs w:val="24"/>
        </w:rPr>
        <w:t xml:space="preserve"> </w:t>
      </w:r>
    </w:p>
    <w:p w14:paraId="4545020D" w14:textId="33905BEA" w:rsidR="00D8538A" w:rsidRDefault="00D8538A" w:rsidP="001071FD">
      <w:pPr>
        <w:spacing w:after="0" w:line="240" w:lineRule="auto"/>
        <w:jc w:val="both"/>
      </w:pPr>
      <w:r>
        <w:rPr>
          <w:noProof/>
          <w14:ligatures w14:val="standardContextual"/>
        </w:rPr>
        <w:drawing>
          <wp:anchor distT="0" distB="0" distL="114300" distR="114300" simplePos="0" relativeHeight="251658240" behindDoc="0" locked="0" layoutInCell="1" allowOverlap="1" wp14:anchorId="4A905E45" wp14:editId="652D22B9">
            <wp:simplePos x="914400" y="2235787"/>
            <wp:positionH relativeFrom="column">
              <wp:align>left</wp:align>
            </wp:positionH>
            <wp:positionV relativeFrom="paragraph">
              <wp:align>top</wp:align>
            </wp:positionV>
            <wp:extent cx="4867991" cy="2600692"/>
            <wp:effectExtent l="0" t="0" r="8890" b="9525"/>
            <wp:wrapSquare wrapText="bothSides"/>
            <wp:docPr id="1481501509" name="Chart 1">
              <a:extLst xmlns:a="http://schemas.openxmlformats.org/drawingml/2006/main">
                <a:ext uri="{FF2B5EF4-FFF2-40B4-BE49-F238E27FC236}">
                  <a16:creationId xmlns:a16="http://schemas.microsoft.com/office/drawing/2014/main" id="{3B844DBF-D1F4-725B-5DE3-C880BC2DEC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3ABC46E" w14:textId="77777777" w:rsidR="000444FD" w:rsidRDefault="000444FD" w:rsidP="001071FD">
      <w:pPr>
        <w:spacing w:after="0" w:line="240" w:lineRule="auto"/>
        <w:jc w:val="both"/>
        <w:rPr>
          <w:rFonts w:ascii="Arial" w:hAnsi="Arial" w:cs="Arial"/>
          <w:sz w:val="24"/>
          <w:szCs w:val="24"/>
        </w:rPr>
      </w:pPr>
    </w:p>
    <w:p w14:paraId="1510CEE2" w14:textId="77777777" w:rsidR="00A2274A" w:rsidRDefault="00A2274A" w:rsidP="001071FD">
      <w:pPr>
        <w:spacing w:after="0" w:line="240" w:lineRule="auto"/>
        <w:jc w:val="both"/>
        <w:rPr>
          <w:rFonts w:ascii="Arial" w:hAnsi="Arial" w:cs="Arial"/>
          <w:sz w:val="24"/>
          <w:szCs w:val="24"/>
        </w:rPr>
      </w:pPr>
    </w:p>
    <w:p w14:paraId="09DE1ECD" w14:textId="77777777" w:rsidR="00A2274A" w:rsidRDefault="00A2274A" w:rsidP="001071FD">
      <w:pPr>
        <w:spacing w:after="0" w:line="240" w:lineRule="auto"/>
        <w:jc w:val="both"/>
        <w:rPr>
          <w:rFonts w:ascii="Arial" w:hAnsi="Arial" w:cs="Arial"/>
          <w:sz w:val="24"/>
          <w:szCs w:val="24"/>
        </w:rPr>
      </w:pPr>
    </w:p>
    <w:p w14:paraId="0B3C13BE" w14:textId="77777777" w:rsidR="00A2274A" w:rsidRDefault="00A2274A" w:rsidP="001071FD">
      <w:pPr>
        <w:spacing w:after="0" w:line="240" w:lineRule="auto"/>
        <w:jc w:val="both"/>
        <w:rPr>
          <w:rFonts w:ascii="Arial" w:hAnsi="Arial" w:cs="Arial"/>
          <w:sz w:val="24"/>
          <w:szCs w:val="24"/>
        </w:rPr>
      </w:pPr>
    </w:p>
    <w:p w14:paraId="70F10E99" w14:textId="77777777" w:rsidR="00A2274A" w:rsidRDefault="00A2274A" w:rsidP="001071FD">
      <w:pPr>
        <w:spacing w:after="0" w:line="240" w:lineRule="auto"/>
        <w:jc w:val="both"/>
        <w:rPr>
          <w:rFonts w:ascii="Arial" w:hAnsi="Arial" w:cs="Arial"/>
          <w:sz w:val="24"/>
          <w:szCs w:val="24"/>
        </w:rPr>
      </w:pPr>
    </w:p>
    <w:p w14:paraId="609323B3" w14:textId="77777777" w:rsidR="00A2274A" w:rsidRDefault="00A2274A" w:rsidP="001071FD">
      <w:pPr>
        <w:spacing w:after="0" w:line="240" w:lineRule="auto"/>
        <w:jc w:val="both"/>
        <w:rPr>
          <w:rFonts w:ascii="Arial" w:hAnsi="Arial" w:cs="Arial"/>
          <w:sz w:val="24"/>
          <w:szCs w:val="24"/>
        </w:rPr>
      </w:pPr>
    </w:p>
    <w:p w14:paraId="6FA4F47D" w14:textId="77777777" w:rsidR="00A2274A" w:rsidRDefault="00A2274A" w:rsidP="001071FD">
      <w:pPr>
        <w:spacing w:after="0" w:line="240" w:lineRule="auto"/>
        <w:jc w:val="both"/>
        <w:rPr>
          <w:rFonts w:ascii="Arial" w:hAnsi="Arial" w:cs="Arial"/>
          <w:sz w:val="24"/>
          <w:szCs w:val="24"/>
        </w:rPr>
      </w:pPr>
    </w:p>
    <w:p w14:paraId="246BC5F2" w14:textId="77777777" w:rsidR="00A2274A" w:rsidRDefault="00A2274A" w:rsidP="001071FD">
      <w:pPr>
        <w:spacing w:after="0" w:line="240" w:lineRule="auto"/>
        <w:jc w:val="both"/>
        <w:rPr>
          <w:rFonts w:ascii="Arial" w:hAnsi="Arial" w:cs="Arial"/>
          <w:sz w:val="24"/>
          <w:szCs w:val="24"/>
        </w:rPr>
      </w:pPr>
    </w:p>
    <w:p w14:paraId="65B50974" w14:textId="77777777" w:rsidR="00A2274A" w:rsidRDefault="00A2274A" w:rsidP="001071FD">
      <w:pPr>
        <w:spacing w:after="0" w:line="240" w:lineRule="auto"/>
        <w:jc w:val="both"/>
        <w:rPr>
          <w:rFonts w:ascii="Arial" w:hAnsi="Arial" w:cs="Arial"/>
          <w:sz w:val="24"/>
          <w:szCs w:val="24"/>
        </w:rPr>
      </w:pPr>
    </w:p>
    <w:p w14:paraId="2EFD6939" w14:textId="77777777" w:rsidR="00A2274A" w:rsidRDefault="00A2274A" w:rsidP="001071FD">
      <w:pPr>
        <w:spacing w:after="0" w:line="240" w:lineRule="auto"/>
        <w:jc w:val="both"/>
        <w:rPr>
          <w:rFonts w:ascii="Arial" w:hAnsi="Arial" w:cs="Arial"/>
          <w:sz w:val="24"/>
          <w:szCs w:val="24"/>
        </w:rPr>
      </w:pPr>
    </w:p>
    <w:p w14:paraId="6FAEE360" w14:textId="77777777" w:rsidR="00A2274A" w:rsidRDefault="00A2274A" w:rsidP="001071FD">
      <w:pPr>
        <w:spacing w:after="0" w:line="240" w:lineRule="auto"/>
        <w:jc w:val="both"/>
        <w:rPr>
          <w:rFonts w:ascii="Arial" w:hAnsi="Arial" w:cs="Arial"/>
          <w:sz w:val="24"/>
          <w:szCs w:val="24"/>
        </w:rPr>
      </w:pPr>
    </w:p>
    <w:p w14:paraId="2E880F6E" w14:textId="77777777" w:rsidR="00A2274A" w:rsidRDefault="00A2274A" w:rsidP="001071FD">
      <w:pPr>
        <w:spacing w:after="0" w:line="240" w:lineRule="auto"/>
        <w:jc w:val="both"/>
        <w:rPr>
          <w:rFonts w:ascii="Arial" w:hAnsi="Arial" w:cs="Arial"/>
          <w:sz w:val="24"/>
          <w:szCs w:val="24"/>
        </w:rPr>
      </w:pPr>
    </w:p>
    <w:p w14:paraId="795E746A" w14:textId="77777777" w:rsidR="00A2274A" w:rsidRDefault="00A2274A" w:rsidP="001071FD">
      <w:pPr>
        <w:spacing w:after="0" w:line="240" w:lineRule="auto"/>
        <w:jc w:val="both"/>
        <w:rPr>
          <w:rFonts w:ascii="Arial" w:hAnsi="Arial" w:cs="Arial"/>
          <w:sz w:val="24"/>
          <w:szCs w:val="24"/>
        </w:rPr>
      </w:pPr>
    </w:p>
    <w:p w14:paraId="4DDD49DF" w14:textId="77777777" w:rsidR="00A2274A" w:rsidRDefault="00A2274A" w:rsidP="001071FD">
      <w:pPr>
        <w:spacing w:after="0" w:line="240" w:lineRule="auto"/>
        <w:jc w:val="both"/>
        <w:rPr>
          <w:rFonts w:ascii="Arial" w:hAnsi="Arial" w:cs="Arial"/>
          <w:sz w:val="24"/>
          <w:szCs w:val="24"/>
        </w:rPr>
      </w:pPr>
    </w:p>
    <w:p w14:paraId="517B2495" w14:textId="77777777" w:rsidR="00A2274A" w:rsidRDefault="00A2274A" w:rsidP="001071FD">
      <w:pPr>
        <w:spacing w:after="0" w:line="240" w:lineRule="auto"/>
        <w:jc w:val="both"/>
        <w:rPr>
          <w:rFonts w:ascii="Arial" w:hAnsi="Arial" w:cs="Arial"/>
          <w:sz w:val="24"/>
          <w:szCs w:val="24"/>
        </w:rPr>
      </w:pPr>
    </w:p>
    <w:p w14:paraId="056DD6EB" w14:textId="3D67C847" w:rsidR="00E974CD" w:rsidRDefault="00784693" w:rsidP="001071FD">
      <w:pPr>
        <w:spacing w:after="0" w:line="240" w:lineRule="auto"/>
        <w:jc w:val="both"/>
        <w:rPr>
          <w:rFonts w:ascii="Arial" w:hAnsi="Arial" w:cs="Arial"/>
          <w:sz w:val="24"/>
          <w:szCs w:val="24"/>
        </w:rPr>
      </w:pPr>
      <w:r>
        <w:rPr>
          <w:rFonts w:ascii="Arial" w:hAnsi="Arial" w:cs="Arial"/>
          <w:sz w:val="24"/>
          <w:szCs w:val="24"/>
        </w:rPr>
        <w:t xml:space="preserve">The increased </w:t>
      </w:r>
      <w:r w:rsidR="00752143">
        <w:rPr>
          <w:rFonts w:ascii="Arial" w:hAnsi="Arial" w:cs="Arial"/>
          <w:sz w:val="24"/>
          <w:szCs w:val="24"/>
        </w:rPr>
        <w:t>Red and Amber Acuit</w:t>
      </w:r>
      <w:r w:rsidR="00DC00BD">
        <w:rPr>
          <w:rFonts w:ascii="Arial" w:hAnsi="Arial" w:cs="Arial"/>
          <w:sz w:val="24"/>
          <w:szCs w:val="24"/>
        </w:rPr>
        <w:t>ies</w:t>
      </w:r>
      <w:r w:rsidR="00752143">
        <w:rPr>
          <w:rFonts w:ascii="Arial" w:hAnsi="Arial" w:cs="Arial"/>
          <w:sz w:val="24"/>
          <w:szCs w:val="24"/>
        </w:rPr>
        <w:t xml:space="preserve"> in January </w:t>
      </w:r>
      <w:r w:rsidR="001E34E3">
        <w:rPr>
          <w:rFonts w:ascii="Arial" w:hAnsi="Arial" w:cs="Arial"/>
          <w:sz w:val="24"/>
          <w:szCs w:val="24"/>
        </w:rPr>
        <w:t>are</w:t>
      </w:r>
      <w:r w:rsidR="00517B0D">
        <w:rPr>
          <w:rFonts w:ascii="Arial" w:hAnsi="Arial" w:cs="Arial"/>
          <w:sz w:val="24"/>
          <w:szCs w:val="24"/>
        </w:rPr>
        <w:t xml:space="preserve"> </w:t>
      </w:r>
      <w:r w:rsidR="00CD6B9F">
        <w:rPr>
          <w:rFonts w:ascii="Arial" w:hAnsi="Arial" w:cs="Arial"/>
          <w:sz w:val="24"/>
          <w:szCs w:val="24"/>
        </w:rPr>
        <w:t xml:space="preserve">related to a significant </w:t>
      </w:r>
      <w:r w:rsidR="000D603F">
        <w:rPr>
          <w:rFonts w:ascii="Arial" w:hAnsi="Arial" w:cs="Arial"/>
          <w:sz w:val="24"/>
          <w:szCs w:val="24"/>
        </w:rPr>
        <w:t>increase in births during the month</w:t>
      </w:r>
      <w:r w:rsidR="00E14A91">
        <w:rPr>
          <w:rFonts w:ascii="Arial" w:hAnsi="Arial" w:cs="Arial"/>
          <w:sz w:val="24"/>
          <w:szCs w:val="24"/>
        </w:rPr>
        <w:t>,</w:t>
      </w:r>
      <w:r w:rsidR="000D603F">
        <w:rPr>
          <w:rFonts w:ascii="Arial" w:hAnsi="Arial" w:cs="Arial"/>
          <w:sz w:val="24"/>
          <w:szCs w:val="24"/>
        </w:rPr>
        <w:t xml:space="preserve"> </w:t>
      </w:r>
      <w:r w:rsidR="00273990">
        <w:rPr>
          <w:rFonts w:ascii="Arial" w:hAnsi="Arial" w:cs="Arial"/>
          <w:sz w:val="24"/>
          <w:szCs w:val="24"/>
        </w:rPr>
        <w:t>with 344 births in comparison to 312</w:t>
      </w:r>
      <w:r w:rsidR="00E14A91">
        <w:rPr>
          <w:rFonts w:ascii="Arial" w:hAnsi="Arial" w:cs="Arial"/>
          <w:sz w:val="24"/>
          <w:szCs w:val="24"/>
        </w:rPr>
        <w:t xml:space="preserve"> births</w:t>
      </w:r>
      <w:r w:rsidR="00273990">
        <w:rPr>
          <w:rFonts w:ascii="Arial" w:hAnsi="Arial" w:cs="Arial"/>
          <w:sz w:val="24"/>
          <w:szCs w:val="24"/>
        </w:rPr>
        <w:t xml:space="preserve"> the month previous. </w:t>
      </w:r>
    </w:p>
    <w:p w14:paraId="7C0BB6BC" w14:textId="77777777" w:rsidR="00052BF1" w:rsidRDefault="00052BF1" w:rsidP="00226477">
      <w:pPr>
        <w:spacing w:after="0" w:line="240" w:lineRule="auto"/>
        <w:ind w:left="360"/>
        <w:jc w:val="both"/>
        <w:rPr>
          <w:rFonts w:ascii="Arial" w:hAnsi="Arial" w:cs="Arial"/>
          <w:sz w:val="24"/>
          <w:szCs w:val="24"/>
        </w:rPr>
      </w:pPr>
    </w:p>
    <w:p w14:paraId="66FC86F9" w14:textId="633F5AB7" w:rsidR="00052BF1" w:rsidRDefault="00052BF1" w:rsidP="001071FD">
      <w:pPr>
        <w:spacing w:after="0" w:line="240" w:lineRule="auto"/>
        <w:jc w:val="both"/>
        <w:rPr>
          <w:rFonts w:ascii="Arial" w:hAnsi="Arial" w:cs="Arial"/>
          <w:sz w:val="24"/>
          <w:szCs w:val="24"/>
        </w:rPr>
      </w:pPr>
      <w:r>
        <w:rPr>
          <w:rFonts w:ascii="Arial" w:hAnsi="Arial" w:cs="Arial"/>
          <w:sz w:val="24"/>
          <w:szCs w:val="24"/>
        </w:rPr>
        <w:t xml:space="preserve">Support from specialist midwives and non-clinical teams is obtained during periods of high acuity as well as clinical prioritisation and movement of staff within the maternity unit to maintain 1:1 care in labour. </w:t>
      </w:r>
    </w:p>
    <w:p w14:paraId="0E58F50C" w14:textId="77777777" w:rsidR="00246791" w:rsidRDefault="00246791" w:rsidP="001071FD">
      <w:pPr>
        <w:spacing w:after="0" w:line="240" w:lineRule="auto"/>
        <w:jc w:val="both"/>
        <w:rPr>
          <w:rFonts w:ascii="Arial" w:hAnsi="Arial" w:cs="Arial"/>
          <w:sz w:val="24"/>
          <w:szCs w:val="24"/>
        </w:rPr>
      </w:pPr>
    </w:p>
    <w:p w14:paraId="6556514D" w14:textId="7836FE6A" w:rsidR="00246791" w:rsidRDefault="00246791" w:rsidP="001071FD">
      <w:pPr>
        <w:spacing w:after="0" w:line="240" w:lineRule="auto"/>
        <w:jc w:val="both"/>
        <w:rPr>
          <w:rFonts w:ascii="Arial" w:hAnsi="Arial" w:cs="Arial"/>
          <w:sz w:val="24"/>
          <w:szCs w:val="24"/>
        </w:rPr>
      </w:pPr>
      <w:r>
        <w:rPr>
          <w:rFonts w:ascii="Arial" w:hAnsi="Arial" w:cs="Arial"/>
          <w:sz w:val="24"/>
          <w:szCs w:val="24"/>
        </w:rPr>
        <w:t xml:space="preserve">Average </w:t>
      </w:r>
      <w:r w:rsidR="00513891">
        <w:rPr>
          <w:rFonts w:ascii="Arial" w:hAnsi="Arial" w:cs="Arial"/>
          <w:sz w:val="24"/>
          <w:szCs w:val="24"/>
        </w:rPr>
        <w:t xml:space="preserve">compliance for completion </w:t>
      </w:r>
      <w:r w:rsidR="00927D16">
        <w:rPr>
          <w:rFonts w:ascii="Arial" w:hAnsi="Arial" w:cs="Arial"/>
          <w:sz w:val="24"/>
          <w:szCs w:val="24"/>
        </w:rPr>
        <w:t xml:space="preserve">over the </w:t>
      </w:r>
      <w:r w:rsidR="00882EAE">
        <w:rPr>
          <w:rFonts w:ascii="Arial" w:hAnsi="Arial" w:cs="Arial"/>
          <w:sz w:val="24"/>
          <w:szCs w:val="24"/>
        </w:rPr>
        <w:t>6-month</w:t>
      </w:r>
      <w:r w:rsidR="00927D16">
        <w:rPr>
          <w:rFonts w:ascii="Arial" w:hAnsi="Arial" w:cs="Arial"/>
          <w:sz w:val="24"/>
          <w:szCs w:val="24"/>
        </w:rPr>
        <w:t xml:space="preserve"> reporting period</w:t>
      </w:r>
      <w:r w:rsidR="00203D2D">
        <w:rPr>
          <w:rFonts w:ascii="Arial" w:hAnsi="Arial" w:cs="Arial"/>
          <w:sz w:val="24"/>
          <w:szCs w:val="24"/>
        </w:rPr>
        <w:t xml:space="preserve"> for the ward</w:t>
      </w:r>
      <w:r w:rsidR="00927D16">
        <w:rPr>
          <w:rFonts w:ascii="Arial" w:hAnsi="Arial" w:cs="Arial"/>
          <w:sz w:val="24"/>
          <w:szCs w:val="24"/>
        </w:rPr>
        <w:t xml:space="preserve"> is </w:t>
      </w:r>
      <w:r w:rsidR="002A3B5B">
        <w:rPr>
          <w:rFonts w:ascii="Arial" w:hAnsi="Arial" w:cs="Arial"/>
          <w:sz w:val="24"/>
          <w:szCs w:val="24"/>
        </w:rPr>
        <w:t xml:space="preserve">46%, </w:t>
      </w:r>
      <w:r w:rsidR="008525DE">
        <w:rPr>
          <w:rFonts w:ascii="Arial" w:hAnsi="Arial" w:cs="Arial"/>
          <w:sz w:val="24"/>
          <w:szCs w:val="24"/>
        </w:rPr>
        <w:t>however the tool for the ward does not allow you to cap</w:t>
      </w:r>
      <w:r w:rsidR="0005076D">
        <w:rPr>
          <w:rFonts w:ascii="Arial" w:hAnsi="Arial" w:cs="Arial"/>
          <w:sz w:val="24"/>
          <w:szCs w:val="24"/>
        </w:rPr>
        <w:t xml:space="preserve">ture all </w:t>
      </w:r>
      <w:r w:rsidR="00F75080">
        <w:rPr>
          <w:rFonts w:ascii="Arial" w:hAnsi="Arial" w:cs="Arial"/>
          <w:sz w:val="24"/>
          <w:szCs w:val="24"/>
        </w:rPr>
        <w:t>inputs</w:t>
      </w:r>
      <w:r w:rsidR="00203D2D">
        <w:rPr>
          <w:rFonts w:ascii="Arial" w:hAnsi="Arial" w:cs="Arial"/>
          <w:sz w:val="24"/>
          <w:szCs w:val="24"/>
        </w:rPr>
        <w:t xml:space="preserve"> only those within the timeframe. The Labour </w:t>
      </w:r>
      <w:r w:rsidR="000444FD">
        <w:rPr>
          <w:rFonts w:ascii="Arial" w:hAnsi="Arial" w:cs="Arial"/>
          <w:sz w:val="24"/>
          <w:szCs w:val="24"/>
        </w:rPr>
        <w:t xml:space="preserve">Ward tool allows you to capture all inputs. </w:t>
      </w:r>
    </w:p>
    <w:p w14:paraId="6FB3408E" w14:textId="77777777" w:rsidR="00246791" w:rsidRDefault="00246791" w:rsidP="001071FD">
      <w:pPr>
        <w:spacing w:after="0" w:line="240" w:lineRule="auto"/>
        <w:jc w:val="both"/>
        <w:rPr>
          <w:rFonts w:ascii="Arial" w:hAnsi="Arial" w:cs="Arial"/>
          <w:sz w:val="24"/>
          <w:szCs w:val="24"/>
        </w:rPr>
      </w:pPr>
    </w:p>
    <w:p w14:paraId="534F0E5C" w14:textId="0C8D080D" w:rsidR="00246791" w:rsidRPr="00B0381C" w:rsidRDefault="00246791" w:rsidP="001071FD">
      <w:pPr>
        <w:spacing w:after="0" w:line="240" w:lineRule="auto"/>
        <w:jc w:val="both"/>
        <w:rPr>
          <w:rFonts w:ascii="Arial" w:hAnsi="Arial" w:cs="Arial"/>
          <w:sz w:val="24"/>
          <w:szCs w:val="24"/>
        </w:rPr>
      </w:pPr>
      <w:r>
        <w:rPr>
          <w:noProof/>
          <w14:ligatures w14:val="standardContextual"/>
        </w:rPr>
        <w:drawing>
          <wp:inline distT="0" distB="0" distL="0" distR="0" wp14:anchorId="197A8908" wp14:editId="7DEEB196">
            <wp:extent cx="4376435" cy="2457780"/>
            <wp:effectExtent l="0" t="0" r="5080" b="0"/>
            <wp:docPr id="1237354685" name="Chart 1">
              <a:extLst xmlns:a="http://schemas.openxmlformats.org/drawingml/2006/main">
                <a:ext uri="{FF2B5EF4-FFF2-40B4-BE49-F238E27FC236}">
                  <a16:creationId xmlns:a16="http://schemas.microsoft.com/office/drawing/2014/main" id="{94DE9D3F-73C1-ED7E-511B-079FD6BD2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0E6D0F" w14:textId="77777777" w:rsidR="001500E7" w:rsidRDefault="001500E7" w:rsidP="00052BF1">
      <w:pPr>
        <w:spacing w:after="0" w:line="240" w:lineRule="auto"/>
        <w:jc w:val="both"/>
        <w:rPr>
          <w:rFonts w:ascii="Arial" w:hAnsi="Arial" w:cs="Arial"/>
          <w:b/>
          <w:color w:val="FF0000"/>
          <w:sz w:val="24"/>
          <w:szCs w:val="24"/>
        </w:rPr>
      </w:pPr>
    </w:p>
    <w:p w14:paraId="5182BAE1" w14:textId="13D235C2" w:rsidR="000B32AB" w:rsidRDefault="000B32AB" w:rsidP="00426B34">
      <w:pPr>
        <w:spacing w:after="0" w:line="240" w:lineRule="auto"/>
        <w:ind w:left="360"/>
        <w:jc w:val="both"/>
        <w:rPr>
          <w:rFonts w:ascii="Arial" w:hAnsi="Arial" w:cs="Arial"/>
          <w:b/>
          <w:color w:val="FF0000"/>
          <w:sz w:val="24"/>
          <w:szCs w:val="24"/>
        </w:rPr>
      </w:pPr>
      <w:r w:rsidRPr="000B32AB">
        <w:rPr>
          <w:rFonts w:ascii="Arial" w:hAnsi="Arial" w:cs="Arial"/>
          <w:b/>
          <w:noProof/>
          <w:color w:val="FF0000"/>
          <w:sz w:val="24"/>
          <w:szCs w:val="24"/>
        </w:rPr>
        <w:drawing>
          <wp:inline distT="0" distB="0" distL="0" distR="0" wp14:anchorId="02651D6F" wp14:editId="026B2B40">
            <wp:extent cx="5280263" cy="1802988"/>
            <wp:effectExtent l="0" t="0" r="0" b="6985"/>
            <wp:docPr id="1516688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88871" name=""/>
                    <pic:cNvPicPr/>
                  </pic:nvPicPr>
                  <pic:blipFill>
                    <a:blip r:embed="rId12"/>
                    <a:stretch>
                      <a:fillRect/>
                    </a:stretch>
                  </pic:blipFill>
                  <pic:spPr>
                    <a:xfrm>
                      <a:off x="0" y="0"/>
                      <a:ext cx="5302456" cy="1810566"/>
                    </a:xfrm>
                    <a:prstGeom prst="rect">
                      <a:avLst/>
                    </a:prstGeom>
                  </pic:spPr>
                </pic:pic>
              </a:graphicData>
            </a:graphic>
          </wp:inline>
        </w:drawing>
      </w:r>
    </w:p>
    <w:p w14:paraId="31383ECC" w14:textId="77777777" w:rsidR="009B0676" w:rsidRDefault="009B0676" w:rsidP="00426B34">
      <w:pPr>
        <w:spacing w:after="0" w:line="240" w:lineRule="auto"/>
        <w:ind w:left="360"/>
        <w:jc w:val="both"/>
        <w:rPr>
          <w:rFonts w:ascii="Arial" w:hAnsi="Arial" w:cs="Arial"/>
          <w:b/>
          <w:color w:val="FF0000"/>
          <w:sz w:val="24"/>
          <w:szCs w:val="24"/>
        </w:rPr>
      </w:pPr>
    </w:p>
    <w:p w14:paraId="2AEB9869" w14:textId="678FC2AA" w:rsidR="00426B34" w:rsidRPr="009F76CD" w:rsidRDefault="00426B34" w:rsidP="009F76CD">
      <w:pPr>
        <w:pStyle w:val="ListParagraph"/>
        <w:numPr>
          <w:ilvl w:val="0"/>
          <w:numId w:val="3"/>
        </w:numPr>
        <w:spacing w:after="0" w:line="240" w:lineRule="auto"/>
        <w:rPr>
          <w:rFonts w:ascii="Arial" w:hAnsi="Arial" w:cs="Arial"/>
          <w:b/>
          <w:sz w:val="24"/>
          <w:szCs w:val="24"/>
        </w:rPr>
      </w:pPr>
      <w:r w:rsidRPr="009F76CD">
        <w:rPr>
          <w:rFonts w:ascii="Arial" w:hAnsi="Arial" w:cs="Arial"/>
          <w:b/>
          <w:sz w:val="24"/>
          <w:szCs w:val="24"/>
        </w:rPr>
        <w:t>Supernumerary Labour Ward Co-ordinator</w:t>
      </w:r>
    </w:p>
    <w:p w14:paraId="2B42CBF6" w14:textId="77777777" w:rsidR="00426B34" w:rsidRPr="00052BF1" w:rsidRDefault="00426B34" w:rsidP="00426B34">
      <w:pPr>
        <w:spacing w:after="0" w:line="240" w:lineRule="auto"/>
        <w:ind w:firstLine="360"/>
        <w:rPr>
          <w:rFonts w:ascii="Arial" w:hAnsi="Arial" w:cs="Arial"/>
          <w:b/>
          <w:sz w:val="24"/>
          <w:szCs w:val="24"/>
        </w:rPr>
      </w:pPr>
    </w:p>
    <w:p w14:paraId="3C9771B6" w14:textId="77777777" w:rsidR="00426B34" w:rsidRPr="00052BF1" w:rsidRDefault="00426B34" w:rsidP="001071FD">
      <w:pPr>
        <w:spacing w:after="0" w:line="240" w:lineRule="auto"/>
        <w:jc w:val="both"/>
        <w:rPr>
          <w:rFonts w:ascii="Arial" w:hAnsi="Arial" w:cs="Arial"/>
          <w:sz w:val="24"/>
          <w:szCs w:val="24"/>
        </w:rPr>
      </w:pPr>
      <w:r w:rsidRPr="00052BF1">
        <w:rPr>
          <w:rFonts w:ascii="Arial" w:hAnsi="Arial" w:cs="Arial"/>
          <w:sz w:val="24"/>
          <w:szCs w:val="24"/>
        </w:rPr>
        <w:t xml:space="preserve">Availability of a supernumerary labour ward co-ordinator is recommended as best practice to oversee safety on the labour ward.  This is an experienced midwife available to provide advice, support, and guidance to clinical staff and able to manage activity and workload through the labour ward. </w:t>
      </w:r>
    </w:p>
    <w:p w14:paraId="7D482677" w14:textId="77777777" w:rsidR="00426B34" w:rsidRPr="00933584" w:rsidRDefault="00426B34" w:rsidP="00324E54">
      <w:pPr>
        <w:spacing w:after="0" w:line="240" w:lineRule="auto"/>
        <w:jc w:val="both"/>
        <w:rPr>
          <w:rFonts w:ascii="Arial" w:hAnsi="Arial" w:cs="Arial"/>
          <w:color w:val="FF0000"/>
          <w:sz w:val="24"/>
          <w:szCs w:val="24"/>
        </w:rPr>
      </w:pPr>
    </w:p>
    <w:p w14:paraId="31907FC8" w14:textId="3D1C3D7B" w:rsidR="009551F7" w:rsidRPr="009F76CD" w:rsidRDefault="00A30D80" w:rsidP="001071FD">
      <w:pPr>
        <w:spacing w:after="0" w:line="240" w:lineRule="auto"/>
        <w:jc w:val="both"/>
        <w:rPr>
          <w:rFonts w:ascii="Arial" w:hAnsi="Arial" w:cs="Arial"/>
          <w:sz w:val="24"/>
          <w:szCs w:val="24"/>
        </w:rPr>
      </w:pPr>
      <w:r w:rsidRPr="009F76CD">
        <w:rPr>
          <w:rFonts w:ascii="Arial" w:hAnsi="Arial" w:cs="Arial"/>
          <w:sz w:val="24"/>
          <w:szCs w:val="24"/>
        </w:rPr>
        <w:t xml:space="preserve">In the </w:t>
      </w:r>
      <w:r w:rsidR="00882EAE" w:rsidRPr="009F76CD">
        <w:rPr>
          <w:rFonts w:ascii="Arial" w:hAnsi="Arial" w:cs="Arial"/>
          <w:sz w:val="24"/>
          <w:szCs w:val="24"/>
        </w:rPr>
        <w:t>6-month</w:t>
      </w:r>
      <w:r w:rsidR="00324E54">
        <w:rPr>
          <w:rFonts w:ascii="Arial" w:hAnsi="Arial" w:cs="Arial"/>
          <w:sz w:val="24"/>
          <w:szCs w:val="24"/>
        </w:rPr>
        <w:t xml:space="preserve"> reporting</w:t>
      </w:r>
      <w:r w:rsidRPr="009F76CD">
        <w:rPr>
          <w:rFonts w:ascii="Arial" w:hAnsi="Arial" w:cs="Arial"/>
          <w:sz w:val="24"/>
          <w:szCs w:val="24"/>
        </w:rPr>
        <w:t xml:space="preserve"> period there have been no cases where a supernumerary labour ward co-ordinator has not been available</w:t>
      </w:r>
      <w:r w:rsidR="009F76CD" w:rsidRPr="009F76CD">
        <w:rPr>
          <w:rFonts w:ascii="Arial" w:hAnsi="Arial" w:cs="Arial"/>
          <w:sz w:val="24"/>
          <w:szCs w:val="24"/>
        </w:rPr>
        <w:t>. Compliance for the 6 months is therefore 100%</w:t>
      </w:r>
    </w:p>
    <w:p w14:paraId="22C3444C" w14:textId="77777777" w:rsidR="009F76CD" w:rsidRPr="00933584" w:rsidRDefault="009F76CD" w:rsidP="009F76CD">
      <w:pPr>
        <w:spacing w:after="0" w:line="240" w:lineRule="auto"/>
        <w:jc w:val="both"/>
        <w:rPr>
          <w:rFonts w:ascii="Arial" w:hAnsi="Arial" w:cs="Arial"/>
          <w:color w:val="FF0000"/>
          <w:sz w:val="24"/>
          <w:szCs w:val="24"/>
        </w:rPr>
      </w:pPr>
    </w:p>
    <w:p w14:paraId="50DF7DA0" w14:textId="458ADBD3" w:rsidR="009551F7" w:rsidRDefault="001071FD" w:rsidP="009551F7">
      <w:pPr>
        <w:numPr>
          <w:ilvl w:val="0"/>
          <w:numId w:val="3"/>
        </w:numPr>
        <w:spacing w:after="0" w:line="240" w:lineRule="auto"/>
        <w:jc w:val="both"/>
        <w:rPr>
          <w:rFonts w:ascii="Arial" w:hAnsi="Arial" w:cs="Arial"/>
          <w:sz w:val="24"/>
          <w:szCs w:val="24"/>
        </w:rPr>
      </w:pPr>
      <w:r>
        <w:rPr>
          <w:rFonts w:ascii="Arial" w:hAnsi="Arial" w:cs="Arial"/>
          <w:b/>
          <w:sz w:val="24"/>
          <w:szCs w:val="24"/>
        </w:rPr>
        <w:t xml:space="preserve">  </w:t>
      </w:r>
      <w:r w:rsidR="00426B34" w:rsidRPr="001071FD">
        <w:rPr>
          <w:rFonts w:ascii="Arial" w:hAnsi="Arial" w:cs="Arial"/>
          <w:b/>
          <w:sz w:val="24"/>
          <w:szCs w:val="24"/>
        </w:rPr>
        <w:t>One to One</w:t>
      </w:r>
      <w:r w:rsidR="000150F0">
        <w:rPr>
          <w:rFonts w:ascii="Arial" w:hAnsi="Arial" w:cs="Arial"/>
          <w:b/>
          <w:sz w:val="24"/>
          <w:szCs w:val="24"/>
        </w:rPr>
        <w:t xml:space="preserve"> Care</w:t>
      </w:r>
      <w:r w:rsidR="00426B34" w:rsidRPr="001071FD">
        <w:rPr>
          <w:rFonts w:ascii="Arial" w:hAnsi="Arial" w:cs="Arial"/>
          <w:b/>
          <w:sz w:val="24"/>
          <w:szCs w:val="24"/>
        </w:rPr>
        <w:t xml:space="preserve"> in Established Labour</w:t>
      </w:r>
    </w:p>
    <w:p w14:paraId="6BF0ED74" w14:textId="77777777" w:rsidR="00C6093F" w:rsidRDefault="00C6093F" w:rsidP="009551F7">
      <w:pPr>
        <w:spacing w:after="0" w:line="240" w:lineRule="auto"/>
        <w:jc w:val="both"/>
        <w:rPr>
          <w:rFonts w:ascii="Arial" w:hAnsi="Arial" w:cs="Arial"/>
          <w:sz w:val="24"/>
          <w:szCs w:val="24"/>
        </w:rPr>
      </w:pPr>
    </w:p>
    <w:p w14:paraId="6BD3B1D3" w14:textId="45FC9518" w:rsidR="00426B34" w:rsidRPr="009551F7" w:rsidRDefault="00426B34" w:rsidP="009551F7">
      <w:pPr>
        <w:spacing w:after="0" w:line="240" w:lineRule="auto"/>
        <w:jc w:val="both"/>
        <w:rPr>
          <w:rFonts w:ascii="Arial" w:hAnsi="Arial" w:cs="Arial"/>
          <w:sz w:val="24"/>
          <w:szCs w:val="24"/>
        </w:rPr>
      </w:pPr>
      <w:r w:rsidRPr="009551F7">
        <w:rPr>
          <w:rFonts w:ascii="Arial" w:hAnsi="Arial" w:cs="Arial"/>
          <w:sz w:val="24"/>
          <w:szCs w:val="24"/>
        </w:rPr>
        <w:t xml:space="preserve">Women in established labour are required to have one to one care and support from an assigned midwife.  One to one care will </w:t>
      </w:r>
      <w:r w:rsidR="0058348F">
        <w:rPr>
          <w:rFonts w:ascii="Arial" w:hAnsi="Arial" w:cs="Arial"/>
          <w:sz w:val="24"/>
          <w:szCs w:val="24"/>
        </w:rPr>
        <w:t>reduce the likelihood of intervention and complications arising</w:t>
      </w:r>
      <w:r w:rsidR="00B7230D">
        <w:rPr>
          <w:rFonts w:ascii="Arial" w:hAnsi="Arial" w:cs="Arial"/>
          <w:sz w:val="24"/>
          <w:szCs w:val="24"/>
        </w:rPr>
        <w:t xml:space="preserve"> as well as facilitating recognition of early deterioration</w:t>
      </w:r>
      <w:r w:rsidR="0058348F">
        <w:rPr>
          <w:rFonts w:ascii="Arial" w:hAnsi="Arial" w:cs="Arial"/>
          <w:sz w:val="24"/>
          <w:szCs w:val="24"/>
        </w:rPr>
        <w:t xml:space="preserve">. </w:t>
      </w:r>
      <w:r w:rsidRPr="009551F7">
        <w:rPr>
          <w:rFonts w:ascii="Arial" w:hAnsi="Arial" w:cs="Arial"/>
          <w:sz w:val="24"/>
          <w:szCs w:val="24"/>
        </w:rPr>
        <w:t xml:space="preserve">Care will not necessarily be given by the same midwife for the whole labour. </w:t>
      </w:r>
    </w:p>
    <w:p w14:paraId="3359D4ED" w14:textId="77777777" w:rsidR="00426B34" w:rsidRPr="00933584" w:rsidRDefault="00426B34" w:rsidP="00426B34">
      <w:pPr>
        <w:spacing w:after="0" w:line="240" w:lineRule="auto"/>
        <w:ind w:left="360"/>
        <w:jc w:val="both"/>
        <w:rPr>
          <w:rFonts w:ascii="Arial" w:hAnsi="Arial" w:cs="Arial"/>
          <w:color w:val="FF0000"/>
          <w:sz w:val="24"/>
          <w:szCs w:val="24"/>
        </w:rPr>
      </w:pPr>
    </w:p>
    <w:p w14:paraId="14D27E1E" w14:textId="732EDEA8" w:rsidR="00C6093F" w:rsidRPr="009F76CD" w:rsidRDefault="00C6093F" w:rsidP="00C6093F">
      <w:pPr>
        <w:spacing w:after="0" w:line="240" w:lineRule="auto"/>
        <w:jc w:val="both"/>
        <w:rPr>
          <w:rFonts w:ascii="Arial" w:hAnsi="Arial" w:cs="Arial"/>
          <w:sz w:val="24"/>
          <w:szCs w:val="24"/>
        </w:rPr>
      </w:pPr>
      <w:r w:rsidRPr="75339E79">
        <w:rPr>
          <w:rFonts w:ascii="Arial" w:hAnsi="Arial" w:cs="Arial"/>
          <w:sz w:val="24"/>
          <w:szCs w:val="24"/>
        </w:rPr>
        <w:t xml:space="preserve">In the </w:t>
      </w:r>
      <w:r w:rsidR="00882EAE" w:rsidRPr="75339E79">
        <w:rPr>
          <w:rFonts w:ascii="Arial" w:hAnsi="Arial" w:cs="Arial"/>
          <w:sz w:val="24"/>
          <w:szCs w:val="24"/>
        </w:rPr>
        <w:t>6-month</w:t>
      </w:r>
      <w:r w:rsidRPr="75339E79">
        <w:rPr>
          <w:rFonts w:ascii="Arial" w:hAnsi="Arial" w:cs="Arial"/>
          <w:sz w:val="24"/>
          <w:szCs w:val="24"/>
        </w:rPr>
        <w:t xml:space="preserve"> reporting period there have been no cases where</w:t>
      </w:r>
      <w:r w:rsidR="309DAFD4" w:rsidRPr="75339E79">
        <w:rPr>
          <w:rFonts w:ascii="Arial" w:hAnsi="Arial" w:cs="Arial"/>
          <w:sz w:val="24"/>
          <w:szCs w:val="24"/>
        </w:rPr>
        <w:t xml:space="preserve"> </w:t>
      </w:r>
      <w:r w:rsidRPr="75339E79">
        <w:rPr>
          <w:rFonts w:ascii="Arial" w:hAnsi="Arial" w:cs="Arial"/>
          <w:sz w:val="24"/>
          <w:szCs w:val="24"/>
        </w:rPr>
        <w:t>1:1 care in labour has not been provided. Compliance for the 6 months is therefore 100%</w:t>
      </w:r>
    </w:p>
    <w:p w14:paraId="476DD9EC" w14:textId="77777777" w:rsidR="00426B34" w:rsidRPr="00933584" w:rsidRDefault="00426B34" w:rsidP="009B0676">
      <w:pPr>
        <w:spacing w:after="0" w:line="240" w:lineRule="auto"/>
        <w:jc w:val="both"/>
        <w:rPr>
          <w:rFonts w:ascii="Arial" w:hAnsi="Arial" w:cs="Arial"/>
          <w:color w:val="FF0000"/>
          <w:sz w:val="24"/>
          <w:szCs w:val="24"/>
        </w:rPr>
      </w:pPr>
    </w:p>
    <w:p w14:paraId="5C4E03A8" w14:textId="77777777" w:rsidR="00426B34" w:rsidRPr="00B10F9A" w:rsidRDefault="00426B34" w:rsidP="00426B34">
      <w:pPr>
        <w:numPr>
          <w:ilvl w:val="0"/>
          <w:numId w:val="3"/>
        </w:numPr>
        <w:spacing w:after="0" w:line="240" w:lineRule="auto"/>
        <w:jc w:val="both"/>
        <w:rPr>
          <w:rFonts w:ascii="Arial" w:hAnsi="Arial" w:cs="Arial"/>
          <w:sz w:val="24"/>
          <w:szCs w:val="24"/>
        </w:rPr>
      </w:pPr>
      <w:r w:rsidRPr="00B10F9A">
        <w:rPr>
          <w:rFonts w:ascii="Arial" w:hAnsi="Arial" w:cs="Arial"/>
          <w:b/>
          <w:sz w:val="24"/>
          <w:szCs w:val="24"/>
        </w:rPr>
        <w:t>Red Flag Incidents</w:t>
      </w:r>
    </w:p>
    <w:p w14:paraId="37EF2477" w14:textId="77777777" w:rsidR="00426B34" w:rsidRPr="00B10F9A" w:rsidRDefault="00426B34" w:rsidP="00426B34">
      <w:pPr>
        <w:spacing w:after="0" w:line="240" w:lineRule="auto"/>
        <w:jc w:val="both"/>
        <w:rPr>
          <w:rFonts w:ascii="Arial" w:hAnsi="Arial" w:cs="Arial"/>
          <w:sz w:val="24"/>
          <w:szCs w:val="24"/>
        </w:rPr>
      </w:pPr>
    </w:p>
    <w:p w14:paraId="6C56BA4D" w14:textId="77777777" w:rsidR="00426B34" w:rsidRPr="00B10F9A" w:rsidRDefault="00426B34" w:rsidP="00B10F9A">
      <w:pPr>
        <w:spacing w:after="0" w:line="240" w:lineRule="auto"/>
        <w:jc w:val="both"/>
        <w:rPr>
          <w:rFonts w:ascii="Arial" w:hAnsi="Arial" w:cs="Arial"/>
          <w:sz w:val="24"/>
          <w:szCs w:val="24"/>
        </w:rPr>
      </w:pPr>
      <w:r w:rsidRPr="00B10F9A">
        <w:rPr>
          <w:rFonts w:ascii="Arial" w:hAnsi="Arial" w:cs="Arial"/>
          <w:sz w:val="24"/>
          <w:szCs w:val="24"/>
        </w:rPr>
        <w:t xml:space="preserve">A midwifery red flag event is a warning sign that something may be wrong with midwifery staffing (NICE 2015).  If a midwifery red flag event occurs, the midwife in charge of the service is notified.  The midwife in charge will then determine whether midwifery staffing is the cause and the action that is needed.  Red flags are collected through the live Birth Rate Plus acuity tool. </w:t>
      </w:r>
    </w:p>
    <w:p w14:paraId="56360A57" w14:textId="77777777" w:rsidR="00426B34" w:rsidRPr="00933584" w:rsidRDefault="00426B34" w:rsidP="00426B34">
      <w:pPr>
        <w:spacing w:after="0" w:line="240" w:lineRule="auto"/>
        <w:ind w:left="360"/>
        <w:jc w:val="both"/>
        <w:rPr>
          <w:rFonts w:ascii="Arial" w:hAnsi="Arial" w:cs="Arial"/>
          <w:color w:val="FF0000"/>
          <w:sz w:val="24"/>
          <w:szCs w:val="24"/>
        </w:rPr>
      </w:pPr>
    </w:p>
    <w:tbl>
      <w:tblPr>
        <w:tblStyle w:val="TableGrid1"/>
        <w:tblW w:w="9654" w:type="dxa"/>
        <w:tblLook w:val="04A0" w:firstRow="1" w:lastRow="0" w:firstColumn="1" w:lastColumn="0" w:noHBand="0" w:noVBand="1"/>
      </w:tblPr>
      <w:tblGrid>
        <w:gridCol w:w="2413"/>
        <w:gridCol w:w="2953"/>
        <w:gridCol w:w="2065"/>
        <w:gridCol w:w="2223"/>
      </w:tblGrid>
      <w:tr w:rsidR="00735458" w:rsidRPr="007A2BC8" w14:paraId="58458AB6" w14:textId="77777777" w:rsidTr="000E55F8">
        <w:trPr>
          <w:trHeight w:val="516"/>
        </w:trPr>
        <w:tc>
          <w:tcPr>
            <w:tcW w:w="2413" w:type="dxa"/>
            <w:hideMark/>
          </w:tcPr>
          <w:p w14:paraId="31DAB9D8" w14:textId="4E63E47C" w:rsidR="00E97961" w:rsidRPr="007A2BC8" w:rsidRDefault="00E97961">
            <w:pPr>
              <w:pStyle w:val="NormalWeb"/>
              <w:rPr>
                <w:rFonts w:ascii="Arial" w:hAnsi="Arial" w:cs="Arial"/>
                <w:b/>
                <w:sz w:val="22"/>
                <w:szCs w:val="22"/>
              </w:rPr>
            </w:pPr>
            <w:r w:rsidRPr="007A2BC8">
              <w:rPr>
                <w:rFonts w:ascii="Arial" w:hAnsi="Arial" w:cs="Arial"/>
                <w:b/>
                <w:sz w:val="22"/>
                <w:szCs w:val="22"/>
              </w:rPr>
              <w:t xml:space="preserve">Month </w:t>
            </w:r>
          </w:p>
        </w:tc>
        <w:tc>
          <w:tcPr>
            <w:tcW w:w="2953" w:type="dxa"/>
            <w:hideMark/>
          </w:tcPr>
          <w:p w14:paraId="2F185170" w14:textId="77777777" w:rsidR="00E97961" w:rsidRPr="007A2BC8" w:rsidRDefault="00E97961">
            <w:pPr>
              <w:pStyle w:val="NormalWeb"/>
              <w:rPr>
                <w:rFonts w:ascii="Arial" w:hAnsi="Arial" w:cs="Arial"/>
                <w:sz w:val="22"/>
                <w:szCs w:val="22"/>
              </w:rPr>
            </w:pPr>
            <w:r w:rsidRPr="007A2BC8">
              <w:rPr>
                <w:rFonts w:ascii="Arial" w:hAnsi="Arial" w:cs="Arial"/>
                <w:b/>
                <w:bCs/>
                <w:sz w:val="22"/>
                <w:szCs w:val="22"/>
              </w:rPr>
              <w:t>Total number of red flags</w:t>
            </w:r>
          </w:p>
        </w:tc>
        <w:tc>
          <w:tcPr>
            <w:tcW w:w="2065" w:type="dxa"/>
            <w:hideMark/>
          </w:tcPr>
          <w:p w14:paraId="52F8F17B" w14:textId="77777777" w:rsidR="00E97961" w:rsidRPr="007A2BC8" w:rsidRDefault="00E97961">
            <w:pPr>
              <w:pStyle w:val="NormalWeb"/>
              <w:rPr>
                <w:rFonts w:ascii="Arial" w:hAnsi="Arial" w:cs="Arial"/>
                <w:sz w:val="22"/>
                <w:szCs w:val="22"/>
              </w:rPr>
            </w:pPr>
            <w:r w:rsidRPr="007A2BC8">
              <w:rPr>
                <w:rFonts w:ascii="Arial" w:hAnsi="Arial" w:cs="Arial"/>
                <w:b/>
                <w:bCs/>
                <w:sz w:val="22"/>
                <w:szCs w:val="22"/>
              </w:rPr>
              <w:t>1:1 care in labour not met</w:t>
            </w:r>
          </w:p>
        </w:tc>
        <w:tc>
          <w:tcPr>
            <w:tcW w:w="2223" w:type="dxa"/>
            <w:hideMark/>
          </w:tcPr>
          <w:p w14:paraId="3354D393" w14:textId="77777777" w:rsidR="00E97961" w:rsidRPr="007A2BC8" w:rsidRDefault="00E97961">
            <w:pPr>
              <w:pStyle w:val="NormalWeb"/>
              <w:rPr>
                <w:rFonts w:ascii="Arial" w:hAnsi="Arial" w:cs="Arial"/>
                <w:sz w:val="22"/>
                <w:szCs w:val="22"/>
              </w:rPr>
            </w:pPr>
            <w:r w:rsidRPr="007A2BC8">
              <w:rPr>
                <w:rFonts w:ascii="Arial" w:hAnsi="Arial" w:cs="Arial"/>
                <w:b/>
                <w:bCs/>
                <w:sz w:val="22"/>
                <w:szCs w:val="22"/>
              </w:rPr>
              <w:t>Coordinator not supernumerary</w:t>
            </w:r>
          </w:p>
        </w:tc>
      </w:tr>
      <w:tr w:rsidR="00735458" w:rsidRPr="007A2BC8" w14:paraId="2FA8121A" w14:textId="77777777" w:rsidTr="000E55F8">
        <w:trPr>
          <w:trHeight w:val="321"/>
        </w:trPr>
        <w:tc>
          <w:tcPr>
            <w:tcW w:w="2413" w:type="dxa"/>
            <w:hideMark/>
          </w:tcPr>
          <w:p w14:paraId="7EE75FED" w14:textId="2CE1723F" w:rsidR="00E97961" w:rsidRPr="00856A85" w:rsidRDefault="00E97961">
            <w:pPr>
              <w:pStyle w:val="NormalWeb"/>
              <w:rPr>
                <w:rFonts w:ascii="Arial" w:hAnsi="Arial" w:cs="Arial"/>
                <w:sz w:val="22"/>
                <w:szCs w:val="22"/>
              </w:rPr>
            </w:pPr>
            <w:r w:rsidRPr="00856A85">
              <w:rPr>
                <w:rFonts w:ascii="Arial" w:hAnsi="Arial" w:cs="Arial"/>
                <w:sz w:val="22"/>
                <w:szCs w:val="22"/>
              </w:rPr>
              <w:t>November</w:t>
            </w:r>
          </w:p>
        </w:tc>
        <w:tc>
          <w:tcPr>
            <w:tcW w:w="2953" w:type="dxa"/>
          </w:tcPr>
          <w:p w14:paraId="0D57F1F3" w14:textId="32E06716" w:rsidR="00E97961" w:rsidRPr="007A2BC8" w:rsidRDefault="00856A85">
            <w:pPr>
              <w:rPr>
                <w:rFonts w:ascii="Arial" w:eastAsia="Arial" w:hAnsi="Arial" w:cs="Arial"/>
              </w:rPr>
            </w:pPr>
            <w:r>
              <w:rPr>
                <w:rFonts w:ascii="Arial" w:eastAsia="Arial" w:hAnsi="Arial" w:cs="Arial"/>
              </w:rPr>
              <w:t>1</w:t>
            </w:r>
          </w:p>
        </w:tc>
        <w:tc>
          <w:tcPr>
            <w:tcW w:w="2065" w:type="dxa"/>
          </w:tcPr>
          <w:p w14:paraId="01E9ABA8" w14:textId="65DF9387" w:rsidR="00E97961" w:rsidRPr="007A2BC8" w:rsidRDefault="00856A85">
            <w:pPr>
              <w:rPr>
                <w:rFonts w:ascii="Arial" w:eastAsia="Arial" w:hAnsi="Arial" w:cs="Arial"/>
              </w:rPr>
            </w:pPr>
            <w:r>
              <w:rPr>
                <w:rFonts w:ascii="Arial" w:eastAsia="Arial" w:hAnsi="Arial" w:cs="Arial"/>
              </w:rPr>
              <w:t>0</w:t>
            </w:r>
          </w:p>
        </w:tc>
        <w:tc>
          <w:tcPr>
            <w:tcW w:w="2223" w:type="dxa"/>
          </w:tcPr>
          <w:p w14:paraId="7C6AFE3B" w14:textId="4D2B8865" w:rsidR="00E97961" w:rsidRPr="007A2BC8" w:rsidRDefault="00856A85">
            <w:pPr>
              <w:rPr>
                <w:rFonts w:ascii="Arial" w:eastAsia="Arial" w:hAnsi="Arial" w:cs="Arial"/>
              </w:rPr>
            </w:pPr>
            <w:r>
              <w:rPr>
                <w:rFonts w:ascii="Arial" w:eastAsia="Arial" w:hAnsi="Arial" w:cs="Arial"/>
              </w:rPr>
              <w:t>0</w:t>
            </w:r>
          </w:p>
        </w:tc>
      </w:tr>
      <w:tr w:rsidR="00735458" w:rsidRPr="007A2BC8" w14:paraId="5EEB1F98" w14:textId="77777777" w:rsidTr="000E55F8">
        <w:trPr>
          <w:trHeight w:val="321"/>
        </w:trPr>
        <w:tc>
          <w:tcPr>
            <w:tcW w:w="2413" w:type="dxa"/>
            <w:hideMark/>
          </w:tcPr>
          <w:p w14:paraId="5DCB32CE" w14:textId="1E09EB8D" w:rsidR="00E97961" w:rsidRPr="00856A85" w:rsidRDefault="00E97961">
            <w:pPr>
              <w:pStyle w:val="elementtoproof"/>
              <w:rPr>
                <w:rFonts w:ascii="Arial" w:hAnsi="Arial" w:cs="Arial"/>
              </w:rPr>
            </w:pPr>
            <w:r w:rsidRPr="00856A85">
              <w:rPr>
                <w:rFonts w:ascii="Arial" w:hAnsi="Arial" w:cs="Arial"/>
              </w:rPr>
              <w:t>December</w:t>
            </w:r>
          </w:p>
        </w:tc>
        <w:tc>
          <w:tcPr>
            <w:tcW w:w="2953" w:type="dxa"/>
          </w:tcPr>
          <w:p w14:paraId="5768EDFD" w14:textId="7B20143A" w:rsidR="00E97961" w:rsidRPr="007A2BC8" w:rsidRDefault="000150F0">
            <w:pPr>
              <w:rPr>
                <w:rFonts w:ascii="Arial" w:eastAsia="Arial" w:hAnsi="Arial" w:cs="Arial"/>
              </w:rPr>
            </w:pPr>
            <w:r>
              <w:rPr>
                <w:rFonts w:ascii="Arial" w:eastAsia="Arial" w:hAnsi="Arial" w:cs="Arial"/>
              </w:rPr>
              <w:t>9</w:t>
            </w:r>
          </w:p>
        </w:tc>
        <w:tc>
          <w:tcPr>
            <w:tcW w:w="2065" w:type="dxa"/>
          </w:tcPr>
          <w:p w14:paraId="6F7EE4FD" w14:textId="1D195BD6" w:rsidR="00E97961" w:rsidRPr="007A2BC8" w:rsidRDefault="0057492B">
            <w:pPr>
              <w:rPr>
                <w:rFonts w:ascii="Arial" w:eastAsia="Arial" w:hAnsi="Arial" w:cs="Arial"/>
              </w:rPr>
            </w:pPr>
            <w:r>
              <w:rPr>
                <w:rFonts w:ascii="Arial" w:eastAsia="Arial" w:hAnsi="Arial" w:cs="Arial"/>
              </w:rPr>
              <w:t>0</w:t>
            </w:r>
          </w:p>
        </w:tc>
        <w:tc>
          <w:tcPr>
            <w:tcW w:w="2223" w:type="dxa"/>
          </w:tcPr>
          <w:p w14:paraId="7223B531" w14:textId="70E4E885" w:rsidR="00E97961" w:rsidRPr="007A2BC8" w:rsidRDefault="0057492B">
            <w:pPr>
              <w:rPr>
                <w:rFonts w:ascii="Arial" w:eastAsia="Arial" w:hAnsi="Arial" w:cs="Arial"/>
              </w:rPr>
            </w:pPr>
            <w:r>
              <w:rPr>
                <w:rFonts w:ascii="Arial" w:eastAsia="Arial" w:hAnsi="Arial" w:cs="Arial"/>
              </w:rPr>
              <w:t>0</w:t>
            </w:r>
          </w:p>
        </w:tc>
      </w:tr>
      <w:tr w:rsidR="00735458" w:rsidRPr="007A2BC8" w14:paraId="696198D9" w14:textId="77777777" w:rsidTr="000E55F8">
        <w:trPr>
          <w:trHeight w:val="263"/>
        </w:trPr>
        <w:tc>
          <w:tcPr>
            <w:tcW w:w="2413" w:type="dxa"/>
            <w:hideMark/>
          </w:tcPr>
          <w:p w14:paraId="7D2801BA" w14:textId="5730C955" w:rsidR="00E97961" w:rsidRPr="00856A85" w:rsidRDefault="00E97961">
            <w:pPr>
              <w:pStyle w:val="NormalWeb"/>
              <w:rPr>
                <w:rFonts w:ascii="Arial" w:eastAsiaTheme="minorHAnsi" w:hAnsi="Arial" w:cs="Arial"/>
                <w:sz w:val="22"/>
                <w:szCs w:val="22"/>
              </w:rPr>
            </w:pPr>
            <w:r w:rsidRPr="00856A85">
              <w:rPr>
                <w:rFonts w:ascii="Arial" w:hAnsi="Arial" w:cs="Arial"/>
                <w:sz w:val="22"/>
                <w:szCs w:val="22"/>
              </w:rPr>
              <w:t xml:space="preserve">January </w:t>
            </w:r>
          </w:p>
        </w:tc>
        <w:tc>
          <w:tcPr>
            <w:tcW w:w="2953" w:type="dxa"/>
          </w:tcPr>
          <w:p w14:paraId="02D731E9" w14:textId="40B2F12D" w:rsidR="00E97961" w:rsidRPr="007A2BC8" w:rsidRDefault="0057492B">
            <w:pPr>
              <w:rPr>
                <w:rFonts w:ascii="Arial" w:eastAsia="Arial" w:hAnsi="Arial" w:cs="Arial"/>
              </w:rPr>
            </w:pPr>
            <w:r>
              <w:rPr>
                <w:rFonts w:ascii="Arial" w:eastAsia="Arial" w:hAnsi="Arial" w:cs="Arial"/>
              </w:rPr>
              <w:t>5</w:t>
            </w:r>
          </w:p>
        </w:tc>
        <w:tc>
          <w:tcPr>
            <w:tcW w:w="2065" w:type="dxa"/>
          </w:tcPr>
          <w:p w14:paraId="14A27C82" w14:textId="2BDB148E" w:rsidR="00E97961" w:rsidRPr="007A2BC8" w:rsidRDefault="0057492B">
            <w:pPr>
              <w:rPr>
                <w:rFonts w:ascii="Arial" w:eastAsia="Arial" w:hAnsi="Arial" w:cs="Arial"/>
              </w:rPr>
            </w:pPr>
            <w:r>
              <w:rPr>
                <w:rFonts w:ascii="Arial" w:eastAsia="Arial" w:hAnsi="Arial" w:cs="Arial"/>
              </w:rPr>
              <w:t>0</w:t>
            </w:r>
          </w:p>
        </w:tc>
        <w:tc>
          <w:tcPr>
            <w:tcW w:w="2223" w:type="dxa"/>
          </w:tcPr>
          <w:p w14:paraId="388F37EF" w14:textId="0EB050D3" w:rsidR="00E97961" w:rsidRPr="007A2BC8" w:rsidRDefault="0057492B">
            <w:pPr>
              <w:rPr>
                <w:rFonts w:ascii="Arial" w:eastAsia="Arial" w:hAnsi="Arial" w:cs="Arial"/>
              </w:rPr>
            </w:pPr>
            <w:r>
              <w:rPr>
                <w:rFonts w:ascii="Arial" w:eastAsia="Arial" w:hAnsi="Arial" w:cs="Arial"/>
              </w:rPr>
              <w:t>0</w:t>
            </w:r>
          </w:p>
        </w:tc>
      </w:tr>
      <w:tr w:rsidR="00735458" w:rsidRPr="007A2BC8" w14:paraId="09AB5A56" w14:textId="77777777" w:rsidTr="000E55F8">
        <w:trPr>
          <w:trHeight w:val="83"/>
        </w:trPr>
        <w:tc>
          <w:tcPr>
            <w:tcW w:w="2413" w:type="dxa"/>
          </w:tcPr>
          <w:p w14:paraId="6031B28B" w14:textId="2F53D94A" w:rsidR="00E97961" w:rsidRPr="00856A85" w:rsidRDefault="00E97961">
            <w:pPr>
              <w:pStyle w:val="NormalWeb"/>
              <w:rPr>
                <w:rFonts w:ascii="Arial" w:hAnsi="Arial" w:cs="Arial"/>
                <w:sz w:val="22"/>
                <w:szCs w:val="22"/>
              </w:rPr>
            </w:pPr>
            <w:r w:rsidRPr="00856A85">
              <w:rPr>
                <w:rFonts w:ascii="Arial" w:hAnsi="Arial" w:cs="Arial"/>
                <w:sz w:val="22"/>
                <w:szCs w:val="22"/>
              </w:rPr>
              <w:t>February</w:t>
            </w:r>
          </w:p>
        </w:tc>
        <w:tc>
          <w:tcPr>
            <w:tcW w:w="2953" w:type="dxa"/>
          </w:tcPr>
          <w:p w14:paraId="6D9B660B" w14:textId="1D34A24A" w:rsidR="00E97961" w:rsidRPr="007A2BC8" w:rsidRDefault="00244653">
            <w:pPr>
              <w:rPr>
                <w:rFonts w:ascii="Arial" w:eastAsia="Arial" w:hAnsi="Arial" w:cs="Arial"/>
              </w:rPr>
            </w:pPr>
            <w:r>
              <w:rPr>
                <w:rFonts w:ascii="Arial" w:eastAsia="Arial" w:hAnsi="Arial" w:cs="Arial"/>
              </w:rPr>
              <w:t>1</w:t>
            </w:r>
          </w:p>
        </w:tc>
        <w:tc>
          <w:tcPr>
            <w:tcW w:w="2065" w:type="dxa"/>
          </w:tcPr>
          <w:p w14:paraId="7DA6B53E" w14:textId="0FE4379F" w:rsidR="00E97961" w:rsidRPr="007A2BC8" w:rsidRDefault="0099004C">
            <w:pPr>
              <w:rPr>
                <w:rFonts w:ascii="Arial" w:eastAsia="Arial" w:hAnsi="Arial" w:cs="Arial"/>
              </w:rPr>
            </w:pPr>
            <w:r>
              <w:rPr>
                <w:rFonts w:ascii="Arial" w:eastAsia="Arial" w:hAnsi="Arial" w:cs="Arial"/>
              </w:rPr>
              <w:t>0</w:t>
            </w:r>
          </w:p>
        </w:tc>
        <w:tc>
          <w:tcPr>
            <w:tcW w:w="2223" w:type="dxa"/>
          </w:tcPr>
          <w:p w14:paraId="7F841876" w14:textId="41367919" w:rsidR="00E97961" w:rsidRPr="007A2BC8" w:rsidRDefault="0099004C">
            <w:pPr>
              <w:rPr>
                <w:rFonts w:ascii="Arial" w:eastAsia="Arial" w:hAnsi="Arial" w:cs="Arial"/>
              </w:rPr>
            </w:pPr>
            <w:r>
              <w:rPr>
                <w:rFonts w:ascii="Arial" w:eastAsia="Arial" w:hAnsi="Arial" w:cs="Arial"/>
              </w:rPr>
              <w:t>0</w:t>
            </w:r>
          </w:p>
        </w:tc>
      </w:tr>
      <w:tr w:rsidR="00735458" w:rsidRPr="007A2BC8" w14:paraId="43B2E1E3" w14:textId="77777777" w:rsidTr="000E55F8">
        <w:trPr>
          <w:trHeight w:val="57"/>
        </w:trPr>
        <w:tc>
          <w:tcPr>
            <w:tcW w:w="2413" w:type="dxa"/>
          </w:tcPr>
          <w:p w14:paraId="0DB54546" w14:textId="27E08E0F" w:rsidR="00E97961" w:rsidRPr="00856A85" w:rsidRDefault="00E97961">
            <w:pPr>
              <w:pStyle w:val="NormalWeb"/>
              <w:rPr>
                <w:rFonts w:ascii="Arial" w:hAnsi="Arial" w:cs="Arial"/>
                <w:sz w:val="22"/>
                <w:szCs w:val="22"/>
              </w:rPr>
            </w:pPr>
            <w:r w:rsidRPr="00856A85">
              <w:rPr>
                <w:rFonts w:ascii="Arial" w:hAnsi="Arial" w:cs="Arial"/>
                <w:sz w:val="22"/>
                <w:szCs w:val="22"/>
              </w:rPr>
              <w:t>March</w:t>
            </w:r>
          </w:p>
        </w:tc>
        <w:tc>
          <w:tcPr>
            <w:tcW w:w="2953" w:type="dxa"/>
          </w:tcPr>
          <w:p w14:paraId="7E2F5276" w14:textId="0742BEF6" w:rsidR="00E97961" w:rsidRPr="007A2BC8" w:rsidRDefault="00244653">
            <w:pPr>
              <w:rPr>
                <w:rFonts w:ascii="Arial" w:eastAsia="Arial" w:hAnsi="Arial" w:cs="Arial"/>
              </w:rPr>
            </w:pPr>
            <w:r>
              <w:rPr>
                <w:rFonts w:ascii="Arial" w:eastAsia="Arial" w:hAnsi="Arial" w:cs="Arial"/>
              </w:rPr>
              <w:t>5</w:t>
            </w:r>
          </w:p>
        </w:tc>
        <w:tc>
          <w:tcPr>
            <w:tcW w:w="2065" w:type="dxa"/>
          </w:tcPr>
          <w:p w14:paraId="787B765E" w14:textId="65D74E50" w:rsidR="00E97961" w:rsidRPr="007A2BC8" w:rsidRDefault="0099004C">
            <w:pPr>
              <w:rPr>
                <w:rFonts w:ascii="Arial" w:eastAsia="Arial" w:hAnsi="Arial" w:cs="Arial"/>
              </w:rPr>
            </w:pPr>
            <w:r>
              <w:rPr>
                <w:rFonts w:ascii="Arial" w:eastAsia="Arial" w:hAnsi="Arial" w:cs="Arial"/>
              </w:rPr>
              <w:t>0</w:t>
            </w:r>
          </w:p>
        </w:tc>
        <w:tc>
          <w:tcPr>
            <w:tcW w:w="2223" w:type="dxa"/>
          </w:tcPr>
          <w:p w14:paraId="3378FDF1" w14:textId="61D07F9C" w:rsidR="00E97961" w:rsidRPr="007A2BC8" w:rsidRDefault="0099004C">
            <w:pPr>
              <w:rPr>
                <w:rFonts w:ascii="Arial" w:eastAsia="Arial" w:hAnsi="Arial" w:cs="Arial"/>
              </w:rPr>
            </w:pPr>
            <w:r>
              <w:rPr>
                <w:rFonts w:ascii="Arial" w:eastAsia="Arial" w:hAnsi="Arial" w:cs="Arial"/>
              </w:rPr>
              <w:t>0</w:t>
            </w:r>
          </w:p>
        </w:tc>
      </w:tr>
      <w:tr w:rsidR="00735458" w:rsidRPr="007A2BC8" w14:paraId="76B45BB5" w14:textId="77777777" w:rsidTr="000E55F8">
        <w:trPr>
          <w:trHeight w:val="263"/>
        </w:trPr>
        <w:tc>
          <w:tcPr>
            <w:tcW w:w="2413" w:type="dxa"/>
          </w:tcPr>
          <w:p w14:paraId="4090AB6A" w14:textId="2614DB4E" w:rsidR="00E97961" w:rsidRPr="00856A85" w:rsidRDefault="00E97961">
            <w:pPr>
              <w:pStyle w:val="NormalWeb"/>
              <w:rPr>
                <w:rFonts w:ascii="Arial" w:hAnsi="Arial" w:cs="Arial"/>
                <w:sz w:val="22"/>
                <w:szCs w:val="22"/>
              </w:rPr>
            </w:pPr>
            <w:r w:rsidRPr="00856A85">
              <w:rPr>
                <w:rFonts w:ascii="Arial" w:hAnsi="Arial" w:cs="Arial"/>
                <w:sz w:val="22"/>
                <w:szCs w:val="22"/>
              </w:rPr>
              <w:t xml:space="preserve">April </w:t>
            </w:r>
          </w:p>
        </w:tc>
        <w:tc>
          <w:tcPr>
            <w:tcW w:w="2953" w:type="dxa"/>
          </w:tcPr>
          <w:p w14:paraId="090CD535" w14:textId="6E8F77B4" w:rsidR="00E97961" w:rsidRPr="007A2BC8" w:rsidRDefault="0099004C">
            <w:pPr>
              <w:rPr>
                <w:rFonts w:ascii="Arial" w:eastAsia="Arial" w:hAnsi="Arial" w:cs="Arial"/>
              </w:rPr>
            </w:pPr>
            <w:r>
              <w:rPr>
                <w:rFonts w:ascii="Arial" w:eastAsia="Arial" w:hAnsi="Arial" w:cs="Arial"/>
              </w:rPr>
              <w:t>0</w:t>
            </w:r>
          </w:p>
        </w:tc>
        <w:tc>
          <w:tcPr>
            <w:tcW w:w="2065" w:type="dxa"/>
          </w:tcPr>
          <w:p w14:paraId="4C5C019C" w14:textId="10F0180C" w:rsidR="00E97961" w:rsidRPr="007A2BC8" w:rsidRDefault="0099004C">
            <w:pPr>
              <w:rPr>
                <w:rFonts w:ascii="Arial" w:eastAsia="Arial" w:hAnsi="Arial" w:cs="Arial"/>
              </w:rPr>
            </w:pPr>
            <w:r>
              <w:rPr>
                <w:rFonts w:ascii="Arial" w:eastAsia="Arial" w:hAnsi="Arial" w:cs="Arial"/>
              </w:rPr>
              <w:t>0</w:t>
            </w:r>
          </w:p>
        </w:tc>
        <w:tc>
          <w:tcPr>
            <w:tcW w:w="2223" w:type="dxa"/>
          </w:tcPr>
          <w:p w14:paraId="00B68FB9" w14:textId="16BC611C" w:rsidR="00E97961" w:rsidRPr="007A2BC8" w:rsidRDefault="0099004C">
            <w:pPr>
              <w:rPr>
                <w:rFonts w:ascii="Arial" w:eastAsia="Arial" w:hAnsi="Arial" w:cs="Arial"/>
              </w:rPr>
            </w:pPr>
            <w:r>
              <w:rPr>
                <w:rFonts w:ascii="Arial" w:eastAsia="Arial" w:hAnsi="Arial" w:cs="Arial"/>
              </w:rPr>
              <w:t>0</w:t>
            </w:r>
          </w:p>
        </w:tc>
      </w:tr>
    </w:tbl>
    <w:p w14:paraId="6DAC5A1D" w14:textId="4D35037A" w:rsidR="00244564" w:rsidRDefault="0099004C" w:rsidP="004F1374">
      <w:pPr>
        <w:spacing w:after="0" w:line="240" w:lineRule="auto"/>
        <w:jc w:val="both"/>
        <w:rPr>
          <w:rFonts w:ascii="Arial" w:hAnsi="Arial" w:cs="Arial"/>
          <w:bCs/>
          <w:sz w:val="24"/>
          <w:szCs w:val="24"/>
        </w:rPr>
      </w:pPr>
      <w:r w:rsidRPr="004F1374">
        <w:rPr>
          <w:rFonts w:ascii="Arial" w:hAnsi="Arial" w:cs="Arial"/>
          <w:bCs/>
          <w:sz w:val="24"/>
          <w:szCs w:val="24"/>
        </w:rPr>
        <w:t xml:space="preserve">The predominant </w:t>
      </w:r>
      <w:r w:rsidR="00E369EA" w:rsidRPr="004F1374">
        <w:rPr>
          <w:rFonts w:ascii="Arial" w:hAnsi="Arial" w:cs="Arial"/>
          <w:bCs/>
          <w:sz w:val="24"/>
          <w:szCs w:val="24"/>
        </w:rPr>
        <w:t xml:space="preserve">category for </w:t>
      </w:r>
      <w:r w:rsidR="00882EAE" w:rsidRPr="004F1374">
        <w:rPr>
          <w:rFonts w:ascii="Arial" w:hAnsi="Arial" w:cs="Arial"/>
          <w:bCs/>
          <w:sz w:val="24"/>
          <w:szCs w:val="24"/>
        </w:rPr>
        <w:t>red</w:t>
      </w:r>
      <w:r w:rsidR="00E369EA" w:rsidRPr="004F1374">
        <w:rPr>
          <w:rFonts w:ascii="Arial" w:hAnsi="Arial" w:cs="Arial"/>
          <w:bCs/>
          <w:sz w:val="24"/>
          <w:szCs w:val="24"/>
        </w:rPr>
        <w:t xml:space="preserve"> flags is RF2 Missed or Delayed Treatment </w:t>
      </w:r>
      <w:r w:rsidR="00C60922" w:rsidRPr="004F1374">
        <w:rPr>
          <w:rFonts w:ascii="Arial" w:hAnsi="Arial" w:cs="Arial"/>
          <w:bCs/>
          <w:sz w:val="24"/>
          <w:szCs w:val="24"/>
        </w:rPr>
        <w:t xml:space="preserve">which on review relates to women being delayed during the induction of labour process or for women having planned admissions for </w:t>
      </w:r>
      <w:r w:rsidR="004F1374" w:rsidRPr="004F1374">
        <w:rPr>
          <w:rFonts w:ascii="Arial" w:hAnsi="Arial" w:cs="Arial"/>
          <w:bCs/>
          <w:sz w:val="24"/>
          <w:szCs w:val="24"/>
        </w:rPr>
        <w:t xml:space="preserve">interventions such as steroids or Monifer delayed. There have been no adverse outcomes resulting from delays. </w:t>
      </w:r>
    </w:p>
    <w:p w14:paraId="00F50CE5" w14:textId="77777777" w:rsidR="00244564" w:rsidRDefault="00244564" w:rsidP="004F1374">
      <w:pPr>
        <w:spacing w:after="0" w:line="240" w:lineRule="auto"/>
        <w:jc w:val="both"/>
        <w:rPr>
          <w:rFonts w:ascii="Arial" w:hAnsi="Arial" w:cs="Arial"/>
          <w:bCs/>
          <w:sz w:val="24"/>
          <w:szCs w:val="24"/>
        </w:rPr>
      </w:pPr>
    </w:p>
    <w:p w14:paraId="651E7611" w14:textId="6A9C51F5" w:rsidR="009B77AF" w:rsidRPr="004726AD" w:rsidRDefault="009B77AF" w:rsidP="009B77AF">
      <w:pPr>
        <w:spacing w:after="0" w:line="240" w:lineRule="auto"/>
        <w:jc w:val="both"/>
        <w:rPr>
          <w:rFonts w:ascii="Arial" w:hAnsi="Arial" w:cs="Arial"/>
          <w:b/>
          <w:sz w:val="24"/>
          <w:szCs w:val="24"/>
        </w:rPr>
      </w:pPr>
      <w:r w:rsidRPr="004726AD">
        <w:rPr>
          <w:rFonts w:ascii="Arial" w:hAnsi="Arial" w:cs="Arial"/>
          <w:b/>
          <w:sz w:val="24"/>
          <w:szCs w:val="24"/>
        </w:rPr>
        <w:t xml:space="preserve">Training </w:t>
      </w:r>
    </w:p>
    <w:p w14:paraId="0963B4A8" w14:textId="526A810D" w:rsidR="00244564" w:rsidRDefault="00244564" w:rsidP="009B77AF">
      <w:pPr>
        <w:spacing w:after="0" w:line="240" w:lineRule="auto"/>
        <w:jc w:val="both"/>
        <w:rPr>
          <w:rFonts w:ascii="Arial" w:hAnsi="Arial" w:cs="Arial"/>
          <w:bCs/>
          <w:sz w:val="24"/>
          <w:szCs w:val="24"/>
        </w:rPr>
      </w:pPr>
    </w:p>
    <w:p w14:paraId="3AD44663" w14:textId="4694E1CA" w:rsidR="00244564" w:rsidRPr="00244564" w:rsidRDefault="00244564" w:rsidP="009B77AF">
      <w:pPr>
        <w:spacing w:after="0" w:line="240" w:lineRule="auto"/>
        <w:jc w:val="both"/>
        <w:rPr>
          <w:rFonts w:ascii="Arial" w:hAnsi="Arial" w:cs="Arial"/>
          <w:bCs/>
          <w:sz w:val="24"/>
          <w:szCs w:val="24"/>
        </w:rPr>
      </w:pPr>
      <w:r>
        <w:rPr>
          <w:rFonts w:ascii="Arial" w:hAnsi="Arial" w:cs="Arial"/>
          <w:bCs/>
          <w:sz w:val="24"/>
          <w:szCs w:val="24"/>
        </w:rPr>
        <w:t xml:space="preserve">During the </w:t>
      </w:r>
      <w:r w:rsidR="0065078F">
        <w:rPr>
          <w:rFonts w:ascii="Arial" w:hAnsi="Arial" w:cs="Arial"/>
          <w:bCs/>
          <w:sz w:val="24"/>
          <w:szCs w:val="24"/>
        </w:rPr>
        <w:t>6-month</w:t>
      </w:r>
      <w:r>
        <w:rPr>
          <w:rFonts w:ascii="Arial" w:hAnsi="Arial" w:cs="Arial"/>
          <w:bCs/>
          <w:sz w:val="24"/>
          <w:szCs w:val="24"/>
        </w:rPr>
        <w:t xml:space="preserve"> reporting period</w:t>
      </w:r>
      <w:r w:rsidR="00C06213">
        <w:rPr>
          <w:rFonts w:ascii="Arial" w:hAnsi="Arial" w:cs="Arial"/>
          <w:bCs/>
          <w:sz w:val="24"/>
          <w:szCs w:val="24"/>
        </w:rPr>
        <w:t>,</w:t>
      </w:r>
      <w:r>
        <w:rPr>
          <w:rFonts w:ascii="Arial" w:hAnsi="Arial" w:cs="Arial"/>
          <w:bCs/>
          <w:sz w:val="24"/>
          <w:szCs w:val="24"/>
        </w:rPr>
        <w:t xml:space="preserve"> </w:t>
      </w:r>
      <w:r w:rsidR="00BC411C">
        <w:rPr>
          <w:rFonts w:ascii="Arial" w:hAnsi="Arial" w:cs="Arial"/>
          <w:bCs/>
          <w:sz w:val="24"/>
          <w:szCs w:val="24"/>
        </w:rPr>
        <w:t xml:space="preserve">CNST Maternity </w:t>
      </w:r>
      <w:r w:rsidR="00C06213">
        <w:rPr>
          <w:rFonts w:ascii="Arial" w:hAnsi="Arial" w:cs="Arial"/>
          <w:bCs/>
          <w:sz w:val="24"/>
          <w:szCs w:val="24"/>
        </w:rPr>
        <w:t xml:space="preserve">Incentive Scheme </w:t>
      </w:r>
      <w:r w:rsidR="00B06154">
        <w:rPr>
          <w:rFonts w:ascii="Arial" w:hAnsi="Arial" w:cs="Arial"/>
          <w:bCs/>
          <w:sz w:val="24"/>
          <w:szCs w:val="24"/>
        </w:rPr>
        <w:t xml:space="preserve">training has remained over 90% </w:t>
      </w:r>
      <w:r w:rsidR="00E65B3E">
        <w:rPr>
          <w:rFonts w:ascii="Arial" w:hAnsi="Arial" w:cs="Arial"/>
          <w:bCs/>
          <w:sz w:val="24"/>
          <w:szCs w:val="24"/>
        </w:rPr>
        <w:t xml:space="preserve">for all staff groups. Compliance below </w:t>
      </w:r>
      <w:r w:rsidR="00476794">
        <w:rPr>
          <w:rFonts w:ascii="Arial" w:hAnsi="Arial" w:cs="Arial"/>
          <w:bCs/>
          <w:sz w:val="24"/>
          <w:szCs w:val="24"/>
        </w:rPr>
        <w:t xml:space="preserve">is at the time of reporting. </w:t>
      </w:r>
    </w:p>
    <w:p w14:paraId="7BD70D9E" w14:textId="77777777" w:rsidR="00244564" w:rsidRDefault="00244564" w:rsidP="00244564">
      <w:pPr>
        <w:spacing w:after="0" w:line="240" w:lineRule="auto"/>
        <w:jc w:val="both"/>
        <w:rPr>
          <w:rFonts w:ascii="Arial" w:hAnsi="Arial" w:cs="Arial"/>
          <w:bCs/>
          <w:sz w:val="24"/>
          <w:szCs w:val="24"/>
        </w:rPr>
      </w:pPr>
    </w:p>
    <w:p w14:paraId="44D85843" w14:textId="77777777" w:rsidR="00024C76" w:rsidRPr="00244564" w:rsidRDefault="00024C76" w:rsidP="00244564">
      <w:pPr>
        <w:spacing w:after="0" w:line="240" w:lineRule="auto"/>
        <w:jc w:val="both"/>
        <w:rPr>
          <w:rFonts w:ascii="Arial" w:hAnsi="Arial" w:cs="Arial"/>
          <w:bCs/>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2980"/>
        <w:gridCol w:w="5100"/>
        <w:gridCol w:w="926"/>
      </w:tblGrid>
      <w:tr w:rsidR="00244564" w:rsidRPr="00244564" w14:paraId="2BB09A13" w14:textId="77777777" w:rsidTr="00244564">
        <w:trPr>
          <w:trHeight w:val="330"/>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4325047"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Midwives Training  </w:t>
            </w:r>
          </w:p>
        </w:tc>
        <w:tc>
          <w:tcPr>
            <w:tcW w:w="510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193E5A3C"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Fetal Monitoring </w:t>
            </w:r>
          </w:p>
        </w:tc>
        <w:tc>
          <w:tcPr>
            <w:tcW w:w="926"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08186A3F"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
                <w:bCs/>
                <w:sz w:val="24"/>
                <w:szCs w:val="24"/>
              </w:rPr>
              <w:t>97%</w:t>
            </w:r>
          </w:p>
        </w:tc>
      </w:tr>
      <w:tr w:rsidR="00244564" w:rsidRPr="00244564" w14:paraId="5191931C" w14:textId="77777777" w:rsidTr="00244564">
        <w:trPr>
          <w:trHeight w:val="330"/>
        </w:trPr>
        <w:tc>
          <w:tcPr>
            <w:tcW w:w="29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113A4AB"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 </w:t>
            </w:r>
          </w:p>
        </w:tc>
        <w:tc>
          <w:tcPr>
            <w:tcW w:w="5100"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59A0FED3"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Obstetric Emergency Sim Training/PROMPT </w:t>
            </w:r>
          </w:p>
        </w:tc>
        <w:tc>
          <w:tcPr>
            <w:tcW w:w="926"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105CC22B"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
                <w:bCs/>
                <w:sz w:val="24"/>
                <w:szCs w:val="24"/>
              </w:rPr>
              <w:t>98%</w:t>
            </w:r>
          </w:p>
        </w:tc>
      </w:tr>
      <w:tr w:rsidR="00244564" w:rsidRPr="00244564" w14:paraId="39564801" w14:textId="77777777" w:rsidTr="00244564">
        <w:trPr>
          <w:trHeight w:val="330"/>
        </w:trPr>
        <w:tc>
          <w:tcPr>
            <w:tcW w:w="29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DF9B60C"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 </w:t>
            </w:r>
          </w:p>
        </w:tc>
        <w:tc>
          <w:tcPr>
            <w:tcW w:w="5100"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1FC9D5F5"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Saving Babies Lives </w:t>
            </w:r>
          </w:p>
        </w:tc>
        <w:tc>
          <w:tcPr>
            <w:tcW w:w="926"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1D21EB8D"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
                <w:bCs/>
                <w:sz w:val="24"/>
                <w:szCs w:val="24"/>
              </w:rPr>
              <w:t>97%</w:t>
            </w:r>
          </w:p>
        </w:tc>
      </w:tr>
      <w:tr w:rsidR="00244564" w:rsidRPr="00244564" w14:paraId="3AA585D5" w14:textId="77777777" w:rsidTr="00244564">
        <w:trPr>
          <w:trHeight w:val="330"/>
        </w:trPr>
        <w:tc>
          <w:tcPr>
            <w:tcW w:w="29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3E1528A7"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Obstetrics Training </w:t>
            </w:r>
          </w:p>
        </w:tc>
        <w:tc>
          <w:tcPr>
            <w:tcW w:w="5100"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4CC563C9"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Fetal Monitoring </w:t>
            </w:r>
          </w:p>
        </w:tc>
        <w:tc>
          <w:tcPr>
            <w:tcW w:w="926"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4B91FD0C"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
                <w:bCs/>
                <w:sz w:val="24"/>
                <w:szCs w:val="24"/>
              </w:rPr>
              <w:t>95%</w:t>
            </w:r>
          </w:p>
        </w:tc>
      </w:tr>
      <w:tr w:rsidR="00244564" w:rsidRPr="00244564" w14:paraId="29729336" w14:textId="77777777" w:rsidTr="00244564">
        <w:trPr>
          <w:trHeight w:val="330"/>
        </w:trPr>
        <w:tc>
          <w:tcPr>
            <w:tcW w:w="29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7B0C195D"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 </w:t>
            </w:r>
          </w:p>
        </w:tc>
        <w:tc>
          <w:tcPr>
            <w:tcW w:w="5100"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1A35EE96"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Obstetric Emergency Sim Training/PROMPT </w:t>
            </w:r>
          </w:p>
        </w:tc>
        <w:tc>
          <w:tcPr>
            <w:tcW w:w="926"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220EB641"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
                <w:bCs/>
                <w:sz w:val="24"/>
                <w:szCs w:val="24"/>
              </w:rPr>
              <w:t>100%</w:t>
            </w:r>
          </w:p>
        </w:tc>
      </w:tr>
      <w:tr w:rsidR="00244564" w:rsidRPr="00244564" w14:paraId="036DA19A" w14:textId="77777777" w:rsidTr="00244564">
        <w:trPr>
          <w:trHeight w:val="330"/>
        </w:trPr>
        <w:tc>
          <w:tcPr>
            <w:tcW w:w="2980"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049AAAB8"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 </w:t>
            </w:r>
          </w:p>
        </w:tc>
        <w:tc>
          <w:tcPr>
            <w:tcW w:w="5100"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3C9403F9"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Cs/>
                <w:sz w:val="24"/>
                <w:szCs w:val="24"/>
              </w:rPr>
              <w:t>Saving Babies Lives </w:t>
            </w:r>
          </w:p>
        </w:tc>
        <w:tc>
          <w:tcPr>
            <w:tcW w:w="926" w:type="dxa"/>
            <w:tcBorders>
              <w:bottom w:val="single" w:sz="8" w:space="0" w:color="000000"/>
              <w:right w:val="single" w:sz="8" w:space="0" w:color="000000"/>
            </w:tcBorders>
            <w:shd w:val="clear" w:color="auto" w:fill="FFFFFF"/>
            <w:tcMar>
              <w:top w:w="15" w:type="dxa"/>
              <w:left w:w="15" w:type="dxa"/>
              <w:bottom w:w="15" w:type="dxa"/>
              <w:right w:w="15" w:type="dxa"/>
            </w:tcMar>
            <w:hideMark/>
          </w:tcPr>
          <w:p w14:paraId="15694AF7" w14:textId="77777777" w:rsidR="00244564" w:rsidRPr="00244564" w:rsidRDefault="00244564" w:rsidP="00244564">
            <w:pPr>
              <w:spacing w:after="0" w:line="240" w:lineRule="auto"/>
              <w:jc w:val="both"/>
              <w:rPr>
                <w:rFonts w:ascii="Arial" w:hAnsi="Arial" w:cs="Arial"/>
                <w:bCs/>
                <w:sz w:val="24"/>
                <w:szCs w:val="24"/>
              </w:rPr>
            </w:pPr>
            <w:r w:rsidRPr="00244564">
              <w:rPr>
                <w:rFonts w:ascii="Arial" w:hAnsi="Arial" w:cs="Arial"/>
                <w:b/>
                <w:bCs/>
                <w:sz w:val="24"/>
                <w:szCs w:val="24"/>
              </w:rPr>
              <w:t>95%</w:t>
            </w:r>
          </w:p>
        </w:tc>
      </w:tr>
    </w:tbl>
    <w:p w14:paraId="6C11D367" w14:textId="77777777" w:rsidR="007F752A" w:rsidRPr="004F1374" w:rsidRDefault="007F752A" w:rsidP="004F1374">
      <w:pPr>
        <w:spacing w:after="0" w:line="240" w:lineRule="auto"/>
        <w:jc w:val="both"/>
        <w:rPr>
          <w:rFonts w:ascii="Arial" w:hAnsi="Arial" w:cs="Arial"/>
          <w:bCs/>
          <w:sz w:val="24"/>
          <w:szCs w:val="24"/>
        </w:rPr>
      </w:pPr>
    </w:p>
    <w:tbl>
      <w:tblPr>
        <w:tblpPr w:leftFromText="180" w:rightFromText="180" w:vertAnchor="text" w:horzAnchor="margin" w:tblpY="102"/>
        <w:tblW w:w="5417" w:type="pct"/>
        <w:tblCellMar>
          <w:top w:w="15" w:type="dxa"/>
          <w:left w:w="15" w:type="dxa"/>
          <w:bottom w:w="15" w:type="dxa"/>
          <w:right w:w="15" w:type="dxa"/>
        </w:tblCellMar>
        <w:tblLook w:val="04A0" w:firstRow="1" w:lastRow="0" w:firstColumn="1" w:lastColumn="0" w:noHBand="0" w:noVBand="1"/>
      </w:tblPr>
      <w:tblGrid>
        <w:gridCol w:w="297"/>
        <w:gridCol w:w="8760"/>
        <w:gridCol w:w="141"/>
        <w:gridCol w:w="581"/>
      </w:tblGrid>
      <w:tr w:rsidR="00735458" w:rsidRPr="00CE42FE" w14:paraId="06419F5C" w14:textId="77777777" w:rsidTr="224A334F">
        <w:trPr>
          <w:trHeight w:val="300"/>
        </w:trPr>
        <w:tc>
          <w:tcPr>
            <w:tcW w:w="152" w:type="pct"/>
            <w:vAlign w:val="center"/>
            <w:hideMark/>
          </w:tcPr>
          <w:p w14:paraId="16869A51" w14:textId="77777777" w:rsidR="00426B34" w:rsidRPr="00CE42FE" w:rsidRDefault="00426B34">
            <w:pPr>
              <w:spacing w:after="0" w:line="240" w:lineRule="auto"/>
              <w:ind w:left="360"/>
              <w:jc w:val="both"/>
              <w:rPr>
                <w:rFonts w:ascii="Arial" w:hAnsi="Arial" w:cs="Arial"/>
                <w:b/>
                <w:color w:val="000000" w:themeColor="text1"/>
                <w:sz w:val="24"/>
                <w:szCs w:val="24"/>
              </w:rPr>
            </w:pPr>
          </w:p>
        </w:tc>
        <w:tc>
          <w:tcPr>
            <w:tcW w:w="4479" w:type="pct"/>
            <w:vAlign w:val="center"/>
            <w:hideMark/>
          </w:tcPr>
          <w:p w14:paraId="17F9D8EF" w14:textId="411C1F0D" w:rsidR="00426B34" w:rsidRPr="00CE42FE" w:rsidRDefault="00426B34" w:rsidP="224A334F">
            <w:pPr>
              <w:spacing w:after="0" w:line="240" w:lineRule="auto"/>
              <w:ind w:right="-939"/>
              <w:jc w:val="both"/>
              <w:rPr>
                <w:rFonts w:ascii="Arial" w:hAnsi="Arial" w:cs="Arial"/>
                <w:color w:val="000000" w:themeColor="text1"/>
                <w:sz w:val="24"/>
                <w:szCs w:val="24"/>
              </w:rPr>
            </w:pPr>
          </w:p>
          <w:p w14:paraId="44DADA5C" w14:textId="602D8E32" w:rsidR="00426B34" w:rsidRPr="00CE42FE" w:rsidRDefault="00426B34" w:rsidP="00E65B3E">
            <w:pPr>
              <w:spacing w:after="0" w:line="240" w:lineRule="auto"/>
              <w:ind w:right="-939"/>
              <w:jc w:val="both"/>
              <w:rPr>
                <w:rFonts w:ascii="Arial" w:hAnsi="Arial" w:cs="Arial"/>
                <w:color w:val="000000" w:themeColor="text1"/>
                <w:sz w:val="24"/>
                <w:szCs w:val="24"/>
              </w:rPr>
            </w:pPr>
          </w:p>
        </w:tc>
        <w:tc>
          <w:tcPr>
            <w:tcW w:w="72" w:type="pct"/>
            <w:vAlign w:val="center"/>
            <w:hideMark/>
          </w:tcPr>
          <w:p w14:paraId="1AF7D976" w14:textId="77777777" w:rsidR="00426B34" w:rsidRPr="00CE42FE" w:rsidRDefault="00426B34">
            <w:pPr>
              <w:spacing w:after="0" w:line="240" w:lineRule="auto"/>
              <w:ind w:left="360"/>
              <w:jc w:val="both"/>
              <w:rPr>
                <w:rFonts w:ascii="Arial" w:hAnsi="Arial" w:cs="Arial"/>
                <w:b/>
                <w:color w:val="000000" w:themeColor="text1"/>
                <w:sz w:val="24"/>
                <w:szCs w:val="24"/>
              </w:rPr>
            </w:pPr>
          </w:p>
        </w:tc>
        <w:tc>
          <w:tcPr>
            <w:tcW w:w="297" w:type="pct"/>
            <w:vAlign w:val="center"/>
            <w:hideMark/>
          </w:tcPr>
          <w:p w14:paraId="315E35C5" w14:textId="77777777" w:rsidR="00426B34" w:rsidRPr="00CE42FE" w:rsidRDefault="00426B34">
            <w:pPr>
              <w:spacing w:after="0" w:line="240" w:lineRule="auto"/>
              <w:ind w:left="360"/>
              <w:jc w:val="both"/>
              <w:rPr>
                <w:rFonts w:ascii="Arial" w:hAnsi="Arial" w:cs="Arial"/>
                <w:b/>
                <w:color w:val="000000" w:themeColor="text1"/>
                <w:sz w:val="24"/>
                <w:szCs w:val="24"/>
              </w:rPr>
            </w:pPr>
            <w:r w:rsidRPr="0C9361E1">
              <w:rPr>
                <w:rFonts w:ascii="Arial" w:hAnsi="Arial" w:cs="Arial"/>
                <w:b/>
                <w:color w:val="000000" w:themeColor="text1"/>
                <w:sz w:val="24"/>
                <w:szCs w:val="24"/>
              </w:rPr>
              <w:t xml:space="preserve"> </w:t>
            </w:r>
          </w:p>
        </w:tc>
      </w:tr>
    </w:tbl>
    <w:p w14:paraId="1E8B4944" w14:textId="77777777" w:rsidR="00426B34" w:rsidRPr="004F1374" w:rsidRDefault="00426B34" w:rsidP="00426B34">
      <w:pPr>
        <w:numPr>
          <w:ilvl w:val="0"/>
          <w:numId w:val="3"/>
        </w:numPr>
        <w:spacing w:after="0" w:line="240" w:lineRule="auto"/>
        <w:jc w:val="both"/>
        <w:rPr>
          <w:rFonts w:ascii="Arial" w:hAnsi="Arial" w:cs="Arial"/>
          <w:color w:val="000000" w:themeColor="text1"/>
          <w:sz w:val="24"/>
          <w:szCs w:val="24"/>
        </w:rPr>
      </w:pPr>
      <w:r w:rsidRPr="75339E79">
        <w:rPr>
          <w:rFonts w:ascii="Arial" w:hAnsi="Arial" w:cs="Arial"/>
          <w:b/>
          <w:bCs/>
          <w:color w:val="000000" w:themeColor="text1"/>
          <w:sz w:val="24"/>
          <w:szCs w:val="24"/>
        </w:rPr>
        <w:t>Obstetric staffing</w:t>
      </w:r>
      <w:r w:rsidRPr="75339E79">
        <w:rPr>
          <w:rFonts w:ascii="Arial" w:hAnsi="Arial" w:cs="Arial"/>
          <w:color w:val="000000" w:themeColor="text1"/>
          <w:sz w:val="24"/>
          <w:szCs w:val="24"/>
        </w:rPr>
        <w:t xml:space="preserve">  </w:t>
      </w:r>
    </w:p>
    <w:p w14:paraId="25FADC97" w14:textId="65DA6580" w:rsidR="75339E79" w:rsidRDefault="75339E79" w:rsidP="75339E79">
      <w:pPr>
        <w:spacing w:after="0" w:line="240" w:lineRule="auto"/>
        <w:jc w:val="both"/>
        <w:rPr>
          <w:rFonts w:ascii="Arial" w:hAnsi="Arial" w:cs="Arial"/>
          <w:color w:val="000000" w:themeColor="text1"/>
          <w:sz w:val="24"/>
          <w:szCs w:val="24"/>
        </w:rPr>
      </w:pPr>
    </w:p>
    <w:p w14:paraId="627B3DD6" w14:textId="3E1058E1" w:rsidR="647C574A" w:rsidRDefault="78518ACF" w:rsidP="75339E79">
      <w:pPr>
        <w:spacing w:after="0" w:line="240" w:lineRule="auto"/>
        <w:jc w:val="both"/>
      </w:pPr>
      <w:r w:rsidRPr="75339E79">
        <w:rPr>
          <w:rFonts w:ascii="Arial" w:hAnsi="Arial" w:cs="Arial"/>
          <w:color w:val="000000" w:themeColor="text1"/>
          <w:sz w:val="24"/>
          <w:szCs w:val="24"/>
        </w:rPr>
        <w:t xml:space="preserve"> </w:t>
      </w:r>
      <w:r w:rsidR="1C67585E" w:rsidRPr="75339E79">
        <w:rPr>
          <w:rFonts w:ascii="Arial" w:hAnsi="Arial" w:cs="Arial"/>
          <w:b/>
          <w:bCs/>
          <w:color w:val="000000" w:themeColor="text1"/>
          <w:sz w:val="24"/>
          <w:szCs w:val="24"/>
        </w:rPr>
        <w:t>Establi</w:t>
      </w:r>
      <w:r w:rsidR="53701CF9" w:rsidRPr="75339E79">
        <w:rPr>
          <w:rFonts w:ascii="Arial" w:hAnsi="Arial" w:cs="Arial"/>
          <w:b/>
          <w:bCs/>
          <w:color w:val="000000" w:themeColor="text1"/>
          <w:sz w:val="24"/>
          <w:szCs w:val="24"/>
        </w:rPr>
        <w:t>shment and Vacancy</w:t>
      </w:r>
    </w:p>
    <w:p w14:paraId="5F94D318" w14:textId="0FFA3C6C" w:rsidR="254FA587" w:rsidRDefault="254FA587" w:rsidP="254FA587">
      <w:pPr>
        <w:spacing w:after="0" w:line="240" w:lineRule="auto"/>
        <w:jc w:val="both"/>
        <w:rPr>
          <w:rFonts w:ascii="Arial" w:hAnsi="Arial" w:cs="Arial"/>
          <w:color w:val="000000" w:themeColor="text1"/>
          <w:sz w:val="24"/>
          <w:szCs w:val="24"/>
        </w:rPr>
      </w:pPr>
    </w:p>
    <w:p w14:paraId="42FFDEC6" w14:textId="08A48EC7" w:rsidR="254FA587" w:rsidRPr="00024C76" w:rsidRDefault="04BC0DC7" w:rsidP="254FA587">
      <w:pPr>
        <w:spacing w:after="0" w:line="240" w:lineRule="auto"/>
        <w:jc w:val="both"/>
      </w:pPr>
      <w:r>
        <w:rPr>
          <w:noProof/>
        </w:rPr>
        <w:drawing>
          <wp:inline distT="0" distB="0" distL="0" distR="0" wp14:anchorId="570AE61C" wp14:editId="456FE558">
            <wp:extent cx="5724525" cy="1895475"/>
            <wp:effectExtent l="0" t="0" r="0" b="0"/>
            <wp:docPr id="17799915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91546" name="Picture 1779991546"/>
                    <pic:cNvPicPr/>
                  </pic:nvPicPr>
                  <pic:blipFill>
                    <a:blip r:embed="rId13">
                      <a:extLst>
                        <a:ext uri="{28A0092B-C50C-407E-A947-70E740481C1C}">
                          <a14:useLocalDpi xmlns:a14="http://schemas.microsoft.com/office/drawing/2010/main"/>
                        </a:ext>
                      </a:extLst>
                    </a:blip>
                    <a:stretch>
                      <a:fillRect/>
                    </a:stretch>
                  </pic:blipFill>
                  <pic:spPr>
                    <a:xfrm>
                      <a:off x="0" y="0"/>
                      <a:ext cx="5724525" cy="1895475"/>
                    </a:xfrm>
                    <a:prstGeom prst="rect">
                      <a:avLst/>
                    </a:prstGeom>
                  </pic:spPr>
                </pic:pic>
              </a:graphicData>
            </a:graphic>
          </wp:inline>
        </w:drawing>
      </w:r>
    </w:p>
    <w:p w14:paraId="06605E9D" w14:textId="16F3B9B1" w:rsidR="0207DB99" w:rsidRDefault="0207DB99" w:rsidP="15A141EB">
      <w:pPr>
        <w:spacing w:after="0" w:line="240" w:lineRule="auto"/>
        <w:rPr>
          <w:rFonts w:ascii="Arial" w:hAnsi="Arial" w:cs="Arial"/>
          <w:color w:val="000000" w:themeColor="text1"/>
          <w:sz w:val="24"/>
          <w:szCs w:val="24"/>
        </w:rPr>
      </w:pPr>
    </w:p>
    <w:p w14:paraId="12010719" w14:textId="3ECA5FD2" w:rsidR="3E7948AC" w:rsidRDefault="61D39E37" w:rsidP="3E7948AC">
      <w:pPr>
        <w:spacing w:after="0" w:line="240" w:lineRule="auto"/>
      </w:pPr>
      <w:r w:rsidRPr="15A141EB">
        <w:rPr>
          <w:rFonts w:ascii="Arial" w:hAnsi="Arial" w:cs="Arial"/>
          <w:color w:val="000000" w:themeColor="text1"/>
          <w:sz w:val="24"/>
          <w:szCs w:val="24"/>
        </w:rPr>
        <w:t xml:space="preserve">We have a 1:16 rota for consultants. 2 </w:t>
      </w:r>
      <w:r w:rsidR="4729DD1D" w:rsidRPr="15A141EB">
        <w:rPr>
          <w:rFonts w:ascii="Arial" w:hAnsi="Arial" w:cs="Arial"/>
          <w:color w:val="000000" w:themeColor="text1"/>
          <w:sz w:val="24"/>
          <w:szCs w:val="24"/>
        </w:rPr>
        <w:t>consultants are not on the on-call rota</w:t>
      </w:r>
      <w:r w:rsidR="70906734" w:rsidRPr="15A141EB">
        <w:rPr>
          <w:rFonts w:ascii="Arial" w:hAnsi="Arial" w:cs="Arial"/>
          <w:color w:val="000000" w:themeColor="text1"/>
          <w:sz w:val="24"/>
          <w:szCs w:val="24"/>
        </w:rPr>
        <w:t xml:space="preserve"> permanently</w:t>
      </w:r>
      <w:r w:rsidR="4729DD1D" w:rsidRPr="15A141EB">
        <w:rPr>
          <w:rFonts w:ascii="Arial" w:hAnsi="Arial" w:cs="Arial"/>
          <w:color w:val="000000" w:themeColor="text1"/>
          <w:sz w:val="24"/>
          <w:szCs w:val="24"/>
        </w:rPr>
        <w:t xml:space="preserve"> due to health reasons</w:t>
      </w:r>
      <w:r w:rsidR="15E409D5" w:rsidRPr="15A141EB">
        <w:rPr>
          <w:rFonts w:ascii="Arial" w:hAnsi="Arial" w:cs="Arial"/>
          <w:color w:val="000000" w:themeColor="text1"/>
          <w:sz w:val="24"/>
          <w:szCs w:val="24"/>
        </w:rPr>
        <w:t>. 1 consultant is temporarily not participating in on-call activity.</w:t>
      </w:r>
    </w:p>
    <w:p w14:paraId="0EF43F14" w14:textId="7B779DEB" w:rsidR="7C8D6697" w:rsidRDefault="7C8D6697" w:rsidP="15A141EB">
      <w:pPr>
        <w:spacing w:after="0" w:line="240" w:lineRule="auto"/>
      </w:pPr>
      <w:r w:rsidRPr="15A141EB">
        <w:rPr>
          <w:rFonts w:ascii="Arial" w:hAnsi="Arial" w:cs="Arial"/>
          <w:color w:val="000000" w:themeColor="text1"/>
          <w:sz w:val="24"/>
          <w:szCs w:val="24"/>
        </w:rPr>
        <w:t>3 locum consultants are in post until August 2026 to support on call activity whilst a capacity and demand business case is submitted.</w:t>
      </w:r>
    </w:p>
    <w:p w14:paraId="3E9D7AC9" w14:textId="25966F29" w:rsidR="15A141EB" w:rsidRDefault="15A141EB" w:rsidP="15A141EB">
      <w:pPr>
        <w:spacing w:after="0" w:line="240" w:lineRule="auto"/>
        <w:rPr>
          <w:rFonts w:ascii="Arial" w:hAnsi="Arial" w:cs="Arial"/>
          <w:color w:val="000000" w:themeColor="text1"/>
          <w:sz w:val="24"/>
          <w:szCs w:val="24"/>
        </w:rPr>
      </w:pPr>
    </w:p>
    <w:p w14:paraId="2EE2C3C2" w14:textId="17A063F6" w:rsidR="0207DB99" w:rsidRDefault="0207DB99" w:rsidP="75339E79">
      <w:pPr>
        <w:spacing w:after="0" w:line="240" w:lineRule="auto"/>
      </w:pPr>
      <w:r w:rsidRPr="15A141EB">
        <w:rPr>
          <w:rFonts w:ascii="Arial" w:hAnsi="Arial" w:cs="Arial"/>
          <w:color w:val="000000" w:themeColor="text1"/>
          <w:sz w:val="24"/>
          <w:szCs w:val="24"/>
        </w:rPr>
        <w:t>There is 1 Trust Grade level 2 post awaiting start date- when this person commences in post</w:t>
      </w:r>
      <w:r w:rsidR="6F0896C1" w:rsidRPr="15A141EB">
        <w:rPr>
          <w:rFonts w:ascii="Arial" w:hAnsi="Arial" w:cs="Arial"/>
          <w:color w:val="000000" w:themeColor="text1"/>
          <w:sz w:val="24"/>
          <w:szCs w:val="24"/>
        </w:rPr>
        <w:t>,</w:t>
      </w:r>
      <w:r w:rsidRPr="15A141EB">
        <w:rPr>
          <w:rFonts w:ascii="Arial" w:hAnsi="Arial" w:cs="Arial"/>
          <w:color w:val="000000" w:themeColor="text1"/>
          <w:sz w:val="24"/>
          <w:szCs w:val="24"/>
        </w:rPr>
        <w:t xml:space="preserve"> </w:t>
      </w:r>
      <w:r w:rsidR="4F37A095" w:rsidRPr="15A141EB">
        <w:rPr>
          <w:rFonts w:ascii="Arial" w:hAnsi="Arial" w:cs="Arial"/>
          <w:color w:val="000000" w:themeColor="text1"/>
          <w:sz w:val="24"/>
          <w:szCs w:val="24"/>
        </w:rPr>
        <w:t>there</w:t>
      </w:r>
      <w:r w:rsidRPr="15A141EB">
        <w:rPr>
          <w:rFonts w:ascii="Arial" w:hAnsi="Arial" w:cs="Arial"/>
          <w:color w:val="000000" w:themeColor="text1"/>
          <w:sz w:val="24"/>
          <w:szCs w:val="24"/>
        </w:rPr>
        <w:t xml:space="preserve"> will </w:t>
      </w:r>
      <w:r w:rsidR="2468F3A1" w:rsidRPr="15A141EB">
        <w:rPr>
          <w:rFonts w:ascii="Arial" w:hAnsi="Arial" w:cs="Arial"/>
          <w:color w:val="000000" w:themeColor="text1"/>
          <w:sz w:val="24"/>
          <w:szCs w:val="24"/>
        </w:rPr>
        <w:t>b</w:t>
      </w:r>
      <w:r w:rsidRPr="15A141EB">
        <w:rPr>
          <w:rFonts w:ascii="Arial" w:hAnsi="Arial" w:cs="Arial"/>
          <w:color w:val="000000" w:themeColor="text1"/>
          <w:sz w:val="24"/>
          <w:szCs w:val="24"/>
        </w:rPr>
        <w:t>e 17.31 WTE in po</w:t>
      </w:r>
      <w:r w:rsidR="4D27F563" w:rsidRPr="15A141EB">
        <w:rPr>
          <w:rFonts w:ascii="Arial" w:hAnsi="Arial" w:cs="Arial"/>
          <w:color w:val="000000" w:themeColor="text1"/>
          <w:sz w:val="24"/>
          <w:szCs w:val="24"/>
        </w:rPr>
        <w:t>st.</w:t>
      </w:r>
      <w:r w:rsidR="5003FA60" w:rsidRPr="15A141EB">
        <w:rPr>
          <w:rFonts w:ascii="Arial" w:hAnsi="Arial" w:cs="Arial"/>
          <w:color w:val="000000" w:themeColor="text1"/>
          <w:sz w:val="24"/>
          <w:szCs w:val="24"/>
        </w:rPr>
        <w:t xml:space="preserve"> We currently have 1WTE level 2 doctor not working independently on the rota. </w:t>
      </w:r>
    </w:p>
    <w:p w14:paraId="5AE18A2A" w14:textId="1D2EF00D" w:rsidR="2FE62F9E" w:rsidRDefault="2FE62F9E" w:rsidP="2FE62F9E">
      <w:pPr>
        <w:spacing w:after="0" w:line="240" w:lineRule="auto"/>
        <w:rPr>
          <w:rFonts w:ascii="Arial" w:hAnsi="Arial" w:cs="Arial"/>
          <w:color w:val="000000" w:themeColor="text1"/>
          <w:sz w:val="24"/>
          <w:szCs w:val="24"/>
        </w:rPr>
      </w:pPr>
    </w:p>
    <w:p w14:paraId="52E3DD09" w14:textId="18C01067" w:rsidR="582A1482" w:rsidRDefault="1009539D" w:rsidP="15A141EB">
      <w:pPr>
        <w:spacing w:after="0" w:line="240" w:lineRule="auto"/>
      </w:pPr>
      <w:r>
        <w:rPr>
          <w:noProof/>
        </w:rPr>
        <w:drawing>
          <wp:inline distT="0" distB="0" distL="0" distR="0" wp14:anchorId="4C9EDDF8" wp14:editId="290877F8">
            <wp:extent cx="5724525" cy="1628775"/>
            <wp:effectExtent l="0" t="0" r="0" b="0"/>
            <wp:docPr id="125448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8276" name="Picture 125448276"/>
                    <pic:cNvPicPr/>
                  </pic:nvPicPr>
                  <pic:blipFill>
                    <a:blip r:embed="rId14">
                      <a:extLst>
                        <a:ext uri="{28A0092B-C50C-407E-A947-70E740481C1C}">
                          <a14:useLocalDpi xmlns:a14="http://schemas.microsoft.com/office/drawing/2010/main"/>
                        </a:ext>
                      </a:extLst>
                    </a:blip>
                    <a:stretch>
                      <a:fillRect/>
                    </a:stretch>
                  </pic:blipFill>
                  <pic:spPr>
                    <a:xfrm>
                      <a:off x="0" y="0"/>
                      <a:ext cx="5724525" cy="1628775"/>
                    </a:xfrm>
                    <a:prstGeom prst="rect">
                      <a:avLst/>
                    </a:prstGeom>
                  </pic:spPr>
                </pic:pic>
              </a:graphicData>
            </a:graphic>
          </wp:inline>
        </w:drawing>
      </w:r>
      <w:r w:rsidRPr="15A141EB">
        <w:rPr>
          <w:rFonts w:ascii="Arial" w:eastAsia="Arial" w:hAnsi="Arial" w:cs="Arial"/>
          <w:sz w:val="24"/>
          <w:szCs w:val="24"/>
        </w:rPr>
        <w:t>The medical staff absence rate is currently 2.75%.</w:t>
      </w:r>
    </w:p>
    <w:p w14:paraId="6ECEEF73" w14:textId="3A3CF9C4" w:rsidR="1E1773DE" w:rsidRDefault="1E1773DE" w:rsidP="1E1773DE">
      <w:pPr>
        <w:spacing w:after="0" w:line="240" w:lineRule="auto"/>
        <w:ind w:left="360"/>
        <w:rPr>
          <w:rFonts w:ascii="Arial" w:hAnsi="Arial" w:cs="Arial"/>
          <w:color w:val="000000" w:themeColor="text1"/>
          <w:sz w:val="24"/>
          <w:szCs w:val="24"/>
        </w:rPr>
      </w:pPr>
    </w:p>
    <w:p w14:paraId="716DB844" w14:textId="28AA5B2A" w:rsidR="4D27F563" w:rsidRDefault="4D27F563" w:rsidP="00090EC2">
      <w:pPr>
        <w:spacing w:after="0" w:line="240" w:lineRule="auto"/>
      </w:pPr>
      <w:r w:rsidRPr="1E1773DE">
        <w:rPr>
          <w:rFonts w:ascii="Arial" w:hAnsi="Arial" w:cs="Arial"/>
          <w:b/>
          <w:bCs/>
          <w:color w:val="000000" w:themeColor="text1"/>
          <w:sz w:val="24"/>
          <w:szCs w:val="24"/>
        </w:rPr>
        <w:t xml:space="preserve">Consultant Attendance </w:t>
      </w:r>
    </w:p>
    <w:p w14:paraId="23E5B0DB" w14:textId="36A98836" w:rsidR="1E1773DE" w:rsidRDefault="1E1773DE" w:rsidP="1E1773DE">
      <w:pPr>
        <w:spacing w:after="0" w:line="240" w:lineRule="auto"/>
        <w:ind w:left="360"/>
        <w:rPr>
          <w:rFonts w:ascii="Arial" w:hAnsi="Arial" w:cs="Arial"/>
          <w:b/>
          <w:bCs/>
          <w:color w:val="000000" w:themeColor="text1"/>
          <w:sz w:val="24"/>
          <w:szCs w:val="24"/>
        </w:rPr>
      </w:pPr>
    </w:p>
    <w:p w14:paraId="22523ACB" w14:textId="0A8C02DC" w:rsidR="00426B34" w:rsidRPr="004F1374" w:rsidRDefault="00426B34" w:rsidP="00090EC2">
      <w:pPr>
        <w:spacing w:after="0" w:line="240" w:lineRule="auto"/>
        <w:rPr>
          <w:rFonts w:ascii="Arial" w:hAnsi="Arial" w:cs="Arial"/>
          <w:color w:val="000000" w:themeColor="text1"/>
          <w:sz w:val="24"/>
          <w:szCs w:val="24"/>
        </w:rPr>
      </w:pPr>
      <w:r w:rsidRPr="0C9361E1">
        <w:rPr>
          <w:rFonts w:ascii="Arial" w:hAnsi="Arial" w:cs="Arial"/>
          <w:color w:val="000000" w:themeColor="text1"/>
          <w:sz w:val="24"/>
          <w:szCs w:val="24"/>
        </w:rPr>
        <w:t xml:space="preserve">The obstetric consultant team and maternity senior management team should acknowledge and commit to incorporating the principles outlined in the RCOG workforce document: ‘Roles and responsibilities of the consultant providing acute care in obstetrics and gynaecology’ into their service. This includes obstetric staffing on the labour ward and any rota gaps. </w:t>
      </w:r>
    </w:p>
    <w:p w14:paraId="47A65470" w14:textId="77777777" w:rsidR="00426B34" w:rsidRPr="004F1374" w:rsidRDefault="00426B34" w:rsidP="07FA790D">
      <w:pPr>
        <w:spacing w:after="0" w:line="240" w:lineRule="auto"/>
        <w:ind w:left="360"/>
        <w:rPr>
          <w:rFonts w:ascii="Arial" w:hAnsi="Arial" w:cs="Arial"/>
          <w:color w:val="000000" w:themeColor="text1"/>
          <w:sz w:val="24"/>
          <w:szCs w:val="24"/>
        </w:rPr>
      </w:pPr>
    </w:p>
    <w:p w14:paraId="53022C98" w14:textId="77777777" w:rsidR="00426B34" w:rsidRPr="004F1374" w:rsidRDefault="00426B34" w:rsidP="00090EC2">
      <w:pPr>
        <w:spacing w:after="0" w:line="240" w:lineRule="auto"/>
      </w:pPr>
      <w:r w:rsidRPr="0C9361E1">
        <w:rPr>
          <w:rFonts w:ascii="Arial" w:hAnsi="Arial" w:cs="Arial"/>
          <w:color w:val="000000" w:themeColor="text1"/>
          <w:sz w:val="24"/>
          <w:szCs w:val="24"/>
        </w:rPr>
        <w:t>Trusts should monitor their compliance of consultant attendance for the clinical situations listed in the RCOG document when a consultant is required to attend in person. Episodes where attendance has not been possible should be reviewed at unit level as an opportunity for departmental learning with agreed strategies and action plans implemented to prevent further non-attendance. Trusts’ positions with the requirement should be shared with the Trust board, the board-level safety champions as well as LMNS.</w:t>
      </w:r>
    </w:p>
    <w:p w14:paraId="771767B7" w14:textId="35283C21" w:rsidR="52BB5C7C" w:rsidRDefault="52BB5C7C" w:rsidP="52BB5C7C">
      <w:pPr>
        <w:spacing w:after="0" w:line="240" w:lineRule="auto"/>
        <w:ind w:left="360"/>
        <w:jc w:val="both"/>
        <w:rPr>
          <w:rFonts w:ascii="Arial" w:hAnsi="Arial" w:cs="Arial"/>
          <w:color w:val="000000" w:themeColor="text1"/>
          <w:sz w:val="24"/>
          <w:szCs w:val="24"/>
        </w:rPr>
      </w:pPr>
    </w:p>
    <w:p w14:paraId="3D0478F6" w14:textId="62A9BED0" w:rsidR="6A6FE496" w:rsidRDefault="6C19A443" w:rsidP="00090EC2">
      <w:pPr>
        <w:rPr>
          <w:rFonts w:ascii="Arial" w:hAnsi="Arial" w:cs="Arial"/>
          <w:color w:val="000000" w:themeColor="text1"/>
          <w:sz w:val="24"/>
          <w:szCs w:val="24"/>
        </w:rPr>
      </w:pPr>
      <w:r w:rsidRPr="1E1773DE">
        <w:rPr>
          <w:rFonts w:ascii="Arial" w:hAnsi="Arial" w:cs="Arial"/>
          <w:color w:val="000000" w:themeColor="text1"/>
          <w:sz w:val="24"/>
          <w:szCs w:val="24"/>
        </w:rPr>
        <w:t xml:space="preserve">There have been no Datix reported incidence of consultant non-attendance between </w:t>
      </w:r>
      <w:r w:rsidR="3DA7F4BC" w:rsidRPr="1E1773DE">
        <w:rPr>
          <w:rFonts w:ascii="Arial" w:hAnsi="Arial" w:cs="Arial"/>
          <w:color w:val="000000" w:themeColor="text1"/>
          <w:sz w:val="24"/>
          <w:szCs w:val="24"/>
        </w:rPr>
        <w:t xml:space="preserve">November 2025 – April 2026. </w:t>
      </w:r>
    </w:p>
    <w:p w14:paraId="6CE38FC3" w14:textId="4037BFD1" w:rsidR="2CA32BB9" w:rsidRDefault="29FCDA1B" w:rsidP="00090EC2">
      <w:pPr>
        <w:tabs>
          <w:tab w:val="num" w:pos="720"/>
        </w:tabs>
      </w:pPr>
      <w:r w:rsidRPr="1E1773DE">
        <w:rPr>
          <w:rFonts w:ascii="Arial" w:eastAsia="Arial" w:hAnsi="Arial" w:cs="Arial"/>
          <w:color w:val="000000" w:themeColor="text1"/>
          <w:sz w:val="24"/>
          <w:szCs w:val="24"/>
        </w:rPr>
        <w:t xml:space="preserve">This compliance aligns with the </w:t>
      </w:r>
      <w:r w:rsidR="40B16FEF" w:rsidRPr="1E1773DE">
        <w:rPr>
          <w:rFonts w:ascii="Arial" w:eastAsia="Arial" w:hAnsi="Arial" w:cs="Arial"/>
          <w:color w:val="000000" w:themeColor="text1"/>
          <w:sz w:val="24"/>
          <w:szCs w:val="24"/>
        </w:rPr>
        <w:t xml:space="preserve">Trust’s </w:t>
      </w:r>
      <w:r w:rsidRPr="1E1773DE">
        <w:rPr>
          <w:rFonts w:ascii="Arial" w:eastAsia="Arial" w:hAnsi="Arial" w:cs="Arial"/>
          <w:color w:val="000000" w:themeColor="text1"/>
          <w:sz w:val="24"/>
          <w:szCs w:val="24"/>
        </w:rPr>
        <w:t>Leadership on the Maternity Unit Guideline</w:t>
      </w:r>
      <w:r w:rsidR="3666AF3D" w:rsidRPr="1E1773DE">
        <w:rPr>
          <w:rFonts w:ascii="Arial" w:eastAsia="Arial" w:hAnsi="Arial" w:cs="Arial"/>
          <w:color w:val="000000" w:themeColor="text1"/>
          <w:sz w:val="24"/>
          <w:szCs w:val="24"/>
        </w:rPr>
        <w:t xml:space="preserve"> and the RCOG guidance.</w:t>
      </w:r>
    </w:p>
    <w:p w14:paraId="5370CE72" w14:textId="1EE941BC" w:rsidR="0297075C" w:rsidRDefault="3666AF3D" w:rsidP="00090EC2">
      <w:pPr>
        <w:spacing w:after="0" w:line="240" w:lineRule="auto"/>
        <w:jc w:val="both"/>
      </w:pPr>
      <w:r w:rsidRPr="1E1773DE">
        <w:rPr>
          <w:rFonts w:ascii="Arial" w:hAnsi="Arial" w:cs="Arial"/>
          <w:b/>
          <w:bCs/>
          <w:color w:val="000000" w:themeColor="text1"/>
          <w:sz w:val="24"/>
          <w:szCs w:val="24"/>
        </w:rPr>
        <w:t>Locums</w:t>
      </w:r>
    </w:p>
    <w:p w14:paraId="1575B03E" w14:textId="77777777" w:rsidR="00426B34" w:rsidRPr="004F1374" w:rsidRDefault="00426B34" w:rsidP="6C3B0803">
      <w:pPr>
        <w:spacing w:after="0" w:line="240" w:lineRule="auto"/>
        <w:rPr>
          <w:rFonts w:ascii="Arial" w:hAnsi="Arial" w:cs="Arial"/>
          <w:color w:val="000000" w:themeColor="text1"/>
          <w:sz w:val="24"/>
          <w:szCs w:val="24"/>
        </w:rPr>
      </w:pPr>
    </w:p>
    <w:p w14:paraId="17DA38CE" w14:textId="77777777" w:rsidR="00426B34" w:rsidRPr="004F1374" w:rsidRDefault="00426B34" w:rsidP="00090EC2">
      <w:pPr>
        <w:spacing w:after="0" w:line="240" w:lineRule="auto"/>
      </w:pPr>
      <w:r w:rsidRPr="46722581">
        <w:rPr>
          <w:rFonts w:ascii="Arial" w:hAnsi="Arial" w:cs="Arial"/>
          <w:color w:val="000000" w:themeColor="text1"/>
          <w:sz w:val="24"/>
          <w:szCs w:val="24"/>
        </w:rPr>
        <w:t>Trusts should implement the RCOG guidance on engagement of long-term locums and provide assurance that they have evidence of compliance, or an action plan to address any shortfalls in compliance, to the Trust Board, Trust Board level safety champions and LMNS meetings.</w:t>
      </w:r>
    </w:p>
    <w:p w14:paraId="330B986A" w14:textId="23B55ED4" w:rsidR="069D9089" w:rsidRDefault="069D9089" w:rsidP="069D9089">
      <w:pPr>
        <w:spacing w:after="0" w:line="240" w:lineRule="auto"/>
        <w:ind w:left="360"/>
        <w:rPr>
          <w:rFonts w:ascii="Arial" w:hAnsi="Arial" w:cs="Arial"/>
          <w:color w:val="000000" w:themeColor="text1"/>
          <w:sz w:val="24"/>
          <w:szCs w:val="24"/>
        </w:rPr>
      </w:pPr>
    </w:p>
    <w:p w14:paraId="204722C3" w14:textId="17E02D27" w:rsidR="33582745" w:rsidRDefault="33582745" w:rsidP="00090EC2">
      <w:pPr>
        <w:spacing w:after="0" w:line="240" w:lineRule="auto"/>
      </w:pPr>
      <w:r w:rsidRPr="278036F9">
        <w:rPr>
          <w:rFonts w:ascii="Arial" w:hAnsi="Arial" w:cs="Arial"/>
          <w:color w:val="000000" w:themeColor="text1"/>
          <w:sz w:val="24"/>
          <w:szCs w:val="24"/>
        </w:rPr>
        <w:t xml:space="preserve">All locums who are rostered in obstetrics </w:t>
      </w:r>
      <w:r w:rsidR="75CECFED" w:rsidRPr="278036F9">
        <w:rPr>
          <w:rFonts w:ascii="Arial" w:hAnsi="Arial" w:cs="Arial"/>
          <w:color w:val="000000" w:themeColor="text1"/>
          <w:sz w:val="24"/>
          <w:szCs w:val="24"/>
        </w:rPr>
        <w:t>are compliant with the RCOG guidance. This is reported to Maternity Safety Champions, as per the most recent report.</w:t>
      </w:r>
    </w:p>
    <w:p w14:paraId="0A7AFD6A" w14:textId="37EC9873" w:rsidR="278036F9" w:rsidRDefault="278036F9" w:rsidP="278036F9">
      <w:pPr>
        <w:spacing w:after="0" w:line="240" w:lineRule="auto"/>
        <w:ind w:left="360"/>
        <w:rPr>
          <w:rFonts w:ascii="Arial" w:hAnsi="Arial" w:cs="Arial"/>
          <w:color w:val="000000" w:themeColor="text1"/>
          <w:sz w:val="24"/>
          <w:szCs w:val="24"/>
        </w:rPr>
      </w:pPr>
    </w:p>
    <w:bookmarkStart w:id="0" w:name="_MON_1840175538"/>
    <w:bookmarkEnd w:id="0"/>
    <w:p w14:paraId="225B90DB" w14:textId="0151419C" w:rsidR="278036F9" w:rsidRDefault="000249D8" w:rsidP="278036F9">
      <w:pPr>
        <w:spacing w:after="0" w:line="240" w:lineRule="auto"/>
        <w:ind w:left="360"/>
        <w:rPr>
          <w:rFonts w:ascii="Arial" w:hAnsi="Arial" w:cs="Arial"/>
          <w:color w:val="000000" w:themeColor="text1"/>
          <w:sz w:val="24"/>
          <w:szCs w:val="24"/>
        </w:rPr>
      </w:pPr>
      <w:r>
        <w:rPr>
          <w:rFonts w:ascii="Arial" w:hAnsi="Arial" w:cs="Arial"/>
          <w:noProof/>
          <w:color w:val="000000" w:themeColor="text1"/>
          <w:sz w:val="24"/>
          <w:szCs w:val="24"/>
        </w:rPr>
        <w:object w:dxaOrig="1508" w:dyaOrig="984" w14:anchorId="254EAF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5" o:title=""/>
          </v:shape>
          <o:OLEObject Type="Embed" ProgID="Word.Document.12" ShapeID="_x0000_i1025" DrawAspect="Icon" ObjectID="_1843387802" r:id="rId16">
            <o:FieldCodes>\s</o:FieldCodes>
          </o:OLEObject>
        </w:object>
      </w:r>
    </w:p>
    <w:p w14:paraId="29C1EF69" w14:textId="77777777" w:rsidR="00426B34" w:rsidRPr="004F1374" w:rsidRDefault="00426B34" w:rsidP="00426B34">
      <w:pPr>
        <w:spacing w:after="0" w:line="240" w:lineRule="auto"/>
        <w:ind w:left="360"/>
        <w:jc w:val="both"/>
        <w:rPr>
          <w:rFonts w:ascii="Arial" w:hAnsi="Arial" w:cs="Arial"/>
          <w:color w:val="FF0000"/>
          <w:sz w:val="24"/>
          <w:szCs w:val="24"/>
        </w:rPr>
      </w:pPr>
    </w:p>
    <w:p w14:paraId="7576B640" w14:textId="77777777" w:rsidR="00426B34" w:rsidRPr="004F1374" w:rsidRDefault="00426B34" w:rsidP="00426B34">
      <w:pPr>
        <w:spacing w:after="0" w:line="240" w:lineRule="auto"/>
        <w:ind w:left="360"/>
        <w:jc w:val="both"/>
        <w:rPr>
          <w:rFonts w:ascii="Arial" w:hAnsi="Arial" w:cs="Arial"/>
          <w:color w:val="FF0000"/>
          <w:sz w:val="24"/>
          <w:szCs w:val="24"/>
        </w:rPr>
      </w:pPr>
    </w:p>
    <w:p w14:paraId="663A9CF3" w14:textId="77777777" w:rsidR="00426B34" w:rsidRPr="00937D6E" w:rsidRDefault="00426B34" w:rsidP="00090EC2">
      <w:pPr>
        <w:spacing w:after="0" w:line="240" w:lineRule="auto"/>
        <w:jc w:val="both"/>
        <w:rPr>
          <w:rFonts w:ascii="Arial" w:hAnsi="Arial" w:cs="Arial"/>
          <w:color w:val="000000" w:themeColor="text1"/>
          <w:sz w:val="24"/>
          <w:szCs w:val="24"/>
        </w:rPr>
      </w:pPr>
      <w:r w:rsidRPr="00937D6E">
        <w:rPr>
          <w:rFonts w:ascii="Arial" w:hAnsi="Arial" w:cs="Arial"/>
          <w:color w:val="000000" w:themeColor="text1"/>
          <w:sz w:val="24"/>
          <w:szCs w:val="24"/>
        </w:rPr>
        <w:t>Trusts should implement RCOG guidance on compensatory rest where consultants and senior Speciality and Specialist (SAS) doctors are working as non-resident on-call out of hours and do not have sufficient rest to undertake their normal working duties the following day. Services should provide assurance that they have evidence of compliance, or an action plan to address any shortfalls in compliance, to the Trust Board, Trust Board level safety champions and LMNS meetings.</w:t>
      </w:r>
    </w:p>
    <w:p w14:paraId="71A3FF19" w14:textId="77777777" w:rsidR="00426B34" w:rsidRPr="004F1374" w:rsidRDefault="00426B34" w:rsidP="00426B34">
      <w:pPr>
        <w:spacing w:after="0" w:line="240" w:lineRule="auto"/>
        <w:ind w:left="360"/>
        <w:jc w:val="both"/>
        <w:rPr>
          <w:rFonts w:ascii="Arial" w:hAnsi="Arial" w:cs="Arial"/>
          <w:color w:val="FF0000"/>
          <w:sz w:val="24"/>
          <w:szCs w:val="24"/>
        </w:rPr>
      </w:pPr>
    </w:p>
    <w:p w14:paraId="62CB0B58" w14:textId="02126A28" w:rsidR="00BB56E2" w:rsidRPr="00BB56E2" w:rsidRDefault="00BB56E2" w:rsidP="00090EC2">
      <w:pPr>
        <w:spacing w:after="0" w:line="240" w:lineRule="auto"/>
        <w:jc w:val="both"/>
        <w:rPr>
          <w:rFonts w:ascii="Arial" w:hAnsi="Arial" w:cs="Arial"/>
          <w:color w:val="000000" w:themeColor="text1"/>
          <w:sz w:val="24"/>
          <w:szCs w:val="24"/>
        </w:rPr>
      </w:pPr>
      <w:r w:rsidRPr="00BB56E2">
        <w:rPr>
          <w:rFonts w:ascii="Arial" w:hAnsi="Arial" w:cs="Arial"/>
          <w:color w:val="000000" w:themeColor="text1"/>
          <w:sz w:val="24"/>
          <w:szCs w:val="24"/>
        </w:rPr>
        <w:t>Evidence has been provided for assurance that compensatory rest is given to all consultants</w:t>
      </w:r>
      <w:r w:rsidR="00FE1685">
        <w:rPr>
          <w:rFonts w:ascii="Arial" w:hAnsi="Arial" w:cs="Arial"/>
          <w:color w:val="000000" w:themeColor="text1"/>
          <w:sz w:val="24"/>
          <w:szCs w:val="24"/>
        </w:rPr>
        <w:t xml:space="preserve">. This is demonstrated by the rota and by </w:t>
      </w:r>
      <w:r w:rsidR="005032F5">
        <w:rPr>
          <w:rFonts w:ascii="Arial" w:hAnsi="Arial" w:cs="Arial"/>
          <w:color w:val="000000" w:themeColor="text1"/>
          <w:sz w:val="24"/>
          <w:szCs w:val="24"/>
        </w:rPr>
        <w:t>the job plans.</w:t>
      </w:r>
      <w:r w:rsidRPr="00BB56E2">
        <w:rPr>
          <w:rFonts w:ascii="Arial" w:hAnsi="Arial" w:cs="Arial"/>
          <w:color w:val="000000" w:themeColor="text1"/>
          <w:sz w:val="24"/>
          <w:szCs w:val="24"/>
        </w:rPr>
        <w:t> This evidence is supported by the Trust Working Time Regulations Policy. </w:t>
      </w:r>
      <w:r w:rsidR="005032F5">
        <w:rPr>
          <w:rFonts w:ascii="Arial" w:hAnsi="Arial" w:cs="Arial"/>
          <w:color w:val="000000" w:themeColor="text1"/>
          <w:sz w:val="24"/>
          <w:szCs w:val="24"/>
        </w:rPr>
        <w:t>This is reported to Maternity Safety Champions as per the above report.</w:t>
      </w:r>
    </w:p>
    <w:p w14:paraId="7B36F4B5" w14:textId="77777777" w:rsidR="00426B34" w:rsidRPr="00CE42FE" w:rsidRDefault="00426B34" w:rsidP="00426B34">
      <w:pPr>
        <w:spacing w:after="0" w:line="240" w:lineRule="auto"/>
        <w:jc w:val="both"/>
        <w:rPr>
          <w:rFonts w:ascii="Arial" w:hAnsi="Arial" w:cs="Arial"/>
          <w:color w:val="FF0000"/>
          <w:sz w:val="24"/>
          <w:szCs w:val="24"/>
        </w:rPr>
      </w:pPr>
    </w:p>
    <w:p w14:paraId="0656C47C" w14:textId="77777777" w:rsidR="00426B34" w:rsidRPr="00CE42FE" w:rsidRDefault="00426B34" w:rsidP="00426B34">
      <w:pPr>
        <w:numPr>
          <w:ilvl w:val="0"/>
          <w:numId w:val="3"/>
        </w:numPr>
        <w:spacing w:after="0" w:line="240" w:lineRule="auto"/>
        <w:jc w:val="both"/>
        <w:rPr>
          <w:rFonts w:ascii="Arial" w:hAnsi="Arial" w:cs="Arial"/>
          <w:b/>
          <w:bCs/>
          <w:sz w:val="24"/>
          <w:szCs w:val="24"/>
        </w:rPr>
      </w:pPr>
      <w:r w:rsidRPr="00CE42FE">
        <w:rPr>
          <w:rFonts w:ascii="Arial" w:hAnsi="Arial" w:cs="Arial"/>
          <w:b/>
          <w:bCs/>
          <w:sz w:val="24"/>
          <w:szCs w:val="24"/>
        </w:rPr>
        <w:t xml:space="preserve">Anaesthetic staffing </w:t>
      </w:r>
    </w:p>
    <w:p w14:paraId="49BC7EEC" w14:textId="77777777" w:rsidR="00426B34" w:rsidRPr="00CE42FE" w:rsidRDefault="00426B34" w:rsidP="00426B34">
      <w:pPr>
        <w:spacing w:after="0" w:line="240" w:lineRule="auto"/>
        <w:ind w:left="360"/>
        <w:jc w:val="both"/>
        <w:rPr>
          <w:rFonts w:ascii="Arial" w:hAnsi="Arial" w:cs="Arial"/>
          <w:b/>
          <w:bCs/>
          <w:sz w:val="24"/>
          <w:szCs w:val="24"/>
        </w:rPr>
      </w:pPr>
    </w:p>
    <w:p w14:paraId="2881C80F" w14:textId="77777777" w:rsidR="00554DD6" w:rsidRDefault="00426B34" w:rsidP="00554DD6">
      <w:pPr>
        <w:spacing w:after="0" w:line="240" w:lineRule="auto"/>
        <w:jc w:val="both"/>
        <w:rPr>
          <w:rFonts w:ascii="Arial" w:hAnsi="Arial" w:cs="Arial"/>
          <w:sz w:val="24"/>
          <w:szCs w:val="24"/>
        </w:rPr>
      </w:pPr>
      <w:r w:rsidRPr="00CE42FE">
        <w:rPr>
          <w:rFonts w:ascii="Arial" w:hAnsi="Arial" w:cs="Arial"/>
          <w:sz w:val="24"/>
          <w:szCs w:val="24"/>
        </w:rPr>
        <w:t xml:space="preserve">For safety action 4 of the maternity incentive scheme evidence must be provided to demonstrate that a duty anaesthetist is immediately available for the obstetric unit 24 hours a day and should always have clear lines of communication to the supervising anaesthetic consultant. Where the duty anaesthetist has other responsibilities, they should be able to delegate care of their non-obstetric patients to be able to attend immediately to obstetric patients. (ACSA standard 1.7.2.1). </w:t>
      </w:r>
    </w:p>
    <w:p w14:paraId="02317892" w14:textId="77777777" w:rsidR="00554DD6" w:rsidRDefault="00554DD6" w:rsidP="00554DD6">
      <w:pPr>
        <w:spacing w:after="0" w:line="240" w:lineRule="auto"/>
        <w:jc w:val="both"/>
        <w:rPr>
          <w:rFonts w:ascii="Arial" w:hAnsi="Arial" w:cs="Arial"/>
          <w:sz w:val="24"/>
          <w:szCs w:val="24"/>
        </w:rPr>
      </w:pPr>
    </w:p>
    <w:p w14:paraId="3EEB240C" w14:textId="14050C43" w:rsidR="00554DD6" w:rsidRPr="009F76CD" w:rsidRDefault="00554DD6" w:rsidP="00554DD6">
      <w:pPr>
        <w:spacing w:after="0" w:line="240" w:lineRule="auto"/>
        <w:jc w:val="both"/>
        <w:rPr>
          <w:rFonts w:ascii="Arial" w:hAnsi="Arial" w:cs="Arial"/>
          <w:sz w:val="24"/>
          <w:szCs w:val="24"/>
        </w:rPr>
      </w:pPr>
      <w:r w:rsidRPr="009F76CD">
        <w:rPr>
          <w:rFonts w:ascii="Arial" w:hAnsi="Arial" w:cs="Arial"/>
          <w:sz w:val="24"/>
          <w:szCs w:val="24"/>
        </w:rPr>
        <w:t xml:space="preserve">In the </w:t>
      </w:r>
      <w:r w:rsidR="0065078F" w:rsidRPr="009F76CD">
        <w:rPr>
          <w:rFonts w:ascii="Arial" w:hAnsi="Arial" w:cs="Arial"/>
          <w:sz w:val="24"/>
          <w:szCs w:val="24"/>
        </w:rPr>
        <w:t>6-month</w:t>
      </w:r>
      <w:r>
        <w:rPr>
          <w:rFonts w:ascii="Arial" w:hAnsi="Arial" w:cs="Arial"/>
          <w:sz w:val="24"/>
          <w:szCs w:val="24"/>
        </w:rPr>
        <w:t xml:space="preserve"> reporting</w:t>
      </w:r>
      <w:r w:rsidRPr="009F76CD">
        <w:rPr>
          <w:rFonts w:ascii="Arial" w:hAnsi="Arial" w:cs="Arial"/>
          <w:sz w:val="24"/>
          <w:szCs w:val="24"/>
        </w:rPr>
        <w:t xml:space="preserve"> period there have been no cases wher</w:t>
      </w:r>
      <w:r>
        <w:rPr>
          <w:rFonts w:ascii="Arial" w:hAnsi="Arial" w:cs="Arial"/>
          <w:sz w:val="24"/>
          <w:szCs w:val="24"/>
        </w:rPr>
        <w:t>e this has not been achieved</w:t>
      </w:r>
      <w:r w:rsidRPr="009F76CD">
        <w:rPr>
          <w:rFonts w:ascii="Arial" w:hAnsi="Arial" w:cs="Arial"/>
          <w:sz w:val="24"/>
          <w:szCs w:val="24"/>
        </w:rPr>
        <w:t>. Compliance for the 6 months is therefore 100%</w:t>
      </w:r>
    </w:p>
    <w:p w14:paraId="348B255A" w14:textId="29A9D409" w:rsidR="00090EC2" w:rsidRDefault="00426B34" w:rsidP="00426B34">
      <w:pPr>
        <w:spacing w:after="0" w:line="240" w:lineRule="auto"/>
        <w:jc w:val="both"/>
        <w:rPr>
          <w:rFonts w:ascii="Arial" w:hAnsi="Arial" w:cs="Arial"/>
          <w:sz w:val="24"/>
          <w:szCs w:val="24"/>
        </w:rPr>
      </w:pPr>
      <w:r w:rsidRPr="00CE42FE">
        <w:rPr>
          <w:rFonts w:ascii="Arial" w:hAnsi="Arial" w:cs="Arial"/>
          <w:sz w:val="24"/>
          <w:szCs w:val="24"/>
        </w:rPr>
        <w:tab/>
      </w:r>
    </w:p>
    <w:p w14:paraId="4A8F4584" w14:textId="77777777" w:rsidR="004726AD" w:rsidRPr="00A06029" w:rsidRDefault="004726AD" w:rsidP="00426B34">
      <w:pPr>
        <w:spacing w:after="0" w:line="240" w:lineRule="auto"/>
        <w:jc w:val="both"/>
        <w:rPr>
          <w:rFonts w:ascii="Arial" w:hAnsi="Arial" w:cs="Arial"/>
          <w:sz w:val="24"/>
          <w:szCs w:val="24"/>
        </w:rPr>
      </w:pPr>
    </w:p>
    <w:p w14:paraId="099A8C0E" w14:textId="77777777" w:rsidR="00426B34" w:rsidRPr="003B65A5" w:rsidRDefault="00426B34" w:rsidP="00426B34">
      <w:pPr>
        <w:numPr>
          <w:ilvl w:val="0"/>
          <w:numId w:val="3"/>
        </w:numPr>
        <w:spacing w:after="0" w:line="240" w:lineRule="auto"/>
        <w:jc w:val="both"/>
        <w:rPr>
          <w:rFonts w:ascii="Arial" w:hAnsi="Arial" w:cs="Arial"/>
          <w:b/>
          <w:bCs/>
          <w:sz w:val="24"/>
          <w:szCs w:val="24"/>
        </w:rPr>
      </w:pPr>
      <w:r w:rsidRPr="003B65A5">
        <w:rPr>
          <w:rFonts w:ascii="Arial" w:hAnsi="Arial" w:cs="Arial"/>
          <w:b/>
          <w:bCs/>
          <w:sz w:val="24"/>
          <w:szCs w:val="24"/>
        </w:rPr>
        <w:t xml:space="preserve">Neonatal medical staffing  </w:t>
      </w:r>
    </w:p>
    <w:p w14:paraId="08FBBD78" w14:textId="77777777" w:rsidR="00426B34" w:rsidRPr="00554DD6" w:rsidRDefault="00426B34" w:rsidP="00426B34">
      <w:pPr>
        <w:spacing w:after="0" w:line="240" w:lineRule="auto"/>
        <w:jc w:val="both"/>
        <w:rPr>
          <w:rFonts w:ascii="Arial" w:hAnsi="Arial" w:cs="Arial"/>
          <w:b/>
          <w:bCs/>
          <w:color w:val="FF0000"/>
          <w:sz w:val="24"/>
          <w:szCs w:val="24"/>
        </w:rPr>
      </w:pPr>
    </w:p>
    <w:p w14:paraId="65A36EFC" w14:textId="083CC50E" w:rsidR="00426B34" w:rsidRPr="003B65A5" w:rsidRDefault="00426B34" w:rsidP="00554DD6">
      <w:pPr>
        <w:spacing w:after="0" w:line="240" w:lineRule="auto"/>
        <w:jc w:val="both"/>
        <w:rPr>
          <w:rFonts w:ascii="Arial" w:hAnsi="Arial" w:cs="Arial"/>
          <w:color w:val="FF0000"/>
          <w:sz w:val="24"/>
          <w:szCs w:val="24"/>
        </w:rPr>
      </w:pPr>
      <w:r w:rsidRPr="003B65A5">
        <w:rPr>
          <w:rFonts w:ascii="Arial" w:hAnsi="Arial" w:cs="Arial"/>
          <w:sz w:val="24"/>
          <w:szCs w:val="24"/>
        </w:rPr>
        <w:t xml:space="preserve">To meet safety action 4 of the maternity incentive scheme the neonatal unit needs to demonstrate that it meets the British Association of Perinatal Medicine (BAPM) national standards of junior medical staffing. </w:t>
      </w:r>
    </w:p>
    <w:p w14:paraId="5EAD11FB" w14:textId="0342E24C" w:rsidR="75339E79" w:rsidRPr="006104D3" w:rsidRDefault="75339E79" w:rsidP="75339E79">
      <w:pPr>
        <w:spacing w:after="0" w:line="240" w:lineRule="auto"/>
        <w:jc w:val="both"/>
        <w:rPr>
          <w:rFonts w:ascii="Arial" w:hAnsi="Arial" w:cs="Arial"/>
          <w:sz w:val="24"/>
          <w:szCs w:val="24"/>
        </w:rPr>
      </w:pPr>
    </w:p>
    <w:p w14:paraId="5716B6B8" w14:textId="77777777" w:rsidR="00161000" w:rsidRDefault="00705C31" w:rsidP="00426B34">
      <w:pPr>
        <w:spacing w:after="0" w:line="240" w:lineRule="auto"/>
        <w:jc w:val="both"/>
        <w:rPr>
          <w:rFonts w:ascii="Arial" w:hAnsi="Arial" w:cs="Arial"/>
          <w:sz w:val="24"/>
          <w:szCs w:val="24"/>
        </w:rPr>
      </w:pPr>
      <w:r w:rsidRPr="006104D3">
        <w:rPr>
          <w:rFonts w:ascii="Arial" w:hAnsi="Arial" w:cs="Arial"/>
          <w:sz w:val="24"/>
          <w:szCs w:val="24"/>
        </w:rPr>
        <w:t xml:space="preserve">The Trust can demonstrate </w:t>
      </w:r>
      <w:r w:rsidR="00AB5913" w:rsidRPr="006104D3">
        <w:rPr>
          <w:rFonts w:ascii="Arial" w:hAnsi="Arial" w:cs="Arial"/>
          <w:sz w:val="24"/>
          <w:szCs w:val="24"/>
        </w:rPr>
        <w:t xml:space="preserve">BAPM </w:t>
      </w:r>
      <w:r w:rsidR="006104D3" w:rsidRPr="006104D3">
        <w:rPr>
          <w:rFonts w:ascii="Arial" w:hAnsi="Arial" w:cs="Arial"/>
          <w:sz w:val="24"/>
          <w:szCs w:val="24"/>
        </w:rPr>
        <w:t xml:space="preserve">national standards as evidenced by </w:t>
      </w:r>
      <w:r w:rsidR="418C4CD1" w:rsidRPr="006104D3">
        <w:rPr>
          <w:rFonts w:ascii="Arial" w:hAnsi="Arial" w:cs="Arial"/>
          <w:sz w:val="24"/>
          <w:szCs w:val="24"/>
        </w:rPr>
        <w:t>the junior medical staffing rotas for the departmen</w:t>
      </w:r>
      <w:r w:rsidR="008F16A0">
        <w:rPr>
          <w:rFonts w:ascii="Arial" w:hAnsi="Arial" w:cs="Arial"/>
          <w:sz w:val="24"/>
          <w:szCs w:val="24"/>
        </w:rPr>
        <w:t>t</w:t>
      </w:r>
    </w:p>
    <w:p w14:paraId="49E59449" w14:textId="1D6C91CE" w:rsidR="00426B34" w:rsidRDefault="008F16A0" w:rsidP="00426B34">
      <w:pPr>
        <w:spacing w:after="0" w:line="240" w:lineRule="auto"/>
        <w:jc w:val="both"/>
        <w:rPr>
          <w:rFonts w:ascii="Arial" w:hAnsi="Arial" w:cs="Arial"/>
          <w:sz w:val="24"/>
          <w:szCs w:val="24"/>
        </w:rPr>
      </w:pPr>
      <w:r>
        <w:rPr>
          <w:rFonts w:ascii="Arial" w:hAnsi="Arial" w:cs="Arial"/>
          <w:sz w:val="24"/>
          <w:szCs w:val="24"/>
        </w:rPr>
        <w:t xml:space="preserve"> </w:t>
      </w:r>
      <w:r w:rsidR="001921C3">
        <w:rPr>
          <w:rFonts w:ascii="Arial" w:hAnsi="Arial" w:cs="Arial"/>
        </w:rPr>
        <w:object w:dxaOrig="1508" w:dyaOrig="983" w14:anchorId="007A5395">
          <v:shape id="_x0000_i1026" type="#_x0000_t75" style="width:75pt;height:49.5pt" o:ole="">
            <v:imagedata r:id="rId17" o:title=""/>
          </v:shape>
          <o:OLEObject Type="Embed" ProgID="Excel.Sheet.12" ShapeID="_x0000_i1026" DrawAspect="Icon" ObjectID="_1843387803" r:id="rId18"/>
        </w:object>
      </w:r>
    </w:p>
    <w:p w14:paraId="2DB17974" w14:textId="1F7E28CD" w:rsidR="001A304F" w:rsidRPr="008F16A0" w:rsidRDefault="001A304F" w:rsidP="00426B34">
      <w:pPr>
        <w:spacing w:after="0" w:line="240" w:lineRule="auto"/>
        <w:jc w:val="both"/>
      </w:pPr>
    </w:p>
    <w:p w14:paraId="07768D17" w14:textId="77777777" w:rsidR="00426B34" w:rsidRPr="00554DD6" w:rsidRDefault="00426B34" w:rsidP="00426B34">
      <w:pPr>
        <w:numPr>
          <w:ilvl w:val="0"/>
          <w:numId w:val="3"/>
        </w:numPr>
        <w:spacing w:after="0" w:line="240" w:lineRule="auto"/>
        <w:jc w:val="both"/>
        <w:rPr>
          <w:rFonts w:ascii="Arial" w:hAnsi="Arial" w:cs="Arial"/>
          <w:b/>
          <w:bCs/>
          <w:color w:val="FF0000"/>
          <w:sz w:val="24"/>
          <w:szCs w:val="24"/>
        </w:rPr>
      </w:pPr>
      <w:r w:rsidRPr="755E14B5">
        <w:rPr>
          <w:rFonts w:ascii="Arial" w:hAnsi="Arial" w:cs="Arial"/>
          <w:b/>
          <w:bCs/>
          <w:sz w:val="24"/>
          <w:szCs w:val="24"/>
        </w:rPr>
        <w:t>Neonatal nursing staffing</w:t>
      </w:r>
      <w:r w:rsidRPr="755E14B5">
        <w:rPr>
          <w:rFonts w:ascii="Arial" w:hAnsi="Arial" w:cs="Arial"/>
          <w:b/>
          <w:bCs/>
          <w:color w:val="FF0000"/>
          <w:sz w:val="24"/>
          <w:szCs w:val="24"/>
        </w:rPr>
        <w:t xml:space="preserve"> </w:t>
      </w:r>
    </w:p>
    <w:p w14:paraId="6A0F534A" w14:textId="77777777" w:rsidR="00426B34" w:rsidRPr="00554DD6" w:rsidRDefault="00426B34" w:rsidP="00426B34">
      <w:pPr>
        <w:spacing w:after="0" w:line="240" w:lineRule="auto"/>
        <w:jc w:val="both"/>
        <w:rPr>
          <w:rFonts w:ascii="Arial" w:hAnsi="Arial" w:cs="Arial"/>
          <w:b/>
          <w:bCs/>
          <w:color w:val="FF0000"/>
          <w:sz w:val="24"/>
          <w:szCs w:val="24"/>
        </w:rPr>
      </w:pPr>
    </w:p>
    <w:p w14:paraId="50B6DAA6" w14:textId="53FC50F4" w:rsidR="00426B34" w:rsidRPr="00554DD6" w:rsidRDefault="4A412DD2" w:rsidP="005A7AEA">
      <w:pPr>
        <w:spacing w:after="0" w:line="240" w:lineRule="auto"/>
        <w:jc w:val="both"/>
        <w:rPr>
          <w:rFonts w:ascii="Arial" w:hAnsi="Arial" w:cs="Arial"/>
          <w:sz w:val="24"/>
          <w:szCs w:val="24"/>
        </w:rPr>
      </w:pPr>
      <w:r w:rsidRPr="755E14B5">
        <w:rPr>
          <w:rFonts w:ascii="Arial" w:hAnsi="Arial" w:cs="Arial"/>
          <w:sz w:val="24"/>
          <w:szCs w:val="24"/>
        </w:rPr>
        <w:t>The neonatal nurse staffing establishment is as below</w:t>
      </w:r>
      <w:r w:rsidR="49F9B784" w:rsidRPr="755E14B5">
        <w:rPr>
          <w:rFonts w:ascii="Arial" w:hAnsi="Arial" w:cs="Arial"/>
          <w:sz w:val="24"/>
          <w:szCs w:val="24"/>
        </w:rPr>
        <w:t xml:space="preserve"> and whil</w:t>
      </w:r>
      <w:r w:rsidR="3982CA77" w:rsidRPr="755E14B5">
        <w:rPr>
          <w:rFonts w:ascii="Arial" w:hAnsi="Arial" w:cs="Arial"/>
          <w:sz w:val="24"/>
          <w:szCs w:val="24"/>
        </w:rPr>
        <w:t xml:space="preserve">st currently only </w:t>
      </w:r>
      <w:r w:rsidR="5D58A8BA" w:rsidRPr="755E14B5">
        <w:rPr>
          <w:rFonts w:ascii="Arial" w:hAnsi="Arial" w:cs="Arial"/>
          <w:sz w:val="24"/>
          <w:szCs w:val="24"/>
        </w:rPr>
        <w:t>48% of the workforce</w:t>
      </w:r>
      <w:r w:rsidR="60522E8B" w:rsidRPr="755E14B5">
        <w:rPr>
          <w:rFonts w:ascii="Arial" w:hAnsi="Arial" w:cs="Arial"/>
          <w:sz w:val="24"/>
          <w:szCs w:val="24"/>
        </w:rPr>
        <w:t xml:space="preserve"> are QIS (qualified in speciality) as opposed to the requirement for 70%</w:t>
      </w:r>
      <w:r w:rsidR="4E802024" w:rsidRPr="755E14B5">
        <w:rPr>
          <w:rFonts w:ascii="Arial" w:hAnsi="Arial" w:cs="Arial"/>
          <w:sz w:val="24"/>
          <w:szCs w:val="24"/>
        </w:rPr>
        <w:t xml:space="preserve"> of the workforce</w:t>
      </w:r>
      <w:r w:rsidR="60522E8B" w:rsidRPr="755E14B5">
        <w:rPr>
          <w:rFonts w:ascii="Arial" w:hAnsi="Arial" w:cs="Arial"/>
          <w:sz w:val="24"/>
          <w:szCs w:val="24"/>
        </w:rPr>
        <w:t xml:space="preserve"> based on 80% occupancy, </w:t>
      </w:r>
      <w:r w:rsidR="7D6A684D" w:rsidRPr="755E14B5">
        <w:rPr>
          <w:rFonts w:ascii="Arial" w:hAnsi="Arial" w:cs="Arial"/>
          <w:sz w:val="24"/>
          <w:szCs w:val="24"/>
        </w:rPr>
        <w:t>the unit</w:t>
      </w:r>
      <w:r w:rsidR="71D56045" w:rsidRPr="755E14B5">
        <w:rPr>
          <w:rFonts w:ascii="Arial" w:hAnsi="Arial" w:cs="Arial"/>
          <w:sz w:val="24"/>
          <w:szCs w:val="24"/>
        </w:rPr>
        <w:t xml:space="preserve"> has met BAPM recommendations for 95.7% shifts over the past quarter</w:t>
      </w:r>
      <w:r w:rsidR="5A7C3C5B" w:rsidRPr="755E14B5">
        <w:rPr>
          <w:rFonts w:ascii="Arial" w:hAnsi="Arial" w:cs="Arial"/>
          <w:sz w:val="24"/>
          <w:szCs w:val="24"/>
        </w:rPr>
        <w:t xml:space="preserve">. There are currently 2 Band 6 posts advertised and 7 staff due to complete the QIS </w:t>
      </w:r>
      <w:r w:rsidR="04E0419E" w:rsidRPr="755E14B5">
        <w:rPr>
          <w:rFonts w:ascii="Arial" w:hAnsi="Arial" w:cs="Arial"/>
          <w:sz w:val="24"/>
          <w:szCs w:val="24"/>
        </w:rPr>
        <w:t>course by September, which will further boost compliance.</w:t>
      </w:r>
    </w:p>
    <w:p w14:paraId="59E9659E" w14:textId="3B555E19" w:rsidR="00426B34" w:rsidRPr="00554DD6" w:rsidRDefault="00426B34" w:rsidP="755E14B5">
      <w:pPr>
        <w:spacing w:after="0" w:line="240" w:lineRule="auto"/>
        <w:ind w:left="360"/>
        <w:jc w:val="both"/>
        <w:rPr>
          <w:rFonts w:ascii="Arial" w:hAnsi="Arial" w:cs="Arial"/>
          <w:color w:val="FF0000"/>
          <w:sz w:val="24"/>
          <w:szCs w:val="24"/>
        </w:rPr>
      </w:pPr>
    </w:p>
    <w:p w14:paraId="66B87174" w14:textId="13D6029D" w:rsidR="00426B34" w:rsidRPr="00554DD6" w:rsidRDefault="5D58A8BA" w:rsidP="755E14B5">
      <w:pPr>
        <w:spacing w:after="0" w:line="240" w:lineRule="auto"/>
        <w:ind w:left="360"/>
        <w:jc w:val="both"/>
      </w:pPr>
      <w:r>
        <w:rPr>
          <w:noProof/>
        </w:rPr>
        <w:drawing>
          <wp:inline distT="0" distB="0" distL="0" distR="0" wp14:anchorId="60ADDA8F" wp14:editId="31BB58B0">
            <wp:extent cx="5724525" cy="2171714"/>
            <wp:effectExtent l="0" t="0" r="0" b="0"/>
            <wp:docPr id="280307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07127" name="Picture 280307127"/>
                    <pic:cNvPicPr/>
                  </pic:nvPicPr>
                  <pic:blipFill>
                    <a:blip r:embed="rId19">
                      <a:extLst>
                        <a:ext uri="{28A0092B-C50C-407E-A947-70E740481C1C}">
                          <a14:useLocalDpi xmlns:a14="http://schemas.microsoft.com/office/drawing/2010/main"/>
                        </a:ext>
                      </a:extLst>
                    </a:blip>
                    <a:srcRect t="43842"/>
                    <a:stretch>
                      <a:fillRect/>
                    </a:stretch>
                  </pic:blipFill>
                  <pic:spPr>
                    <a:xfrm>
                      <a:off x="0" y="0"/>
                      <a:ext cx="5724525" cy="2171714"/>
                    </a:xfrm>
                    <a:prstGeom prst="rect">
                      <a:avLst/>
                    </a:prstGeom>
                  </pic:spPr>
                </pic:pic>
              </a:graphicData>
            </a:graphic>
          </wp:inline>
        </w:drawing>
      </w:r>
    </w:p>
    <w:p w14:paraId="7A8DC342" w14:textId="0F4E537F" w:rsidR="00426B34" w:rsidRPr="00554DD6" w:rsidRDefault="00426B34" w:rsidP="45716295">
      <w:pPr>
        <w:spacing w:after="0" w:line="240" w:lineRule="auto"/>
        <w:ind w:left="360"/>
        <w:jc w:val="both"/>
        <w:rPr>
          <w:rFonts w:ascii="Arial" w:hAnsi="Arial" w:cs="Arial"/>
          <w:color w:val="FF0000"/>
          <w:sz w:val="24"/>
          <w:szCs w:val="24"/>
        </w:rPr>
      </w:pPr>
    </w:p>
    <w:p w14:paraId="2B88A9B9" w14:textId="77777777" w:rsidR="00426B34" w:rsidRPr="00CE42FE" w:rsidRDefault="00426B34" w:rsidP="00426B34">
      <w:pPr>
        <w:spacing w:after="0" w:line="240" w:lineRule="auto"/>
        <w:jc w:val="both"/>
        <w:rPr>
          <w:rFonts w:ascii="Arial" w:hAnsi="Arial" w:cs="Arial"/>
          <w:sz w:val="24"/>
          <w:szCs w:val="24"/>
        </w:rPr>
      </w:pPr>
    </w:p>
    <w:p w14:paraId="34E3E3AB" w14:textId="77777777" w:rsidR="00426B34" w:rsidRPr="00CE42FE" w:rsidRDefault="00426B34" w:rsidP="00426B34">
      <w:pPr>
        <w:numPr>
          <w:ilvl w:val="0"/>
          <w:numId w:val="3"/>
        </w:numPr>
        <w:spacing w:after="0" w:line="240" w:lineRule="auto"/>
        <w:jc w:val="both"/>
        <w:rPr>
          <w:rFonts w:ascii="Arial" w:hAnsi="Arial" w:cs="Arial"/>
          <w:b/>
          <w:bCs/>
          <w:sz w:val="24"/>
          <w:szCs w:val="24"/>
        </w:rPr>
      </w:pPr>
      <w:r w:rsidRPr="00CE42FE">
        <w:rPr>
          <w:rFonts w:ascii="Arial" w:hAnsi="Arial" w:cs="Arial"/>
          <w:b/>
          <w:bCs/>
          <w:sz w:val="24"/>
          <w:szCs w:val="24"/>
        </w:rPr>
        <w:t xml:space="preserve">Recommendations </w:t>
      </w:r>
    </w:p>
    <w:p w14:paraId="25A1D936" w14:textId="77777777" w:rsidR="00090EC2" w:rsidRPr="00090EC2" w:rsidRDefault="00090EC2" w:rsidP="00090EC2">
      <w:pPr>
        <w:spacing w:after="0" w:line="240" w:lineRule="auto"/>
        <w:jc w:val="both"/>
        <w:rPr>
          <w:rFonts w:ascii="Arial" w:hAnsi="Arial" w:cs="Arial"/>
          <w:color w:val="FF0000"/>
          <w:sz w:val="24"/>
          <w:szCs w:val="24"/>
        </w:rPr>
      </w:pPr>
    </w:p>
    <w:p w14:paraId="623CAC6E" w14:textId="77777777" w:rsidR="003C63B4" w:rsidRPr="003C63B4" w:rsidRDefault="003C63B4" w:rsidP="003C63B4">
      <w:pPr>
        <w:spacing w:after="0" w:line="240" w:lineRule="auto"/>
        <w:jc w:val="both"/>
        <w:rPr>
          <w:rFonts w:ascii="Arial" w:hAnsi="Arial" w:cs="Arial"/>
          <w:sz w:val="24"/>
          <w:szCs w:val="24"/>
        </w:rPr>
      </w:pPr>
      <w:r w:rsidRPr="003C63B4">
        <w:rPr>
          <w:rFonts w:ascii="Arial" w:hAnsi="Arial" w:cs="Arial"/>
          <w:sz w:val="24"/>
          <w:szCs w:val="24"/>
        </w:rPr>
        <w:t>The Board is asked to note assurance:</w:t>
      </w:r>
    </w:p>
    <w:p w14:paraId="4CAFEA00" w14:textId="77777777" w:rsidR="003C63B4" w:rsidRPr="003C63B4" w:rsidRDefault="003C63B4" w:rsidP="003C63B4">
      <w:pPr>
        <w:spacing w:after="0" w:line="240" w:lineRule="auto"/>
        <w:jc w:val="both"/>
        <w:rPr>
          <w:rFonts w:ascii="Arial" w:hAnsi="Arial" w:cs="Arial"/>
          <w:sz w:val="24"/>
          <w:szCs w:val="24"/>
        </w:rPr>
      </w:pPr>
    </w:p>
    <w:p w14:paraId="13B0ED60" w14:textId="77777777" w:rsidR="003C63B4" w:rsidRPr="003C63B4" w:rsidRDefault="003C63B4" w:rsidP="003C63B4">
      <w:pPr>
        <w:numPr>
          <w:ilvl w:val="0"/>
          <w:numId w:val="15"/>
        </w:numPr>
        <w:spacing w:after="0" w:line="240" w:lineRule="auto"/>
        <w:jc w:val="both"/>
        <w:rPr>
          <w:rFonts w:ascii="Arial" w:hAnsi="Arial" w:cs="Arial"/>
          <w:sz w:val="24"/>
          <w:szCs w:val="24"/>
        </w:rPr>
      </w:pPr>
      <w:r w:rsidRPr="003C63B4">
        <w:rPr>
          <w:rFonts w:ascii="Arial" w:hAnsi="Arial" w:cs="Arial"/>
          <w:sz w:val="24"/>
          <w:szCs w:val="24"/>
        </w:rPr>
        <w:t>That systems and processes are in place to monitor and support safe midwifery, obstetric, anaesthetic and neonatal staffing in line with NQB, NICE (2017) and Maternity Incentive Scheme requirements.</w:t>
      </w:r>
    </w:p>
    <w:p w14:paraId="058F3A85" w14:textId="493505C3" w:rsidR="003C63B4" w:rsidRPr="003C63B4" w:rsidRDefault="003C63B4" w:rsidP="003C63B4">
      <w:pPr>
        <w:numPr>
          <w:ilvl w:val="0"/>
          <w:numId w:val="15"/>
        </w:numPr>
        <w:spacing w:after="0" w:line="240" w:lineRule="auto"/>
        <w:jc w:val="both"/>
        <w:rPr>
          <w:rFonts w:ascii="Arial" w:hAnsi="Arial" w:cs="Arial"/>
          <w:sz w:val="24"/>
          <w:szCs w:val="24"/>
        </w:rPr>
      </w:pPr>
      <w:r w:rsidRPr="003C63B4">
        <w:rPr>
          <w:rFonts w:ascii="Arial" w:hAnsi="Arial" w:cs="Arial"/>
          <w:sz w:val="24"/>
          <w:szCs w:val="24"/>
        </w:rPr>
        <w:t xml:space="preserve">That there </w:t>
      </w:r>
      <w:r w:rsidR="00882EAE">
        <w:rPr>
          <w:rFonts w:ascii="Arial" w:hAnsi="Arial" w:cs="Arial"/>
          <w:sz w:val="24"/>
          <w:szCs w:val="24"/>
        </w:rPr>
        <w:t>have</w:t>
      </w:r>
      <w:r w:rsidR="00C73905">
        <w:rPr>
          <w:rFonts w:ascii="Arial" w:hAnsi="Arial" w:cs="Arial"/>
          <w:sz w:val="24"/>
          <w:szCs w:val="24"/>
        </w:rPr>
        <w:t xml:space="preserve"> been no gaps in </w:t>
      </w:r>
      <w:r w:rsidRPr="003C63B4">
        <w:rPr>
          <w:rFonts w:ascii="Arial" w:hAnsi="Arial" w:cs="Arial"/>
          <w:sz w:val="24"/>
          <w:szCs w:val="24"/>
        </w:rPr>
        <w:t>1:1 care in labour and supernumerary labour ward coordinator compliance</w:t>
      </w:r>
      <w:r w:rsidR="002C69B8">
        <w:rPr>
          <w:rFonts w:ascii="Arial" w:hAnsi="Arial" w:cs="Arial"/>
          <w:sz w:val="24"/>
          <w:szCs w:val="24"/>
        </w:rPr>
        <w:t xml:space="preserve"> as per requirements of the Maternity incentive scheme. </w:t>
      </w:r>
    </w:p>
    <w:p w14:paraId="62C4AE19" w14:textId="77777777" w:rsidR="003C63B4" w:rsidRPr="003C63B4" w:rsidRDefault="003C63B4" w:rsidP="003C63B4">
      <w:pPr>
        <w:spacing w:after="0" w:line="240" w:lineRule="auto"/>
        <w:jc w:val="both"/>
        <w:rPr>
          <w:rFonts w:ascii="Arial" w:hAnsi="Arial" w:cs="Arial"/>
          <w:sz w:val="24"/>
          <w:szCs w:val="24"/>
        </w:rPr>
      </w:pPr>
    </w:p>
    <w:p w14:paraId="2E57CE40" w14:textId="77777777" w:rsidR="003C63B4" w:rsidRDefault="003C63B4" w:rsidP="003C63B4">
      <w:pPr>
        <w:spacing w:after="0" w:line="240" w:lineRule="auto"/>
        <w:jc w:val="both"/>
        <w:rPr>
          <w:rFonts w:ascii="Arial" w:hAnsi="Arial" w:cs="Arial"/>
          <w:sz w:val="24"/>
          <w:szCs w:val="24"/>
        </w:rPr>
      </w:pPr>
      <w:r w:rsidRPr="003C63B4">
        <w:rPr>
          <w:rFonts w:ascii="Arial" w:hAnsi="Arial" w:cs="Arial"/>
          <w:sz w:val="24"/>
          <w:szCs w:val="24"/>
        </w:rPr>
        <w:t>The Board is also asked to acknowledge ongoing risks:</w:t>
      </w:r>
    </w:p>
    <w:p w14:paraId="2668469B" w14:textId="58437B16" w:rsidR="0036665C" w:rsidRDefault="00EC6095" w:rsidP="0036665C">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Higher sickness absence rates across Maternity- absence is being managed as per trust processes and staff supported to return to work where possible.</w:t>
      </w:r>
    </w:p>
    <w:p w14:paraId="34C13049" w14:textId="3C2ABFFE" w:rsidR="00EC6095" w:rsidRDefault="00B1442B" w:rsidP="0036665C">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 xml:space="preserve">Community midwifery workforce pressures with mitigation in place to rectify the current position. </w:t>
      </w:r>
    </w:p>
    <w:p w14:paraId="575834CB" w14:textId="63DCCD89" w:rsidR="00B1442B" w:rsidRPr="0036665C" w:rsidRDefault="00B1442B" w:rsidP="0036665C">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 xml:space="preserve">Neonatal Nurse QIS below national expectation at </w:t>
      </w:r>
      <w:r w:rsidR="00532172">
        <w:rPr>
          <w:rFonts w:ascii="Arial" w:hAnsi="Arial" w:cs="Arial"/>
          <w:sz w:val="24"/>
          <w:szCs w:val="24"/>
        </w:rPr>
        <w:t>48%-</w:t>
      </w:r>
      <w:r w:rsidR="006B4F74">
        <w:rPr>
          <w:rFonts w:ascii="Arial" w:hAnsi="Arial" w:cs="Arial"/>
          <w:sz w:val="24"/>
          <w:szCs w:val="24"/>
        </w:rPr>
        <w:t xml:space="preserve"> mitigations and a trajectory are in place. </w:t>
      </w:r>
    </w:p>
    <w:p w14:paraId="79902691" w14:textId="77777777" w:rsidR="003C63B4" w:rsidRPr="003C63B4" w:rsidRDefault="003C63B4" w:rsidP="003C63B4">
      <w:pPr>
        <w:spacing w:after="0" w:line="240" w:lineRule="auto"/>
        <w:jc w:val="both"/>
        <w:rPr>
          <w:rFonts w:ascii="Arial" w:hAnsi="Arial" w:cs="Arial"/>
          <w:sz w:val="24"/>
          <w:szCs w:val="24"/>
        </w:rPr>
      </w:pPr>
    </w:p>
    <w:p w14:paraId="56156AF6" w14:textId="77777777" w:rsidR="003C63B4" w:rsidRPr="003C63B4" w:rsidRDefault="003C63B4" w:rsidP="003C63B4">
      <w:pPr>
        <w:spacing w:after="0" w:line="240" w:lineRule="auto"/>
        <w:jc w:val="both"/>
        <w:rPr>
          <w:rFonts w:ascii="Arial" w:hAnsi="Arial" w:cs="Arial"/>
          <w:sz w:val="24"/>
          <w:szCs w:val="24"/>
        </w:rPr>
      </w:pPr>
    </w:p>
    <w:p w14:paraId="55E55A27" w14:textId="2811FAC1" w:rsidR="45716295" w:rsidRDefault="45716295" w:rsidP="45716295">
      <w:pPr>
        <w:spacing w:after="0" w:line="240" w:lineRule="auto"/>
        <w:jc w:val="both"/>
        <w:rPr>
          <w:rFonts w:ascii="Arial" w:hAnsi="Arial" w:cs="Arial"/>
          <w:sz w:val="24"/>
          <w:szCs w:val="24"/>
        </w:rPr>
      </w:pPr>
    </w:p>
    <w:p w14:paraId="56DD48AA" w14:textId="302FAB07" w:rsidR="45716295" w:rsidRDefault="45716295" w:rsidP="45716295">
      <w:pPr>
        <w:spacing w:after="0" w:line="240" w:lineRule="auto"/>
        <w:jc w:val="both"/>
        <w:rPr>
          <w:rFonts w:ascii="Arial" w:hAnsi="Arial" w:cs="Arial"/>
          <w:sz w:val="24"/>
          <w:szCs w:val="24"/>
        </w:rPr>
      </w:pPr>
    </w:p>
    <w:p w14:paraId="761251A2" w14:textId="77777777" w:rsidR="00426B34" w:rsidRDefault="00426B34" w:rsidP="000E55F8">
      <w:pPr>
        <w:spacing w:after="0" w:line="240" w:lineRule="auto"/>
        <w:jc w:val="both"/>
        <w:rPr>
          <w:rFonts w:ascii="Arial" w:hAnsi="Arial" w:cs="Arial"/>
        </w:rPr>
      </w:pPr>
    </w:p>
    <w:p w14:paraId="4A97B080" w14:textId="77777777" w:rsidR="00804856" w:rsidRDefault="00804856"/>
    <w:p w14:paraId="46E895C0" w14:textId="77777777" w:rsidR="005E6CC5" w:rsidRDefault="005E6CC5"/>
    <w:p w14:paraId="324C8B9E" w14:textId="77777777" w:rsidR="005E6CC5" w:rsidRDefault="005E6CC5"/>
    <w:p w14:paraId="18202F37" w14:textId="77777777" w:rsidR="005E6CC5" w:rsidRDefault="005E6CC5"/>
    <w:p w14:paraId="550170F2" w14:textId="77777777" w:rsidR="005E6CC5" w:rsidRDefault="005E6CC5"/>
    <w:p w14:paraId="283687B6" w14:textId="77777777" w:rsidR="005E6CC5" w:rsidRDefault="005E6CC5"/>
    <w:p w14:paraId="7A33122C" w14:textId="77777777" w:rsidR="005E6CC5" w:rsidRDefault="005E6CC5"/>
    <w:p w14:paraId="6F674EB2" w14:textId="77777777" w:rsidR="005E6CC5" w:rsidRDefault="005E6CC5"/>
    <w:p w14:paraId="4B9DE74A" w14:textId="77777777" w:rsidR="005E6CC5" w:rsidRDefault="005E6CC5"/>
    <w:p w14:paraId="5CDA9821" w14:textId="716269CC" w:rsidR="005E6CC5" w:rsidRPr="005E6CC5" w:rsidRDefault="005E6CC5" w:rsidP="005E6CC5">
      <w:pPr>
        <w:jc w:val="center"/>
        <w:rPr>
          <w:rFonts w:ascii="Arial" w:hAnsi="Arial" w:cs="Arial"/>
          <w:b/>
          <w:bCs/>
          <w:sz w:val="24"/>
          <w:szCs w:val="24"/>
          <w:u w:val="single"/>
        </w:rPr>
      </w:pPr>
      <w:r w:rsidRPr="005E6CC5">
        <w:rPr>
          <w:rFonts w:ascii="Arial" w:hAnsi="Arial" w:cs="Arial"/>
          <w:b/>
          <w:bCs/>
          <w:sz w:val="24"/>
          <w:szCs w:val="24"/>
          <w:u w:val="single"/>
        </w:rPr>
        <w:t>Sandwell and West Birmingham</w:t>
      </w:r>
    </w:p>
    <w:p w14:paraId="490B24CC" w14:textId="77777777" w:rsidR="005E6CC5" w:rsidRPr="005E6CC5" w:rsidRDefault="005E6CC5" w:rsidP="005E6CC5">
      <w:pPr>
        <w:jc w:val="center"/>
        <w:rPr>
          <w:rFonts w:ascii="Arial" w:hAnsi="Arial" w:cs="Arial"/>
          <w:b/>
          <w:bCs/>
          <w:sz w:val="24"/>
          <w:szCs w:val="24"/>
          <w:u w:val="single"/>
        </w:rPr>
      </w:pPr>
      <w:r w:rsidRPr="005E6CC5">
        <w:rPr>
          <w:rFonts w:ascii="Arial" w:hAnsi="Arial" w:cs="Arial"/>
          <w:b/>
          <w:bCs/>
          <w:sz w:val="24"/>
          <w:szCs w:val="24"/>
          <w:u w:val="single"/>
        </w:rPr>
        <w:t>Perinatal Bi-Annual Midwifery, Maternity and Neonatal Staffing Report.</w:t>
      </w:r>
    </w:p>
    <w:p w14:paraId="4B8F74C9" w14:textId="77777777" w:rsidR="005E6CC5" w:rsidRPr="005E6CC5" w:rsidRDefault="005E6CC5" w:rsidP="005E6CC5">
      <w:pPr>
        <w:jc w:val="center"/>
        <w:rPr>
          <w:rFonts w:ascii="Arial" w:hAnsi="Arial" w:cs="Arial"/>
          <w:b/>
          <w:bCs/>
          <w:sz w:val="24"/>
          <w:szCs w:val="24"/>
          <w:u w:val="single"/>
        </w:rPr>
      </w:pPr>
    </w:p>
    <w:p w14:paraId="59801238" w14:textId="77777777" w:rsidR="005E6CC5" w:rsidRPr="005E6CC5" w:rsidRDefault="005E6CC5" w:rsidP="005E6CC5">
      <w:pPr>
        <w:spacing w:after="0" w:line="240" w:lineRule="auto"/>
        <w:ind w:left="360"/>
        <w:jc w:val="both"/>
        <w:rPr>
          <w:rFonts w:ascii="Arial" w:hAnsi="Arial" w:cs="Arial"/>
          <w:b/>
          <w:sz w:val="24"/>
          <w:szCs w:val="24"/>
        </w:rPr>
      </w:pPr>
      <w:r w:rsidRPr="005E6CC5">
        <w:rPr>
          <w:rFonts w:ascii="Arial" w:hAnsi="Arial" w:cs="Arial"/>
          <w:b/>
          <w:sz w:val="24"/>
          <w:szCs w:val="24"/>
        </w:rPr>
        <w:t xml:space="preserve">Background </w:t>
      </w:r>
    </w:p>
    <w:p w14:paraId="2147C7F6" w14:textId="77777777" w:rsidR="005E6CC5" w:rsidRPr="005E6CC5" w:rsidRDefault="005E6CC5" w:rsidP="005E6CC5">
      <w:pPr>
        <w:spacing w:after="0" w:line="240" w:lineRule="auto"/>
        <w:jc w:val="both"/>
        <w:rPr>
          <w:rFonts w:ascii="Arial" w:hAnsi="Arial" w:cs="Arial"/>
          <w:b/>
          <w:sz w:val="24"/>
          <w:szCs w:val="24"/>
        </w:rPr>
      </w:pPr>
    </w:p>
    <w:p w14:paraId="59CEE522"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It is a requirement that as NHS providers we continue to have the right people with the right skills in the right place at the right time to achieve safer nursing and midwifery staffing in line with the National Quality Board (NQB) requirements. </w:t>
      </w:r>
    </w:p>
    <w:p w14:paraId="71392F1A" w14:textId="77777777" w:rsidR="005E6CC5" w:rsidRPr="005E6CC5" w:rsidRDefault="005E6CC5" w:rsidP="005E6CC5">
      <w:pPr>
        <w:spacing w:after="0" w:line="240" w:lineRule="auto"/>
        <w:ind w:left="360"/>
        <w:jc w:val="both"/>
        <w:rPr>
          <w:rFonts w:ascii="Arial" w:hAnsi="Arial" w:cs="Arial"/>
          <w:sz w:val="24"/>
          <w:szCs w:val="24"/>
        </w:rPr>
      </w:pPr>
    </w:p>
    <w:p w14:paraId="39D0EBE9"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Organisational requirements for safe midwifery staffing for maternity settings (NICE 2017) states that midwifery staffing establishments develop procedures to ensure that a systematic process is used. The midwifery staffing establishment is to be maintained to ensure continuity of maternity services and to always provide safe care to women and babies in all settings. </w:t>
      </w:r>
    </w:p>
    <w:p w14:paraId="1EF7200A" w14:textId="77777777" w:rsidR="005E6CC5" w:rsidRPr="005E6CC5" w:rsidRDefault="005E6CC5" w:rsidP="005E6CC5">
      <w:pPr>
        <w:spacing w:after="0" w:line="240" w:lineRule="auto"/>
        <w:ind w:left="360"/>
        <w:jc w:val="both"/>
        <w:rPr>
          <w:rFonts w:ascii="Arial" w:hAnsi="Arial" w:cs="Arial"/>
          <w:sz w:val="24"/>
          <w:szCs w:val="24"/>
        </w:rPr>
      </w:pPr>
    </w:p>
    <w:p w14:paraId="0994E3AC"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NHS Resolutions Maternity Incentive Scheme requires a separate bi-annual paper which includes staffing data on key groups, such as midwifery and neonatal staffing.</w:t>
      </w:r>
    </w:p>
    <w:p w14:paraId="2FEEEE44" w14:textId="77777777" w:rsidR="005E6CC5" w:rsidRPr="005E6CC5" w:rsidRDefault="005E6CC5" w:rsidP="005E6CC5">
      <w:pPr>
        <w:spacing w:after="0" w:line="240" w:lineRule="auto"/>
        <w:ind w:left="360"/>
        <w:jc w:val="both"/>
        <w:rPr>
          <w:rFonts w:ascii="Arial" w:hAnsi="Arial" w:cs="Arial"/>
          <w:sz w:val="24"/>
          <w:szCs w:val="24"/>
        </w:rPr>
      </w:pPr>
    </w:p>
    <w:p w14:paraId="7C3763B1" w14:textId="77777777" w:rsidR="005E6CC5" w:rsidRPr="005E6CC5" w:rsidRDefault="005E6CC5" w:rsidP="005E6CC5">
      <w:pPr>
        <w:numPr>
          <w:ilvl w:val="0"/>
          <w:numId w:val="3"/>
        </w:numPr>
        <w:spacing w:after="0" w:line="240" w:lineRule="auto"/>
        <w:jc w:val="both"/>
        <w:rPr>
          <w:rFonts w:ascii="Arial" w:hAnsi="Arial" w:cs="Arial"/>
          <w:b/>
          <w:sz w:val="24"/>
          <w:szCs w:val="24"/>
        </w:rPr>
      </w:pPr>
      <w:r w:rsidRPr="005E6CC5">
        <w:rPr>
          <w:rFonts w:ascii="Arial" w:hAnsi="Arial" w:cs="Arial"/>
          <w:b/>
          <w:sz w:val="24"/>
          <w:szCs w:val="24"/>
        </w:rPr>
        <w:t>Executive Summary</w:t>
      </w:r>
    </w:p>
    <w:p w14:paraId="73F877F5" w14:textId="77777777" w:rsidR="005E6CC5" w:rsidRPr="005E6CC5" w:rsidRDefault="005E6CC5" w:rsidP="005E6CC5">
      <w:pPr>
        <w:spacing w:after="0" w:line="240" w:lineRule="auto"/>
        <w:jc w:val="both"/>
        <w:rPr>
          <w:rFonts w:ascii="Arial" w:hAnsi="Arial" w:cs="Arial"/>
          <w:b/>
          <w:sz w:val="24"/>
          <w:szCs w:val="24"/>
        </w:rPr>
      </w:pPr>
    </w:p>
    <w:p w14:paraId="1E1ED92F"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This report gives a summary of all measures in place with the aim of ensuring safe midwifery staffing; including workforce planning, planned versus actual midwifery staffing levels, the midwife to birth ratio, specialist hours, compliance with supernumerary labour ward coordinator, one to one care in labour and red flag incidents.      </w:t>
      </w:r>
    </w:p>
    <w:p w14:paraId="207E9833" w14:textId="77777777" w:rsidR="005E6CC5" w:rsidRPr="005E6CC5" w:rsidRDefault="005E6CC5" w:rsidP="005E6CC5">
      <w:pPr>
        <w:spacing w:after="0" w:line="240" w:lineRule="auto"/>
        <w:ind w:left="360"/>
        <w:jc w:val="both"/>
        <w:rPr>
          <w:rFonts w:ascii="Arial" w:hAnsi="Arial" w:cs="Arial"/>
          <w:sz w:val="24"/>
          <w:szCs w:val="24"/>
        </w:rPr>
      </w:pPr>
    </w:p>
    <w:p w14:paraId="33A191E1" w14:textId="77777777" w:rsidR="005E6CC5" w:rsidRPr="005E6CC5" w:rsidRDefault="005E6CC5" w:rsidP="005E6CC5">
      <w:pPr>
        <w:numPr>
          <w:ilvl w:val="0"/>
          <w:numId w:val="3"/>
        </w:numPr>
        <w:spacing w:after="0" w:line="240" w:lineRule="auto"/>
        <w:jc w:val="both"/>
        <w:rPr>
          <w:rFonts w:ascii="Arial" w:hAnsi="Arial" w:cs="Arial"/>
          <w:b/>
          <w:sz w:val="24"/>
          <w:szCs w:val="24"/>
        </w:rPr>
      </w:pPr>
      <w:r w:rsidRPr="005E6CC5">
        <w:rPr>
          <w:rFonts w:ascii="Arial" w:hAnsi="Arial" w:cs="Arial"/>
          <w:b/>
          <w:sz w:val="24"/>
          <w:szCs w:val="24"/>
        </w:rPr>
        <w:t xml:space="preserve">Birthrate Plus Workforce Planning </w:t>
      </w:r>
    </w:p>
    <w:p w14:paraId="586624CD" w14:textId="77777777" w:rsidR="005E6CC5" w:rsidRPr="005E6CC5" w:rsidRDefault="005E6CC5" w:rsidP="005E6CC5">
      <w:pPr>
        <w:spacing w:after="0" w:line="240" w:lineRule="auto"/>
        <w:jc w:val="both"/>
        <w:rPr>
          <w:rFonts w:ascii="Arial" w:hAnsi="Arial" w:cs="Arial"/>
          <w:b/>
          <w:sz w:val="24"/>
          <w:szCs w:val="24"/>
        </w:rPr>
      </w:pPr>
    </w:p>
    <w:p w14:paraId="619EB1ED"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A formal Birth Rate Plus assessment was completed in 2023, which reviewed the acuity of women who used maternity services, at Sandwell and West Birmingham NHS Trust.  This review recommended a birth to midwife ratio of 1:19.4 across the Trust. </w:t>
      </w:r>
    </w:p>
    <w:p w14:paraId="201CA8B1" w14:textId="77777777" w:rsidR="005E6CC5" w:rsidRPr="005E6CC5" w:rsidRDefault="005E6CC5" w:rsidP="005E6CC5">
      <w:pPr>
        <w:spacing w:after="0" w:line="240" w:lineRule="auto"/>
        <w:ind w:left="360"/>
        <w:jc w:val="both"/>
        <w:rPr>
          <w:rFonts w:ascii="Arial" w:hAnsi="Arial" w:cs="Arial"/>
          <w:sz w:val="24"/>
          <w:szCs w:val="24"/>
        </w:rPr>
      </w:pPr>
    </w:p>
    <w:p w14:paraId="06804EBE" w14:textId="77777777" w:rsidR="005E6CC5" w:rsidRPr="005E6CC5" w:rsidRDefault="005E6CC5" w:rsidP="005E6CC5">
      <w:pPr>
        <w:spacing w:after="0" w:line="240" w:lineRule="auto"/>
        <w:ind w:left="360"/>
        <w:jc w:val="both"/>
      </w:pPr>
      <w:r w:rsidRPr="005E6CC5">
        <w:rPr>
          <w:rFonts w:ascii="Arial" w:hAnsi="Arial" w:cs="Arial"/>
          <w:sz w:val="24"/>
          <w:szCs w:val="24"/>
        </w:rPr>
        <w:t xml:space="preserve">NICE (2017) recommend that an assessment is carried out every three years.   Therefore, SWBH is currently undertaking a BR+ review, which will inform future workforce planning. </w:t>
      </w:r>
    </w:p>
    <w:p w14:paraId="03598A98" w14:textId="77777777" w:rsidR="005E6CC5" w:rsidRPr="005E6CC5" w:rsidRDefault="005E6CC5" w:rsidP="005E6CC5">
      <w:pPr>
        <w:spacing w:after="0" w:line="240" w:lineRule="auto"/>
        <w:ind w:left="360"/>
        <w:jc w:val="both"/>
        <w:rPr>
          <w:rFonts w:ascii="Arial" w:hAnsi="Arial" w:cs="Arial"/>
          <w:sz w:val="24"/>
          <w:szCs w:val="24"/>
          <w:u w:val="single"/>
        </w:rPr>
      </w:pPr>
      <w:r w:rsidRPr="005E6CC5">
        <w:rPr>
          <w:rFonts w:ascii="Arial" w:hAnsi="Arial" w:cs="Arial"/>
          <w:sz w:val="24"/>
          <w:szCs w:val="24"/>
          <w:u w:val="single"/>
        </w:rPr>
        <w:t>Birth Rate Plus Funded Establishment 2023:</w:t>
      </w:r>
    </w:p>
    <w:p w14:paraId="1D26AC35" w14:textId="77777777" w:rsidR="005E6CC5" w:rsidRPr="005E6CC5" w:rsidRDefault="005E6CC5" w:rsidP="005E6CC5">
      <w:pPr>
        <w:spacing w:after="0" w:line="240" w:lineRule="auto"/>
        <w:jc w:val="both"/>
        <w:rPr>
          <w:rFonts w:ascii="Arial" w:hAnsi="Arial" w:cs="Arial"/>
          <w:sz w:val="24"/>
          <w:szCs w:val="24"/>
        </w:rPr>
      </w:pPr>
    </w:p>
    <w:p w14:paraId="6FA92F90" w14:textId="77777777" w:rsidR="005E6CC5" w:rsidRPr="005E6CC5" w:rsidRDefault="005E6CC5" w:rsidP="005E6CC5">
      <w:pPr>
        <w:spacing w:after="0" w:line="240" w:lineRule="auto"/>
        <w:ind w:left="360"/>
        <w:jc w:val="both"/>
      </w:pPr>
      <w:r w:rsidRPr="005E6CC5">
        <w:rPr>
          <w:noProof/>
        </w:rPr>
        <w:drawing>
          <wp:inline distT="0" distB="0" distL="0" distR="0" wp14:anchorId="61E76A1C" wp14:editId="05DE96C8">
            <wp:extent cx="4272375" cy="3433647"/>
            <wp:effectExtent l="0" t="0" r="0" b="0"/>
            <wp:docPr id="1973803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03688" name="Picture 1973803688"/>
                    <pic:cNvPicPr/>
                  </pic:nvPicPr>
                  <pic:blipFill>
                    <a:blip r:embed="rId20">
                      <a:extLst>
                        <a:ext uri="{28A0092B-C50C-407E-A947-70E740481C1C}">
                          <a14:useLocalDpi xmlns:a14="http://schemas.microsoft.com/office/drawing/2010/main"/>
                        </a:ext>
                      </a:extLst>
                    </a:blip>
                    <a:stretch>
                      <a:fillRect/>
                    </a:stretch>
                  </pic:blipFill>
                  <pic:spPr>
                    <a:xfrm>
                      <a:off x="0" y="0"/>
                      <a:ext cx="4272375" cy="3433647"/>
                    </a:xfrm>
                    <a:prstGeom prst="rect">
                      <a:avLst/>
                    </a:prstGeom>
                  </pic:spPr>
                </pic:pic>
              </a:graphicData>
            </a:graphic>
          </wp:inline>
        </w:drawing>
      </w:r>
    </w:p>
    <w:p w14:paraId="48929E00" w14:textId="77777777" w:rsidR="005E6CC5" w:rsidRPr="005E6CC5" w:rsidRDefault="005E6CC5" w:rsidP="005E6CC5">
      <w:pPr>
        <w:spacing w:after="0" w:line="240" w:lineRule="auto"/>
        <w:ind w:left="360"/>
        <w:jc w:val="both"/>
        <w:rPr>
          <w:rFonts w:ascii="Arial" w:hAnsi="Arial" w:cs="Arial"/>
          <w:sz w:val="24"/>
          <w:szCs w:val="24"/>
          <w:highlight w:val="yellow"/>
        </w:rPr>
      </w:pPr>
    </w:p>
    <w:p w14:paraId="3BC4350D"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Overall, the SWBH funded establishment is in line with the most recent BR+ recommendations. However, a recent community services external review, undertaken by NHSE, has highlighted some shortfalls within the community workforce. Once the official report has been received by the organisation, it will also be used to inform community maternity service workforce planning. </w:t>
      </w:r>
    </w:p>
    <w:p w14:paraId="7133FF66" w14:textId="77777777" w:rsidR="005E6CC5" w:rsidRPr="005E6CC5" w:rsidRDefault="005E6CC5" w:rsidP="005E6CC5">
      <w:pPr>
        <w:spacing w:after="0" w:line="240" w:lineRule="auto"/>
        <w:ind w:left="360"/>
        <w:jc w:val="both"/>
        <w:rPr>
          <w:rFonts w:ascii="Arial" w:hAnsi="Arial" w:cs="Arial"/>
          <w:sz w:val="24"/>
          <w:szCs w:val="24"/>
        </w:rPr>
      </w:pPr>
    </w:p>
    <w:p w14:paraId="72D9D76D"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Actions:</w:t>
      </w:r>
    </w:p>
    <w:p w14:paraId="2A2A55AD"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On receipt of the Community Report from NHSE and the Birth Rate Plus Assessment 2026, these will be utilised to inform further workforce planning. Potentially an increase in the workforce requirements will be necessary, particularly within the community workforce. </w:t>
      </w:r>
    </w:p>
    <w:p w14:paraId="3525A909" w14:textId="77777777" w:rsidR="005E6CC5" w:rsidRPr="005E6CC5" w:rsidRDefault="005E6CC5" w:rsidP="005E6CC5">
      <w:pPr>
        <w:spacing w:after="0" w:line="240" w:lineRule="auto"/>
        <w:jc w:val="both"/>
        <w:rPr>
          <w:rFonts w:ascii="Arial" w:hAnsi="Arial" w:cs="Arial"/>
          <w:color w:val="FF0000"/>
          <w:sz w:val="24"/>
          <w:szCs w:val="24"/>
        </w:rPr>
      </w:pPr>
      <w:r w:rsidRPr="005E6CC5">
        <w:rPr>
          <w:rFonts w:ascii="Arial" w:hAnsi="Arial" w:cs="Arial"/>
          <w:color w:val="FF0000"/>
          <w:sz w:val="24"/>
          <w:szCs w:val="24"/>
        </w:rPr>
        <w:t xml:space="preserve">     </w:t>
      </w:r>
    </w:p>
    <w:p w14:paraId="00D29A49" w14:textId="77777777" w:rsidR="005E6CC5" w:rsidRPr="005E6CC5" w:rsidRDefault="005E6CC5" w:rsidP="005E6CC5">
      <w:pPr>
        <w:spacing w:after="0" w:line="240" w:lineRule="auto"/>
        <w:ind w:left="360"/>
        <w:jc w:val="both"/>
        <w:rPr>
          <w:rFonts w:ascii="Arial" w:hAnsi="Arial" w:cs="Arial"/>
          <w:color w:val="FF0000"/>
          <w:sz w:val="24"/>
          <w:szCs w:val="24"/>
        </w:rPr>
      </w:pPr>
      <w:r w:rsidRPr="005E6CC5">
        <w:rPr>
          <w:rFonts w:ascii="Arial" w:hAnsi="Arial" w:cs="Arial"/>
          <w:color w:val="FF0000"/>
          <w:sz w:val="24"/>
          <w:szCs w:val="24"/>
        </w:rPr>
        <w:t xml:space="preserve">    </w:t>
      </w:r>
    </w:p>
    <w:p w14:paraId="2A759818" w14:textId="77777777" w:rsidR="005E6CC5" w:rsidRPr="005E6CC5" w:rsidRDefault="005E6CC5" w:rsidP="005E6CC5">
      <w:pPr>
        <w:numPr>
          <w:ilvl w:val="0"/>
          <w:numId w:val="3"/>
        </w:numPr>
        <w:spacing w:after="0" w:line="240" w:lineRule="auto"/>
        <w:jc w:val="both"/>
        <w:rPr>
          <w:rFonts w:ascii="Arial" w:hAnsi="Arial" w:cs="Arial"/>
          <w:b/>
          <w:bCs/>
          <w:sz w:val="24"/>
          <w:szCs w:val="24"/>
        </w:rPr>
      </w:pPr>
      <w:r w:rsidRPr="005E6CC5">
        <w:rPr>
          <w:rFonts w:ascii="Arial" w:hAnsi="Arial" w:cs="Arial"/>
          <w:b/>
          <w:bCs/>
          <w:sz w:val="24"/>
          <w:szCs w:val="24"/>
        </w:rPr>
        <w:t>Planned Versus Actual Midwifery Staffing Levels.</w:t>
      </w:r>
    </w:p>
    <w:p w14:paraId="7C58A5AF" w14:textId="77777777" w:rsidR="005E6CC5" w:rsidRPr="005E6CC5" w:rsidRDefault="005E6CC5" w:rsidP="005E6CC5">
      <w:pPr>
        <w:spacing w:after="0" w:line="240" w:lineRule="auto"/>
        <w:jc w:val="both"/>
        <w:rPr>
          <w:rFonts w:ascii="Arial" w:hAnsi="Arial" w:cs="Arial"/>
          <w:sz w:val="24"/>
          <w:szCs w:val="24"/>
        </w:rPr>
      </w:pPr>
    </w:p>
    <w:p w14:paraId="6FD93587" w14:textId="77777777" w:rsidR="005E6CC5" w:rsidRPr="005E6CC5" w:rsidRDefault="005E6CC5" w:rsidP="005E6CC5">
      <w:pPr>
        <w:spacing w:after="0" w:line="240" w:lineRule="auto"/>
        <w:ind w:left="360"/>
        <w:jc w:val="both"/>
      </w:pPr>
      <w:r w:rsidRPr="005E6CC5">
        <w:rPr>
          <w:rFonts w:ascii="Arial" w:eastAsia="Aptos" w:hAnsi="Arial" w:cs="Arial"/>
          <w:color w:val="000000" w:themeColor="text1"/>
          <w:sz w:val="24"/>
          <w:szCs w:val="24"/>
        </w:rPr>
        <w:t>The following table outlines percentage fill rates for the inpatient areas by month.</w:t>
      </w:r>
    </w:p>
    <w:p w14:paraId="7AE76384"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p>
    <w:tbl>
      <w:tblPr>
        <w:tblW w:w="0" w:type="auto"/>
        <w:tblInd w:w="52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30"/>
        <w:gridCol w:w="3375"/>
        <w:gridCol w:w="3375"/>
      </w:tblGrid>
      <w:tr w:rsidR="005E6CC5" w:rsidRPr="005E6CC5" w14:paraId="0FEB3176" w14:textId="77777777" w:rsidTr="001921C3">
        <w:trPr>
          <w:trHeight w:val="300"/>
        </w:trPr>
        <w:tc>
          <w:tcPr>
            <w:tcW w:w="1530" w:type="dxa"/>
            <w:tcBorders>
              <w:top w:val="single" w:sz="6" w:space="0" w:color="auto"/>
              <w:left w:val="single" w:sz="6" w:space="0" w:color="auto"/>
              <w:bottom w:val="single" w:sz="6" w:space="0" w:color="auto"/>
              <w:right w:val="single" w:sz="6" w:space="0" w:color="auto"/>
            </w:tcBorders>
          </w:tcPr>
          <w:p w14:paraId="19E1B95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w:t>
            </w:r>
          </w:p>
        </w:tc>
        <w:tc>
          <w:tcPr>
            <w:tcW w:w="3375" w:type="dxa"/>
            <w:tcBorders>
              <w:top w:val="single" w:sz="6" w:space="0" w:color="auto"/>
              <w:left w:val="single" w:sz="6" w:space="0" w:color="auto"/>
              <w:bottom w:val="single" w:sz="6" w:space="0" w:color="auto"/>
              <w:right w:val="single" w:sz="6" w:space="0" w:color="auto"/>
            </w:tcBorders>
          </w:tcPr>
          <w:p w14:paraId="038EFD5F"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Day qualified % </w:t>
            </w:r>
          </w:p>
        </w:tc>
        <w:tc>
          <w:tcPr>
            <w:tcW w:w="3375" w:type="dxa"/>
            <w:tcBorders>
              <w:top w:val="single" w:sz="6" w:space="0" w:color="auto"/>
              <w:left w:val="single" w:sz="6" w:space="0" w:color="auto"/>
              <w:bottom w:val="single" w:sz="6" w:space="0" w:color="auto"/>
              <w:right w:val="single" w:sz="6" w:space="0" w:color="auto"/>
            </w:tcBorders>
          </w:tcPr>
          <w:p w14:paraId="1F9AC7AE"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Night qualified % </w:t>
            </w:r>
          </w:p>
        </w:tc>
      </w:tr>
      <w:tr w:rsidR="005E6CC5" w:rsidRPr="005E6CC5" w14:paraId="3BC043D7" w14:textId="77777777" w:rsidTr="001921C3">
        <w:trPr>
          <w:trHeight w:val="300"/>
        </w:trPr>
        <w:tc>
          <w:tcPr>
            <w:tcW w:w="1530" w:type="dxa"/>
            <w:tcBorders>
              <w:top w:val="single" w:sz="6" w:space="0" w:color="auto"/>
              <w:left w:val="single" w:sz="6" w:space="0" w:color="auto"/>
              <w:bottom w:val="single" w:sz="6" w:space="0" w:color="auto"/>
              <w:right w:val="single" w:sz="6" w:space="0" w:color="auto"/>
            </w:tcBorders>
          </w:tcPr>
          <w:p w14:paraId="4CD527C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Nov 25</w:t>
            </w:r>
          </w:p>
        </w:tc>
        <w:tc>
          <w:tcPr>
            <w:tcW w:w="3375" w:type="dxa"/>
            <w:tcBorders>
              <w:top w:val="single" w:sz="6" w:space="0" w:color="auto"/>
              <w:left w:val="single" w:sz="6" w:space="0" w:color="auto"/>
              <w:bottom w:val="single" w:sz="6" w:space="0" w:color="auto"/>
              <w:right w:val="single" w:sz="6" w:space="0" w:color="auto"/>
            </w:tcBorders>
          </w:tcPr>
          <w:p w14:paraId="2863C1B4"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74%</w:t>
            </w:r>
          </w:p>
        </w:tc>
        <w:tc>
          <w:tcPr>
            <w:tcW w:w="3375" w:type="dxa"/>
            <w:tcBorders>
              <w:top w:val="single" w:sz="6" w:space="0" w:color="auto"/>
              <w:left w:val="single" w:sz="6" w:space="0" w:color="auto"/>
              <w:bottom w:val="single" w:sz="6" w:space="0" w:color="auto"/>
              <w:right w:val="single" w:sz="6" w:space="0" w:color="auto"/>
            </w:tcBorders>
          </w:tcPr>
          <w:p w14:paraId="160AEA03"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76%</w:t>
            </w:r>
          </w:p>
        </w:tc>
      </w:tr>
      <w:tr w:rsidR="005E6CC5" w:rsidRPr="005E6CC5" w14:paraId="17D9FE65" w14:textId="77777777" w:rsidTr="001921C3">
        <w:trPr>
          <w:trHeight w:val="300"/>
        </w:trPr>
        <w:tc>
          <w:tcPr>
            <w:tcW w:w="1530" w:type="dxa"/>
            <w:tcBorders>
              <w:top w:val="single" w:sz="6" w:space="0" w:color="auto"/>
              <w:left w:val="single" w:sz="6" w:space="0" w:color="auto"/>
              <w:bottom w:val="single" w:sz="6" w:space="0" w:color="auto"/>
              <w:right w:val="single" w:sz="6" w:space="0" w:color="auto"/>
            </w:tcBorders>
          </w:tcPr>
          <w:p w14:paraId="59F7654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Dec 25</w:t>
            </w:r>
          </w:p>
        </w:tc>
        <w:tc>
          <w:tcPr>
            <w:tcW w:w="3375" w:type="dxa"/>
            <w:tcBorders>
              <w:top w:val="single" w:sz="6" w:space="0" w:color="auto"/>
              <w:left w:val="single" w:sz="6" w:space="0" w:color="auto"/>
              <w:bottom w:val="single" w:sz="6" w:space="0" w:color="auto"/>
              <w:right w:val="single" w:sz="6" w:space="0" w:color="auto"/>
            </w:tcBorders>
          </w:tcPr>
          <w:p w14:paraId="02F503ED"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79%</w:t>
            </w:r>
          </w:p>
        </w:tc>
        <w:tc>
          <w:tcPr>
            <w:tcW w:w="3375" w:type="dxa"/>
            <w:tcBorders>
              <w:top w:val="single" w:sz="6" w:space="0" w:color="auto"/>
              <w:left w:val="single" w:sz="6" w:space="0" w:color="auto"/>
              <w:bottom w:val="single" w:sz="6" w:space="0" w:color="auto"/>
              <w:right w:val="single" w:sz="6" w:space="0" w:color="auto"/>
            </w:tcBorders>
          </w:tcPr>
          <w:p w14:paraId="0CA4583E"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86%</w:t>
            </w:r>
          </w:p>
        </w:tc>
      </w:tr>
      <w:tr w:rsidR="005E6CC5" w:rsidRPr="005E6CC5" w14:paraId="2381CF73" w14:textId="77777777" w:rsidTr="001921C3">
        <w:trPr>
          <w:trHeight w:val="420"/>
        </w:trPr>
        <w:tc>
          <w:tcPr>
            <w:tcW w:w="1530" w:type="dxa"/>
            <w:tcBorders>
              <w:top w:val="single" w:sz="6" w:space="0" w:color="auto"/>
              <w:left w:val="single" w:sz="6" w:space="0" w:color="auto"/>
              <w:bottom w:val="single" w:sz="6" w:space="0" w:color="auto"/>
              <w:right w:val="single" w:sz="6" w:space="0" w:color="auto"/>
            </w:tcBorders>
          </w:tcPr>
          <w:p w14:paraId="2101382F"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Jan 26 </w:t>
            </w:r>
          </w:p>
        </w:tc>
        <w:tc>
          <w:tcPr>
            <w:tcW w:w="3375" w:type="dxa"/>
            <w:tcBorders>
              <w:top w:val="single" w:sz="6" w:space="0" w:color="auto"/>
              <w:left w:val="single" w:sz="6" w:space="0" w:color="auto"/>
              <w:bottom w:val="single" w:sz="6" w:space="0" w:color="auto"/>
              <w:right w:val="single" w:sz="6" w:space="0" w:color="auto"/>
            </w:tcBorders>
          </w:tcPr>
          <w:p w14:paraId="46D522F3"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86%</w:t>
            </w:r>
          </w:p>
        </w:tc>
        <w:tc>
          <w:tcPr>
            <w:tcW w:w="3375" w:type="dxa"/>
            <w:tcBorders>
              <w:top w:val="single" w:sz="6" w:space="0" w:color="auto"/>
              <w:left w:val="single" w:sz="6" w:space="0" w:color="auto"/>
              <w:bottom w:val="single" w:sz="6" w:space="0" w:color="auto"/>
              <w:right w:val="single" w:sz="6" w:space="0" w:color="auto"/>
            </w:tcBorders>
          </w:tcPr>
          <w:p w14:paraId="79AAAB7D"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92%</w:t>
            </w:r>
          </w:p>
        </w:tc>
      </w:tr>
      <w:tr w:rsidR="005E6CC5" w:rsidRPr="005E6CC5" w14:paraId="61683A4C" w14:textId="77777777" w:rsidTr="001921C3">
        <w:trPr>
          <w:trHeight w:val="300"/>
        </w:trPr>
        <w:tc>
          <w:tcPr>
            <w:tcW w:w="1530" w:type="dxa"/>
            <w:tcBorders>
              <w:top w:val="single" w:sz="6" w:space="0" w:color="auto"/>
              <w:left w:val="single" w:sz="6" w:space="0" w:color="auto"/>
              <w:bottom w:val="single" w:sz="6" w:space="0" w:color="auto"/>
              <w:right w:val="single" w:sz="6" w:space="0" w:color="auto"/>
            </w:tcBorders>
          </w:tcPr>
          <w:p w14:paraId="46003E2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Feb 26 </w:t>
            </w:r>
          </w:p>
        </w:tc>
        <w:tc>
          <w:tcPr>
            <w:tcW w:w="3375" w:type="dxa"/>
            <w:tcBorders>
              <w:top w:val="single" w:sz="6" w:space="0" w:color="auto"/>
              <w:left w:val="single" w:sz="6" w:space="0" w:color="auto"/>
              <w:bottom w:val="single" w:sz="6" w:space="0" w:color="auto"/>
              <w:right w:val="single" w:sz="6" w:space="0" w:color="auto"/>
            </w:tcBorders>
          </w:tcPr>
          <w:p w14:paraId="125C392E"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82%</w:t>
            </w:r>
          </w:p>
        </w:tc>
        <w:tc>
          <w:tcPr>
            <w:tcW w:w="3375" w:type="dxa"/>
            <w:tcBorders>
              <w:top w:val="single" w:sz="6" w:space="0" w:color="auto"/>
              <w:left w:val="single" w:sz="6" w:space="0" w:color="auto"/>
              <w:bottom w:val="single" w:sz="6" w:space="0" w:color="auto"/>
              <w:right w:val="single" w:sz="6" w:space="0" w:color="auto"/>
            </w:tcBorders>
          </w:tcPr>
          <w:p w14:paraId="770A4E3C"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92%</w:t>
            </w:r>
          </w:p>
        </w:tc>
      </w:tr>
      <w:tr w:rsidR="005E6CC5" w:rsidRPr="005E6CC5" w14:paraId="3ED212E0" w14:textId="77777777" w:rsidTr="001921C3">
        <w:trPr>
          <w:trHeight w:val="300"/>
        </w:trPr>
        <w:tc>
          <w:tcPr>
            <w:tcW w:w="1530" w:type="dxa"/>
            <w:tcBorders>
              <w:top w:val="single" w:sz="6" w:space="0" w:color="auto"/>
              <w:left w:val="single" w:sz="6" w:space="0" w:color="auto"/>
              <w:bottom w:val="single" w:sz="6" w:space="0" w:color="auto"/>
              <w:right w:val="single" w:sz="6" w:space="0" w:color="auto"/>
            </w:tcBorders>
          </w:tcPr>
          <w:p w14:paraId="76916207" w14:textId="77777777" w:rsidR="005E6CC5" w:rsidRPr="005E6CC5" w:rsidRDefault="005E6CC5" w:rsidP="005E6CC5">
            <w:r w:rsidRPr="005E6CC5">
              <w:rPr>
                <w:rFonts w:ascii="Calibri" w:eastAsia="Calibri" w:hAnsi="Calibri" w:cs="Calibri"/>
                <w:color w:val="000000" w:themeColor="text1"/>
              </w:rPr>
              <w:t>Mar 26 </w:t>
            </w:r>
          </w:p>
        </w:tc>
        <w:tc>
          <w:tcPr>
            <w:tcW w:w="3375" w:type="dxa"/>
            <w:tcBorders>
              <w:top w:val="single" w:sz="6" w:space="0" w:color="auto"/>
              <w:left w:val="single" w:sz="6" w:space="0" w:color="auto"/>
              <w:bottom w:val="single" w:sz="6" w:space="0" w:color="auto"/>
              <w:right w:val="single" w:sz="6" w:space="0" w:color="auto"/>
            </w:tcBorders>
          </w:tcPr>
          <w:p w14:paraId="426AA06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82%</w:t>
            </w:r>
          </w:p>
        </w:tc>
        <w:tc>
          <w:tcPr>
            <w:tcW w:w="3375" w:type="dxa"/>
            <w:tcBorders>
              <w:top w:val="single" w:sz="6" w:space="0" w:color="auto"/>
              <w:left w:val="single" w:sz="6" w:space="0" w:color="auto"/>
              <w:bottom w:val="single" w:sz="6" w:space="0" w:color="auto"/>
              <w:right w:val="single" w:sz="6" w:space="0" w:color="auto"/>
            </w:tcBorders>
          </w:tcPr>
          <w:p w14:paraId="0F976A34"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90%</w:t>
            </w:r>
          </w:p>
        </w:tc>
      </w:tr>
      <w:tr w:rsidR="005E6CC5" w:rsidRPr="005E6CC5" w14:paraId="57DC3995" w14:textId="77777777" w:rsidTr="001921C3">
        <w:trPr>
          <w:trHeight w:val="300"/>
        </w:trPr>
        <w:tc>
          <w:tcPr>
            <w:tcW w:w="1530" w:type="dxa"/>
            <w:tcBorders>
              <w:top w:val="single" w:sz="6" w:space="0" w:color="auto"/>
              <w:left w:val="single" w:sz="6" w:space="0" w:color="auto"/>
              <w:bottom w:val="single" w:sz="6" w:space="0" w:color="auto"/>
              <w:right w:val="single" w:sz="6" w:space="0" w:color="auto"/>
            </w:tcBorders>
          </w:tcPr>
          <w:p w14:paraId="1C2AE7E1"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Apr 26 </w:t>
            </w:r>
          </w:p>
        </w:tc>
        <w:tc>
          <w:tcPr>
            <w:tcW w:w="3375" w:type="dxa"/>
            <w:tcBorders>
              <w:top w:val="single" w:sz="6" w:space="0" w:color="auto"/>
              <w:left w:val="single" w:sz="6" w:space="0" w:color="auto"/>
              <w:bottom w:val="single" w:sz="6" w:space="0" w:color="auto"/>
              <w:right w:val="single" w:sz="6" w:space="0" w:color="auto"/>
            </w:tcBorders>
          </w:tcPr>
          <w:p w14:paraId="350E67AC"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98%</w:t>
            </w:r>
          </w:p>
        </w:tc>
        <w:tc>
          <w:tcPr>
            <w:tcW w:w="3375" w:type="dxa"/>
            <w:tcBorders>
              <w:top w:val="single" w:sz="6" w:space="0" w:color="auto"/>
              <w:left w:val="single" w:sz="6" w:space="0" w:color="auto"/>
              <w:bottom w:val="single" w:sz="6" w:space="0" w:color="auto"/>
              <w:right w:val="single" w:sz="6" w:space="0" w:color="auto"/>
            </w:tcBorders>
          </w:tcPr>
          <w:p w14:paraId="04AC0F8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99%</w:t>
            </w:r>
          </w:p>
        </w:tc>
      </w:tr>
    </w:tbl>
    <w:p w14:paraId="3699E1EB"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p>
    <w:p w14:paraId="487CD793" w14:textId="77777777" w:rsidR="005E6CC5" w:rsidRPr="005E6CC5" w:rsidRDefault="005E6CC5" w:rsidP="005E6CC5">
      <w:pPr>
        <w:spacing w:after="0" w:line="240" w:lineRule="auto"/>
        <w:ind w:left="360"/>
        <w:jc w:val="both"/>
      </w:pPr>
      <w:r w:rsidRPr="005E6CC5">
        <w:rPr>
          <w:rFonts w:ascii="Arial" w:eastAsia="Aptos" w:hAnsi="Arial" w:cs="Arial"/>
          <w:color w:val="000000" w:themeColor="text1"/>
          <w:sz w:val="24"/>
          <w:szCs w:val="24"/>
        </w:rPr>
        <w:t>The following table outlines percentage fill rates for the postnatal and antenatal wards by month.</w:t>
      </w:r>
    </w:p>
    <w:p w14:paraId="78670F1F"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p>
    <w:p w14:paraId="24BC079B" w14:textId="77777777" w:rsidR="005E6CC5" w:rsidRPr="005E6CC5" w:rsidRDefault="005E6CC5" w:rsidP="005E6CC5">
      <w:pPr>
        <w:spacing w:after="0" w:line="240" w:lineRule="auto"/>
        <w:ind w:left="360"/>
        <w:jc w:val="both"/>
      </w:pPr>
      <w:r w:rsidRPr="005E6CC5">
        <w:rPr>
          <w:noProof/>
        </w:rPr>
        <w:drawing>
          <wp:inline distT="0" distB="0" distL="0" distR="0" wp14:anchorId="474B2BA1" wp14:editId="29D5A970">
            <wp:extent cx="4959605" cy="825542"/>
            <wp:effectExtent l="0" t="0" r="0" b="0"/>
            <wp:docPr id="1353863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63080" name="Picture 1353863080"/>
                    <pic:cNvPicPr/>
                  </pic:nvPicPr>
                  <pic:blipFill>
                    <a:blip r:embed="rId21">
                      <a:extLst>
                        <a:ext uri="{28A0092B-C50C-407E-A947-70E740481C1C}">
                          <a14:useLocalDpi xmlns:a14="http://schemas.microsoft.com/office/drawing/2010/main"/>
                        </a:ext>
                      </a:extLst>
                    </a:blip>
                    <a:stretch>
                      <a:fillRect/>
                    </a:stretch>
                  </pic:blipFill>
                  <pic:spPr>
                    <a:xfrm>
                      <a:off x="0" y="0"/>
                      <a:ext cx="4959605" cy="825542"/>
                    </a:xfrm>
                    <a:prstGeom prst="rect">
                      <a:avLst/>
                    </a:prstGeom>
                  </pic:spPr>
                </pic:pic>
              </a:graphicData>
            </a:graphic>
          </wp:inline>
        </w:drawing>
      </w:r>
    </w:p>
    <w:p w14:paraId="5C7C9C26"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r w:rsidRPr="005E6CC5">
        <w:rPr>
          <w:rFonts w:ascii="Arial" w:eastAsia="Aptos" w:hAnsi="Arial" w:cs="Arial"/>
          <w:color w:val="000000" w:themeColor="text1"/>
          <w:sz w:val="24"/>
          <w:szCs w:val="24"/>
        </w:rPr>
        <w:t>When staffing levels have fallen below the optimal requirement for each shift, the following measures were implemented in line with the escalation policy:</w:t>
      </w:r>
    </w:p>
    <w:p w14:paraId="337F4BA7"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p>
    <w:p w14:paraId="35860416" w14:textId="77777777" w:rsidR="005E6CC5" w:rsidRPr="005E6CC5" w:rsidRDefault="005E6CC5" w:rsidP="005E6CC5">
      <w:pPr>
        <w:numPr>
          <w:ilvl w:val="0"/>
          <w:numId w:val="21"/>
        </w:numPr>
        <w:spacing w:after="0" w:line="240" w:lineRule="auto"/>
        <w:contextualSpacing/>
        <w:jc w:val="both"/>
        <w:rPr>
          <w:rFonts w:ascii="Arial" w:eastAsia="Aptos" w:hAnsi="Arial" w:cs="Arial"/>
          <w:color w:val="000000" w:themeColor="text1"/>
          <w:sz w:val="24"/>
          <w:szCs w:val="24"/>
        </w:rPr>
      </w:pPr>
      <w:r w:rsidRPr="005E6CC5">
        <w:rPr>
          <w:rFonts w:ascii="Arial" w:eastAsia="Aptos" w:hAnsi="Arial" w:cs="Arial"/>
          <w:color w:val="000000" w:themeColor="text1"/>
          <w:sz w:val="24"/>
          <w:szCs w:val="24"/>
        </w:rPr>
        <w:t>Midwifery staff undertaking specialist roles were redeployed to support clinical care.</w:t>
      </w:r>
    </w:p>
    <w:p w14:paraId="71577F3B" w14:textId="77777777" w:rsidR="005E6CC5" w:rsidRPr="005E6CC5" w:rsidRDefault="005E6CC5" w:rsidP="005E6CC5">
      <w:pPr>
        <w:numPr>
          <w:ilvl w:val="0"/>
          <w:numId w:val="21"/>
        </w:numPr>
        <w:spacing w:after="0" w:line="240" w:lineRule="auto"/>
        <w:contextualSpacing/>
        <w:jc w:val="both"/>
        <w:rPr>
          <w:rFonts w:ascii="Arial" w:eastAsia="Aptos" w:hAnsi="Arial" w:cs="Arial"/>
          <w:color w:val="000000" w:themeColor="text1"/>
          <w:sz w:val="24"/>
          <w:szCs w:val="24"/>
        </w:rPr>
      </w:pPr>
      <w:r w:rsidRPr="005E6CC5">
        <w:rPr>
          <w:rFonts w:ascii="Arial" w:eastAsia="Aptos" w:hAnsi="Arial" w:cs="Arial"/>
          <w:color w:val="000000" w:themeColor="text1"/>
          <w:sz w:val="24"/>
          <w:szCs w:val="24"/>
        </w:rPr>
        <w:t>Elective activity prioritised to align with available staffing capacity.</w:t>
      </w:r>
    </w:p>
    <w:p w14:paraId="44B8DFF6" w14:textId="77777777" w:rsidR="005E6CC5" w:rsidRPr="005E6CC5" w:rsidRDefault="005E6CC5" w:rsidP="005E6CC5">
      <w:pPr>
        <w:numPr>
          <w:ilvl w:val="0"/>
          <w:numId w:val="21"/>
        </w:numPr>
        <w:spacing w:after="0" w:line="240" w:lineRule="auto"/>
        <w:contextualSpacing/>
        <w:jc w:val="both"/>
        <w:rPr>
          <w:rFonts w:ascii="Arial" w:eastAsia="Aptos" w:hAnsi="Arial" w:cs="Arial"/>
          <w:color w:val="000000" w:themeColor="text1"/>
          <w:sz w:val="24"/>
          <w:szCs w:val="24"/>
        </w:rPr>
      </w:pPr>
      <w:r w:rsidRPr="005E6CC5">
        <w:rPr>
          <w:rFonts w:ascii="Arial" w:eastAsia="Aptos" w:hAnsi="Arial" w:cs="Arial"/>
          <w:color w:val="000000" w:themeColor="text1"/>
          <w:sz w:val="24"/>
          <w:szCs w:val="24"/>
        </w:rPr>
        <w:t>Clinical managers at Band 7 level and above provided direct clinical support.</w:t>
      </w:r>
    </w:p>
    <w:p w14:paraId="0374BF01" w14:textId="77777777" w:rsidR="005E6CC5" w:rsidRPr="005E6CC5" w:rsidRDefault="005E6CC5" w:rsidP="005E6CC5">
      <w:pPr>
        <w:numPr>
          <w:ilvl w:val="0"/>
          <w:numId w:val="21"/>
        </w:numPr>
        <w:spacing w:after="0" w:line="240" w:lineRule="auto"/>
        <w:contextualSpacing/>
        <w:jc w:val="both"/>
        <w:rPr>
          <w:rFonts w:ascii="Arial" w:eastAsia="Aptos" w:hAnsi="Arial" w:cs="Arial"/>
          <w:color w:val="000000" w:themeColor="text1"/>
          <w:sz w:val="24"/>
          <w:szCs w:val="24"/>
        </w:rPr>
      </w:pPr>
      <w:r w:rsidRPr="005E6CC5">
        <w:rPr>
          <w:rFonts w:ascii="Arial" w:eastAsia="Aptos" w:hAnsi="Arial" w:cs="Arial"/>
          <w:color w:val="000000" w:themeColor="text1"/>
          <w:sz w:val="24"/>
          <w:szCs w:val="24"/>
        </w:rPr>
        <w:t>Staff redeployed to ensure one-to-one care in labour was maintained, alongside the Labour Ward Co-ordinator remaining supernumerary.</w:t>
      </w:r>
    </w:p>
    <w:p w14:paraId="30D04CA6" w14:textId="77777777" w:rsidR="005E6CC5" w:rsidRPr="005E6CC5" w:rsidRDefault="005E6CC5" w:rsidP="005E6CC5">
      <w:pPr>
        <w:numPr>
          <w:ilvl w:val="0"/>
          <w:numId w:val="21"/>
        </w:numPr>
        <w:spacing w:after="0" w:line="240" w:lineRule="auto"/>
        <w:contextualSpacing/>
        <w:jc w:val="both"/>
        <w:rPr>
          <w:rFonts w:ascii="Arial" w:eastAsia="Aptos" w:hAnsi="Arial" w:cs="Arial"/>
          <w:color w:val="000000" w:themeColor="text1"/>
          <w:sz w:val="24"/>
          <w:szCs w:val="24"/>
        </w:rPr>
      </w:pPr>
      <w:r w:rsidRPr="005E6CC5">
        <w:rPr>
          <w:rFonts w:ascii="Arial" w:eastAsia="Aptos" w:hAnsi="Arial" w:cs="Arial"/>
          <w:color w:val="000000" w:themeColor="text1"/>
          <w:sz w:val="24"/>
          <w:szCs w:val="24"/>
        </w:rPr>
        <w:t>Additional support requested from the on-call midwifery manager where required.</w:t>
      </w:r>
    </w:p>
    <w:p w14:paraId="42195A7D" w14:textId="77777777" w:rsidR="005E6CC5" w:rsidRPr="005E6CC5" w:rsidRDefault="005E6CC5" w:rsidP="005E6CC5">
      <w:pPr>
        <w:spacing w:after="0" w:line="240" w:lineRule="auto"/>
        <w:ind w:left="720"/>
        <w:jc w:val="both"/>
        <w:rPr>
          <w:rFonts w:ascii="Arial" w:eastAsia="Aptos" w:hAnsi="Arial" w:cs="Arial"/>
          <w:color w:val="000000" w:themeColor="text1"/>
          <w:sz w:val="24"/>
          <w:szCs w:val="24"/>
        </w:rPr>
      </w:pPr>
    </w:p>
    <w:p w14:paraId="61B1539C" w14:textId="77777777" w:rsidR="005E6CC5" w:rsidRPr="005E6CC5" w:rsidRDefault="005E6CC5" w:rsidP="005E6CC5">
      <w:pPr>
        <w:spacing w:after="0" w:line="240" w:lineRule="auto"/>
        <w:jc w:val="both"/>
      </w:pPr>
      <w:r w:rsidRPr="005E6CC5">
        <w:rPr>
          <w:rFonts w:ascii="Arial" w:eastAsia="Aptos" w:hAnsi="Arial" w:cs="Arial"/>
          <w:color w:val="000000" w:themeColor="text1"/>
          <w:sz w:val="24"/>
          <w:szCs w:val="24"/>
        </w:rPr>
        <w:t>In addition, a significant number of bank hours have been utilised across the service to support staffing gaps arising from Vacancy/ maternity leave, as well as sickness absences.</w:t>
      </w:r>
    </w:p>
    <w:p w14:paraId="6AE17E95" w14:textId="77777777" w:rsidR="005E6CC5" w:rsidRPr="005E6CC5" w:rsidRDefault="005E6CC5" w:rsidP="005E6CC5">
      <w:pPr>
        <w:spacing w:after="0" w:line="240" w:lineRule="auto"/>
        <w:jc w:val="both"/>
        <w:rPr>
          <w:rFonts w:ascii="Arial" w:eastAsia="Aptos" w:hAnsi="Arial" w:cs="Arial"/>
          <w:color w:val="000000" w:themeColor="text1"/>
          <w:sz w:val="24"/>
          <w:szCs w:val="24"/>
        </w:rPr>
      </w:pPr>
    </w:p>
    <w:p w14:paraId="67C1FE15" w14:textId="77777777" w:rsidR="005E6CC5" w:rsidRPr="005E6CC5" w:rsidRDefault="005E6CC5" w:rsidP="005E6CC5">
      <w:pPr>
        <w:numPr>
          <w:ilvl w:val="0"/>
          <w:numId w:val="3"/>
        </w:numPr>
        <w:spacing w:after="0" w:line="240" w:lineRule="auto"/>
        <w:contextualSpacing/>
        <w:jc w:val="both"/>
        <w:rPr>
          <w:rFonts w:ascii="Arial" w:eastAsia="Aptos" w:hAnsi="Arial" w:cs="Arial"/>
          <w:b/>
          <w:bCs/>
          <w:color w:val="000000" w:themeColor="text1"/>
          <w:sz w:val="24"/>
          <w:szCs w:val="24"/>
        </w:rPr>
      </w:pPr>
      <w:r w:rsidRPr="005E6CC5">
        <w:rPr>
          <w:rFonts w:ascii="Arial" w:eastAsia="Aptos" w:hAnsi="Arial" w:cs="Arial"/>
          <w:b/>
          <w:bCs/>
          <w:color w:val="000000" w:themeColor="text1"/>
          <w:sz w:val="24"/>
          <w:szCs w:val="24"/>
        </w:rPr>
        <w:t xml:space="preserve">Sickness Levels: </w:t>
      </w:r>
    </w:p>
    <w:p w14:paraId="183D5176" w14:textId="77777777" w:rsidR="005E6CC5" w:rsidRPr="005E6CC5" w:rsidRDefault="005E6CC5" w:rsidP="005E6CC5">
      <w:pPr>
        <w:spacing w:after="0" w:line="240" w:lineRule="auto"/>
        <w:jc w:val="both"/>
        <w:rPr>
          <w:rFonts w:ascii="Arial" w:eastAsia="Aptos" w:hAnsi="Arial" w:cs="Arial"/>
          <w:b/>
          <w:bCs/>
          <w:color w:val="000000" w:themeColor="text1"/>
          <w:sz w:val="24"/>
          <w:szCs w:val="24"/>
        </w:rPr>
      </w:pPr>
    </w:p>
    <w:p w14:paraId="036AC994" w14:textId="77777777" w:rsidR="005E6CC5" w:rsidRPr="005E6CC5" w:rsidRDefault="005E6CC5" w:rsidP="005E6CC5">
      <w:pPr>
        <w:spacing w:after="0" w:line="240" w:lineRule="auto"/>
        <w:jc w:val="both"/>
      </w:pPr>
      <w:r w:rsidRPr="005E6CC5">
        <w:rPr>
          <w:rFonts w:ascii="Arial" w:eastAsia="Aptos" w:hAnsi="Arial" w:cs="Arial"/>
          <w:color w:val="000000" w:themeColor="text1"/>
          <w:sz w:val="24"/>
          <w:szCs w:val="24"/>
        </w:rPr>
        <w:t xml:space="preserve">The below graph demonstrates the sickness levels of the Registered Midwives and Neonatal Nurses for the Perinatal services. </w:t>
      </w:r>
    </w:p>
    <w:p w14:paraId="32C3DE9A" w14:textId="77777777" w:rsidR="005E6CC5" w:rsidRPr="005E6CC5" w:rsidRDefault="005E6CC5" w:rsidP="005E6CC5">
      <w:pPr>
        <w:spacing w:after="0" w:line="240" w:lineRule="auto"/>
        <w:jc w:val="both"/>
        <w:rPr>
          <w:rFonts w:ascii="Arial" w:eastAsia="Aptos" w:hAnsi="Arial" w:cs="Arial"/>
          <w:color w:val="000000" w:themeColor="text1"/>
          <w:sz w:val="24"/>
          <w:szCs w:val="24"/>
        </w:rPr>
      </w:pPr>
    </w:p>
    <w:p w14:paraId="1F3F7764" w14:textId="77777777" w:rsidR="005E6CC5" w:rsidRPr="005E6CC5" w:rsidRDefault="005E6CC5" w:rsidP="005E6CC5">
      <w:pPr>
        <w:spacing w:after="0" w:line="240" w:lineRule="auto"/>
        <w:jc w:val="both"/>
      </w:pPr>
      <w:r w:rsidRPr="005E6CC5">
        <w:rPr>
          <w:noProof/>
        </w:rPr>
        <w:drawing>
          <wp:inline distT="0" distB="0" distL="0" distR="0" wp14:anchorId="04D20163" wp14:editId="078BE253">
            <wp:extent cx="4686300" cy="2362644"/>
            <wp:effectExtent l="0" t="0" r="0" b="0"/>
            <wp:docPr id="88206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24018" name="Picture 1785924018"/>
                    <pic:cNvPicPr/>
                  </pic:nvPicPr>
                  <pic:blipFill>
                    <a:blip r:embed="rId22">
                      <a:extLst>
                        <a:ext uri="{28A0092B-C50C-407E-A947-70E740481C1C}">
                          <a14:useLocalDpi xmlns:a14="http://schemas.microsoft.com/office/drawing/2010/main"/>
                        </a:ext>
                      </a:extLst>
                    </a:blip>
                    <a:stretch>
                      <a:fillRect/>
                    </a:stretch>
                  </pic:blipFill>
                  <pic:spPr>
                    <a:xfrm>
                      <a:off x="0" y="0"/>
                      <a:ext cx="4686300" cy="2362644"/>
                    </a:xfrm>
                    <a:prstGeom prst="rect">
                      <a:avLst/>
                    </a:prstGeom>
                  </pic:spPr>
                </pic:pic>
              </a:graphicData>
            </a:graphic>
          </wp:inline>
        </w:drawing>
      </w:r>
    </w:p>
    <w:p w14:paraId="60D3E8B4" w14:textId="77777777" w:rsidR="005E6CC5" w:rsidRPr="005E6CC5" w:rsidRDefault="005E6CC5" w:rsidP="005E6CC5">
      <w:pPr>
        <w:spacing w:after="0" w:line="240" w:lineRule="auto"/>
        <w:jc w:val="both"/>
      </w:pPr>
    </w:p>
    <w:p w14:paraId="3C933621" w14:textId="77777777" w:rsidR="005E6CC5" w:rsidRPr="005E6CC5" w:rsidRDefault="005E6CC5" w:rsidP="005E6CC5">
      <w:pPr>
        <w:spacing w:after="0" w:line="240" w:lineRule="auto"/>
        <w:jc w:val="both"/>
      </w:pPr>
    </w:p>
    <w:p w14:paraId="769069AD" w14:textId="77777777" w:rsidR="005E6CC5" w:rsidRPr="005E6CC5" w:rsidRDefault="005E6CC5" w:rsidP="005E6CC5">
      <w:pPr>
        <w:spacing w:after="0" w:line="240" w:lineRule="auto"/>
        <w:jc w:val="both"/>
      </w:pPr>
    </w:p>
    <w:p w14:paraId="1D32FBF3" w14:textId="77777777" w:rsidR="005E6CC5" w:rsidRPr="005E6CC5" w:rsidRDefault="005E6CC5" w:rsidP="005E6CC5">
      <w:pPr>
        <w:spacing w:after="0" w:line="240" w:lineRule="auto"/>
        <w:jc w:val="both"/>
      </w:pPr>
    </w:p>
    <w:p w14:paraId="47F8548C" w14:textId="77777777" w:rsidR="005E6CC5" w:rsidRPr="005E6CC5" w:rsidRDefault="005E6CC5" w:rsidP="005E6CC5">
      <w:pPr>
        <w:spacing w:after="0" w:line="240" w:lineRule="auto"/>
        <w:jc w:val="both"/>
      </w:pPr>
      <w:r w:rsidRPr="005E6CC5">
        <w:t>The top five absence reasons, as per Good Shape, are:</w:t>
      </w:r>
    </w:p>
    <w:p w14:paraId="1CD04C56" w14:textId="77777777" w:rsidR="005E6CC5" w:rsidRPr="005E6CC5" w:rsidRDefault="005E6CC5" w:rsidP="005E6CC5">
      <w:pPr>
        <w:spacing w:after="0" w:line="240" w:lineRule="auto"/>
        <w:jc w:val="both"/>
      </w:pPr>
    </w:p>
    <w:p w14:paraId="7E0D5209" w14:textId="77777777" w:rsidR="005E6CC5" w:rsidRPr="005E6CC5" w:rsidRDefault="005E6CC5" w:rsidP="005E6CC5">
      <w:pPr>
        <w:numPr>
          <w:ilvl w:val="0"/>
          <w:numId w:val="16"/>
        </w:numPr>
        <w:spacing w:after="0" w:line="240" w:lineRule="auto"/>
        <w:contextualSpacing/>
        <w:jc w:val="both"/>
      </w:pPr>
      <w:r w:rsidRPr="005E6CC5">
        <w:t>Flu-like symptoms</w:t>
      </w:r>
    </w:p>
    <w:p w14:paraId="60111875" w14:textId="77777777" w:rsidR="005E6CC5" w:rsidRPr="005E6CC5" w:rsidRDefault="005E6CC5" w:rsidP="005E6CC5">
      <w:pPr>
        <w:numPr>
          <w:ilvl w:val="0"/>
          <w:numId w:val="16"/>
        </w:numPr>
        <w:spacing w:after="0" w:line="240" w:lineRule="auto"/>
        <w:contextualSpacing/>
        <w:jc w:val="both"/>
      </w:pPr>
      <w:r w:rsidRPr="005E6CC5">
        <w:t>Coughs and Colds</w:t>
      </w:r>
    </w:p>
    <w:p w14:paraId="0AE41DA5" w14:textId="77777777" w:rsidR="005E6CC5" w:rsidRPr="005E6CC5" w:rsidRDefault="005E6CC5" w:rsidP="005E6CC5">
      <w:pPr>
        <w:numPr>
          <w:ilvl w:val="0"/>
          <w:numId w:val="16"/>
        </w:numPr>
        <w:spacing w:after="0" w:line="240" w:lineRule="auto"/>
        <w:contextualSpacing/>
        <w:jc w:val="both"/>
      </w:pPr>
      <w:r w:rsidRPr="005E6CC5">
        <w:t xml:space="preserve">Complications with Pregnancy </w:t>
      </w:r>
    </w:p>
    <w:p w14:paraId="6C51EDF3" w14:textId="77777777" w:rsidR="005E6CC5" w:rsidRPr="005E6CC5" w:rsidRDefault="005E6CC5" w:rsidP="005E6CC5">
      <w:pPr>
        <w:numPr>
          <w:ilvl w:val="0"/>
          <w:numId w:val="16"/>
        </w:numPr>
        <w:spacing w:after="0" w:line="240" w:lineRule="auto"/>
        <w:contextualSpacing/>
        <w:jc w:val="both"/>
      </w:pPr>
      <w:r w:rsidRPr="005E6CC5">
        <w:t>Gastro – Vomiting and Diarrhoea</w:t>
      </w:r>
    </w:p>
    <w:p w14:paraId="1E226729" w14:textId="77777777" w:rsidR="005E6CC5" w:rsidRPr="005E6CC5" w:rsidRDefault="005E6CC5" w:rsidP="005E6CC5">
      <w:pPr>
        <w:numPr>
          <w:ilvl w:val="0"/>
          <w:numId w:val="16"/>
        </w:numPr>
        <w:spacing w:after="0" w:line="240" w:lineRule="auto"/>
        <w:contextualSpacing/>
        <w:jc w:val="both"/>
      </w:pPr>
      <w:r w:rsidRPr="005E6CC5">
        <w:t xml:space="preserve">Gastro – Diarrhoea </w:t>
      </w:r>
    </w:p>
    <w:p w14:paraId="28DC4851" w14:textId="77777777" w:rsidR="005E6CC5" w:rsidRPr="005E6CC5" w:rsidRDefault="005E6CC5" w:rsidP="005E6CC5">
      <w:pPr>
        <w:spacing w:after="0" w:line="240" w:lineRule="auto"/>
        <w:jc w:val="both"/>
      </w:pPr>
      <w:r w:rsidRPr="005E6CC5">
        <w:rPr>
          <w:noProof/>
        </w:rPr>
        <w:drawing>
          <wp:inline distT="0" distB="0" distL="0" distR="0" wp14:anchorId="1C7635D7" wp14:editId="7DFC289B">
            <wp:extent cx="4419827" cy="3016405"/>
            <wp:effectExtent l="0" t="0" r="0" b="0"/>
            <wp:docPr id="10503809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380994" name="Picture 1050380994"/>
                    <pic:cNvPicPr/>
                  </pic:nvPicPr>
                  <pic:blipFill>
                    <a:blip r:embed="rId23">
                      <a:extLst>
                        <a:ext uri="{28A0092B-C50C-407E-A947-70E740481C1C}">
                          <a14:useLocalDpi xmlns:a14="http://schemas.microsoft.com/office/drawing/2010/main"/>
                        </a:ext>
                      </a:extLst>
                    </a:blip>
                    <a:stretch>
                      <a:fillRect/>
                    </a:stretch>
                  </pic:blipFill>
                  <pic:spPr>
                    <a:xfrm>
                      <a:off x="0" y="0"/>
                      <a:ext cx="4419827" cy="3016405"/>
                    </a:xfrm>
                    <a:prstGeom prst="rect">
                      <a:avLst/>
                    </a:prstGeom>
                  </pic:spPr>
                </pic:pic>
              </a:graphicData>
            </a:graphic>
          </wp:inline>
        </w:drawing>
      </w:r>
    </w:p>
    <w:p w14:paraId="25CF1CA6" w14:textId="77777777" w:rsidR="005E6CC5" w:rsidRPr="005E6CC5" w:rsidRDefault="005E6CC5" w:rsidP="005E6CC5">
      <w:pPr>
        <w:spacing w:after="0" w:line="240" w:lineRule="auto"/>
        <w:jc w:val="both"/>
        <w:rPr>
          <w:rFonts w:ascii="Arial" w:eastAsia="Aptos" w:hAnsi="Arial" w:cs="Arial"/>
          <w:b/>
          <w:bCs/>
          <w:color w:val="000000" w:themeColor="text1"/>
          <w:sz w:val="24"/>
          <w:szCs w:val="24"/>
        </w:rPr>
      </w:pPr>
    </w:p>
    <w:p w14:paraId="158AE240" w14:textId="77777777" w:rsidR="005E6CC5" w:rsidRPr="005E6CC5" w:rsidRDefault="005E6CC5" w:rsidP="005E6CC5">
      <w:pPr>
        <w:spacing w:after="0" w:line="240" w:lineRule="auto"/>
        <w:jc w:val="both"/>
        <w:rPr>
          <w:rFonts w:ascii="Arial" w:eastAsia="Aptos" w:hAnsi="Arial" w:cs="Arial"/>
          <w:b/>
          <w:bCs/>
          <w:color w:val="000000" w:themeColor="text1"/>
          <w:sz w:val="24"/>
          <w:szCs w:val="24"/>
        </w:rPr>
      </w:pPr>
    </w:p>
    <w:p w14:paraId="0C1671D7" w14:textId="77777777" w:rsidR="005E6CC5" w:rsidRPr="005E6CC5" w:rsidRDefault="005E6CC5" w:rsidP="005E6CC5">
      <w:pPr>
        <w:spacing w:after="0" w:line="240" w:lineRule="auto"/>
        <w:jc w:val="both"/>
      </w:pPr>
      <w:r w:rsidRPr="005E6CC5">
        <w:t xml:space="preserve">Sickness is managed as per the trusts ‘Attendance at Work Sickness Absence Policy’. Monthly ‘Confirm and Challenge’ meetings are undertaken with HR presence. </w:t>
      </w:r>
    </w:p>
    <w:p w14:paraId="541A0E9C" w14:textId="77777777" w:rsidR="005E6CC5" w:rsidRPr="005E6CC5" w:rsidRDefault="005E6CC5" w:rsidP="005E6CC5">
      <w:pPr>
        <w:spacing w:after="0" w:line="240" w:lineRule="auto"/>
        <w:ind w:left="360"/>
        <w:jc w:val="both"/>
        <w:rPr>
          <w:rFonts w:ascii="Arial" w:hAnsi="Arial" w:cs="Arial"/>
          <w:sz w:val="24"/>
          <w:szCs w:val="24"/>
        </w:rPr>
      </w:pPr>
    </w:p>
    <w:p w14:paraId="06AF57C8" w14:textId="77777777" w:rsidR="005E6CC5" w:rsidRPr="005E6CC5" w:rsidRDefault="005E6CC5" w:rsidP="005E6CC5">
      <w:pPr>
        <w:numPr>
          <w:ilvl w:val="0"/>
          <w:numId w:val="3"/>
        </w:numPr>
        <w:spacing w:after="0" w:line="240" w:lineRule="auto"/>
        <w:jc w:val="both"/>
        <w:rPr>
          <w:rFonts w:ascii="Arial" w:hAnsi="Arial" w:cs="Arial"/>
          <w:b/>
          <w:bCs/>
          <w:sz w:val="24"/>
          <w:szCs w:val="24"/>
        </w:rPr>
      </w:pPr>
      <w:r w:rsidRPr="005E6CC5">
        <w:rPr>
          <w:rFonts w:ascii="Arial" w:hAnsi="Arial" w:cs="Arial"/>
          <w:b/>
          <w:bCs/>
          <w:sz w:val="24"/>
          <w:szCs w:val="24"/>
        </w:rPr>
        <w:t xml:space="preserve">Vacancy Rates </w:t>
      </w:r>
    </w:p>
    <w:p w14:paraId="0FC756B8" w14:textId="77777777" w:rsidR="005E6CC5" w:rsidRPr="005E6CC5" w:rsidRDefault="005E6CC5" w:rsidP="005E6CC5">
      <w:pPr>
        <w:spacing w:after="0" w:line="240" w:lineRule="auto"/>
        <w:ind w:left="360"/>
        <w:jc w:val="both"/>
        <w:rPr>
          <w:rFonts w:ascii="Arial" w:hAnsi="Arial" w:cs="Arial"/>
          <w:b/>
          <w:bCs/>
          <w:sz w:val="24"/>
          <w:szCs w:val="24"/>
        </w:rPr>
      </w:pPr>
    </w:p>
    <w:p w14:paraId="6D569A1F" w14:textId="77777777" w:rsidR="005E6CC5" w:rsidRPr="005E6CC5" w:rsidRDefault="005E6CC5" w:rsidP="005E6CC5">
      <w:pPr>
        <w:spacing w:after="0" w:line="240" w:lineRule="auto"/>
        <w:ind w:left="360"/>
        <w:jc w:val="both"/>
      </w:pPr>
      <w:r w:rsidRPr="005E6CC5">
        <w:rPr>
          <w:rFonts w:ascii="Arial" w:hAnsi="Arial" w:cs="Arial"/>
          <w:sz w:val="24"/>
          <w:szCs w:val="24"/>
        </w:rPr>
        <w:t xml:space="preserve">  Vacancy Rate Table April 2026:</w:t>
      </w:r>
    </w:p>
    <w:p w14:paraId="2E6389D4" w14:textId="77777777" w:rsidR="005E6CC5" w:rsidRPr="005E6CC5" w:rsidRDefault="005E6CC5" w:rsidP="005E6CC5">
      <w:pPr>
        <w:spacing w:after="0" w:line="240" w:lineRule="auto"/>
        <w:ind w:left="360"/>
        <w:jc w:val="both"/>
        <w:rPr>
          <w:rFonts w:ascii="Arial" w:hAnsi="Arial" w:cs="Arial"/>
          <w:sz w:val="24"/>
          <w:szCs w:val="24"/>
        </w:rPr>
      </w:pPr>
    </w:p>
    <w:tbl>
      <w:tblPr>
        <w:tblW w:w="0" w:type="auto"/>
        <w:tblLook w:val="06A0" w:firstRow="1" w:lastRow="0" w:firstColumn="1" w:lastColumn="0" w:noHBand="1" w:noVBand="1"/>
      </w:tblPr>
      <w:tblGrid>
        <w:gridCol w:w="1413"/>
        <w:gridCol w:w="1407"/>
        <w:gridCol w:w="1508"/>
        <w:gridCol w:w="1459"/>
        <w:gridCol w:w="1423"/>
      </w:tblGrid>
      <w:tr w:rsidR="005E6CC5" w:rsidRPr="005E6CC5" w14:paraId="6B1629A9" w14:textId="77777777" w:rsidTr="001921C3">
        <w:trPr>
          <w:trHeight w:val="87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C9EC"/>
            <w:tcMar>
              <w:top w:w="15" w:type="dxa"/>
              <w:left w:w="15" w:type="dxa"/>
              <w:right w:w="15" w:type="dxa"/>
            </w:tcMar>
            <w:vAlign w:val="center"/>
          </w:tcPr>
          <w:p w14:paraId="3BAB5984" w14:textId="77777777" w:rsidR="005E6CC5" w:rsidRPr="005E6CC5" w:rsidRDefault="005E6CC5" w:rsidP="005E6CC5">
            <w:pPr>
              <w:spacing w:after="0"/>
              <w:jc w:val="center"/>
              <w:rPr>
                <w:sz w:val="20"/>
                <w:szCs w:val="20"/>
              </w:rPr>
            </w:pPr>
            <w:r w:rsidRPr="005E6CC5">
              <w:rPr>
                <w:rFonts w:ascii="Aptos" w:eastAsia="Aptos" w:hAnsi="Aptos" w:cs="Aptos"/>
                <w:b/>
                <w:bCs/>
                <w:color w:val="000000" w:themeColor="text1"/>
                <w:sz w:val="20"/>
                <w:szCs w:val="20"/>
              </w:rPr>
              <w:t>Month</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C9EC"/>
            <w:tcMar>
              <w:top w:w="15" w:type="dxa"/>
              <w:left w:w="15" w:type="dxa"/>
              <w:right w:w="15" w:type="dxa"/>
            </w:tcMar>
            <w:vAlign w:val="center"/>
          </w:tcPr>
          <w:p w14:paraId="3795EC14" w14:textId="77777777" w:rsidR="005E6CC5" w:rsidRPr="005E6CC5" w:rsidRDefault="005E6CC5" w:rsidP="005E6CC5">
            <w:pPr>
              <w:spacing w:after="0"/>
              <w:jc w:val="center"/>
              <w:rPr>
                <w:sz w:val="20"/>
                <w:szCs w:val="20"/>
              </w:rPr>
            </w:pPr>
            <w:r w:rsidRPr="005E6CC5">
              <w:rPr>
                <w:rFonts w:ascii="Aptos" w:eastAsia="Aptos" w:hAnsi="Aptos" w:cs="Aptos"/>
                <w:b/>
                <w:bCs/>
                <w:color w:val="000000" w:themeColor="text1"/>
                <w:sz w:val="20"/>
                <w:szCs w:val="20"/>
              </w:rPr>
              <w:t>Budget</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C9EC"/>
            <w:tcMar>
              <w:top w:w="15" w:type="dxa"/>
              <w:left w:w="15" w:type="dxa"/>
              <w:right w:w="15" w:type="dxa"/>
            </w:tcMar>
            <w:vAlign w:val="center"/>
          </w:tcPr>
          <w:p w14:paraId="0D8E8DEA" w14:textId="77777777" w:rsidR="005E6CC5" w:rsidRPr="005E6CC5" w:rsidRDefault="005E6CC5" w:rsidP="005E6CC5">
            <w:pPr>
              <w:spacing w:after="0"/>
              <w:jc w:val="center"/>
              <w:rPr>
                <w:sz w:val="20"/>
                <w:szCs w:val="20"/>
              </w:rPr>
            </w:pPr>
            <w:r w:rsidRPr="005E6CC5">
              <w:rPr>
                <w:rFonts w:ascii="Aptos" w:eastAsia="Aptos" w:hAnsi="Aptos" w:cs="Aptos"/>
                <w:b/>
                <w:bCs/>
                <w:color w:val="000000" w:themeColor="text1"/>
                <w:sz w:val="20"/>
                <w:szCs w:val="20"/>
              </w:rPr>
              <w:t>WTE In-post</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C9EC"/>
            <w:tcMar>
              <w:top w:w="15" w:type="dxa"/>
              <w:left w:w="15" w:type="dxa"/>
              <w:right w:w="15" w:type="dxa"/>
            </w:tcMar>
            <w:vAlign w:val="center"/>
          </w:tcPr>
          <w:p w14:paraId="30E70AE6" w14:textId="77777777" w:rsidR="005E6CC5" w:rsidRPr="005E6CC5" w:rsidRDefault="005E6CC5" w:rsidP="005E6CC5">
            <w:pPr>
              <w:spacing w:after="0"/>
              <w:jc w:val="center"/>
              <w:rPr>
                <w:sz w:val="20"/>
                <w:szCs w:val="20"/>
              </w:rPr>
            </w:pPr>
            <w:r w:rsidRPr="005E6CC5">
              <w:rPr>
                <w:rFonts w:ascii="Aptos" w:eastAsia="Aptos" w:hAnsi="Aptos" w:cs="Aptos"/>
                <w:b/>
                <w:bCs/>
                <w:color w:val="000000" w:themeColor="text1"/>
                <w:sz w:val="20"/>
                <w:szCs w:val="20"/>
              </w:rPr>
              <w:t>Nurses in maternity overspend</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C9EC"/>
            <w:tcMar>
              <w:top w:w="15" w:type="dxa"/>
              <w:left w:w="15" w:type="dxa"/>
              <w:right w:w="15" w:type="dxa"/>
            </w:tcMar>
            <w:vAlign w:val="center"/>
          </w:tcPr>
          <w:p w14:paraId="2A99D892" w14:textId="77777777" w:rsidR="005E6CC5" w:rsidRPr="005E6CC5" w:rsidRDefault="005E6CC5" w:rsidP="005E6CC5">
            <w:pPr>
              <w:spacing w:after="0"/>
              <w:jc w:val="center"/>
              <w:rPr>
                <w:sz w:val="20"/>
                <w:szCs w:val="20"/>
              </w:rPr>
            </w:pPr>
            <w:r w:rsidRPr="005E6CC5">
              <w:rPr>
                <w:rFonts w:ascii="Aptos" w:eastAsia="Aptos" w:hAnsi="Aptos" w:cs="Aptos"/>
                <w:b/>
                <w:bCs/>
                <w:color w:val="000000" w:themeColor="text1"/>
                <w:sz w:val="20"/>
                <w:szCs w:val="20"/>
              </w:rPr>
              <w:t>Vacancy</w:t>
            </w:r>
          </w:p>
        </w:tc>
      </w:tr>
      <w:tr w:rsidR="005E6CC5" w:rsidRPr="005E6CC5" w14:paraId="48E25497"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C492351"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25-Jan</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CDCBC0F"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250.12</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B2758E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211.1</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F8B4EE5"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E5E7604"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35.69</w:t>
            </w:r>
          </w:p>
        </w:tc>
      </w:tr>
      <w:tr w:rsidR="005E6CC5" w:rsidRPr="005E6CC5" w14:paraId="5381EF5D"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DD3F63B"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25-Feb</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799F2F3"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249.62</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80A32F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208.49</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A52DE2A"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821CB52"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37.8</w:t>
            </w:r>
          </w:p>
        </w:tc>
      </w:tr>
      <w:tr w:rsidR="005E6CC5" w:rsidRPr="005E6CC5" w14:paraId="21147419"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AC8B62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25-Mar</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101ABB2"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249.62</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824B336"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213.07</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2FC1FDF"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D5F6E3B"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33.22</w:t>
            </w:r>
          </w:p>
        </w:tc>
      </w:tr>
      <w:tr w:rsidR="005E6CC5" w:rsidRPr="005E6CC5" w14:paraId="7DC19495"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8B6B26F"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25-Apr</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3E80D84"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247.63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85B357A"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210.37</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E1F6FD2"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711B7B5"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34.93</w:t>
            </w:r>
          </w:p>
        </w:tc>
      </w:tr>
      <w:tr w:rsidR="005E6CC5" w:rsidRPr="005E6CC5" w14:paraId="3874CA3A"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66E25D2"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25-May</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AADAF59"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247.63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42CBCCE"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210.84</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353EBA6"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5841DB8"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34.46</w:t>
            </w:r>
          </w:p>
        </w:tc>
      </w:tr>
      <w:tr w:rsidR="005E6CC5" w:rsidRPr="005E6CC5" w14:paraId="77112CF3"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37ED741"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25-Jun</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414BDB1"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247.63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ABE0A7E"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211.09</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7A5396C"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898C02C"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34.21</w:t>
            </w:r>
          </w:p>
        </w:tc>
      </w:tr>
      <w:tr w:rsidR="005E6CC5" w:rsidRPr="005E6CC5" w14:paraId="11F76355"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8F665BA"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25-Jul</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FA98FB9"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247.32</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6FB8F6A"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211.33</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BB99BD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A9D5CA1"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33.66</w:t>
            </w:r>
          </w:p>
        </w:tc>
      </w:tr>
      <w:tr w:rsidR="005E6CC5" w:rsidRPr="005E6CC5" w14:paraId="4E864045"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AAA7B5C"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25-Aug</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94B5D33"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250.23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B435321"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212.12</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0D8FE85"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4.33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FA8EC83"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33.78</w:t>
            </w:r>
          </w:p>
        </w:tc>
      </w:tr>
      <w:tr w:rsidR="005E6CC5" w:rsidRPr="005E6CC5" w14:paraId="13AE6437"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F5C7960"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25-Sep</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9A91756"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250.23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6F138AE"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211.7</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F18170B"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5.33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A38E4CE"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33.2</w:t>
            </w:r>
          </w:p>
        </w:tc>
      </w:tr>
      <w:tr w:rsidR="005E6CC5" w:rsidRPr="005E6CC5" w14:paraId="3C4701BC"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447605C"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25-Oct</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1485CBF"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251.03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01AF57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222.25</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54877AE"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5.33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8241BB1"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23.45</w:t>
            </w:r>
          </w:p>
        </w:tc>
      </w:tr>
      <w:tr w:rsidR="005E6CC5" w:rsidRPr="005E6CC5" w14:paraId="37A90529"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B1A5820"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25-Nov</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CB37A67"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251.03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C6B6C6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228.11</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02B757B"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5.29</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E46A808"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17.63</w:t>
            </w:r>
          </w:p>
        </w:tc>
      </w:tr>
      <w:tr w:rsidR="005E6CC5" w:rsidRPr="005E6CC5" w14:paraId="76901EC5"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A37CFF5"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25-Dec</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A31D094"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251.83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41BB127"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227.49</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5681AE2"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5.29</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5DC114A"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19.05</w:t>
            </w:r>
          </w:p>
        </w:tc>
      </w:tr>
      <w:tr w:rsidR="005E6CC5" w:rsidRPr="005E6CC5" w14:paraId="704BC179"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1F95212"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26-Jan</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4CE4299"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251.89</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7DDBB0E"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230.72</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05DC8E6"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6.29</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18F0FDF8"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14.88</w:t>
            </w:r>
          </w:p>
        </w:tc>
      </w:tr>
      <w:tr w:rsidR="005E6CC5" w:rsidRPr="005E6CC5" w14:paraId="1228B0BE"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54A2982"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26-Feb</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9271F18"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251.89</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5CE09E67"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232.19</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029C896"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6.29</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E00DCF0"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13.41</w:t>
            </w:r>
          </w:p>
        </w:tc>
      </w:tr>
      <w:tr w:rsidR="005E6CC5" w:rsidRPr="005E6CC5" w14:paraId="7ABB1498"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E111C6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26-Mar</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317C4C4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251.89</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888037D"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231.71</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64FA79E5"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6.29</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8233BD3"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13.89</w:t>
            </w:r>
          </w:p>
        </w:tc>
      </w:tr>
      <w:tr w:rsidR="005E6CC5" w:rsidRPr="005E6CC5" w14:paraId="71BF4B02" w14:textId="77777777" w:rsidTr="001921C3">
        <w:trPr>
          <w:trHeight w:val="30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761210AA" w14:textId="77777777" w:rsidR="005E6CC5" w:rsidRPr="005E6CC5" w:rsidRDefault="005E6CC5" w:rsidP="005E6CC5">
            <w:pPr>
              <w:spacing w:after="0"/>
              <w:jc w:val="center"/>
              <w:rPr>
                <w:sz w:val="20"/>
                <w:szCs w:val="20"/>
              </w:rPr>
            </w:pPr>
            <w:r w:rsidRPr="005E6CC5">
              <w:rPr>
                <w:rFonts w:ascii="Aptos" w:eastAsia="Aptos" w:hAnsi="Aptos" w:cs="Aptos"/>
                <w:color w:val="000000" w:themeColor="text1"/>
                <w:sz w:val="20"/>
                <w:szCs w:val="20"/>
              </w:rPr>
              <w:t>26-Apr</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E1636EE" w14:textId="77777777" w:rsidR="005E6CC5" w:rsidRPr="005E6CC5" w:rsidRDefault="005E6CC5" w:rsidP="005E6CC5">
            <w:pPr>
              <w:jc w:val="center"/>
              <w:rPr>
                <w:sz w:val="20"/>
                <w:szCs w:val="20"/>
              </w:rPr>
            </w:pPr>
            <w:r w:rsidRPr="005E6CC5">
              <w:rPr>
                <w:rFonts w:ascii="Aptos" w:eastAsia="Aptos" w:hAnsi="Aptos" w:cs="Aptos"/>
                <w:color w:val="000000" w:themeColor="text1"/>
                <w:sz w:val="20"/>
                <w:szCs w:val="20"/>
              </w:rPr>
              <w:t>251.89</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254614F7" w14:textId="77777777" w:rsidR="005E6CC5" w:rsidRPr="005E6CC5" w:rsidRDefault="005E6CC5" w:rsidP="005E6CC5">
            <w:pPr>
              <w:jc w:val="center"/>
              <w:rPr>
                <w:sz w:val="20"/>
                <w:szCs w:val="20"/>
              </w:rPr>
            </w:pPr>
            <w:r w:rsidRPr="005E6CC5">
              <w:rPr>
                <w:rFonts w:ascii="Aptos" w:eastAsia="Aptos" w:hAnsi="Aptos" w:cs="Aptos"/>
                <w:color w:val="000000" w:themeColor="text1"/>
                <w:sz w:val="20"/>
                <w:szCs w:val="20"/>
              </w:rPr>
              <w:t>231.69</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0C9F0CAB" w14:textId="77777777" w:rsidR="005E6CC5" w:rsidRPr="005E6CC5" w:rsidRDefault="005E6CC5" w:rsidP="005E6CC5">
            <w:pPr>
              <w:jc w:val="center"/>
              <w:rPr>
                <w:sz w:val="20"/>
                <w:szCs w:val="20"/>
              </w:rPr>
            </w:pPr>
            <w:r w:rsidRPr="005E6CC5">
              <w:rPr>
                <w:rFonts w:ascii="Aptos" w:eastAsia="Aptos" w:hAnsi="Aptos" w:cs="Aptos"/>
                <w:color w:val="000000" w:themeColor="text1"/>
                <w:sz w:val="20"/>
                <w:szCs w:val="20"/>
              </w:rPr>
              <w:t>6.29</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5" w:type="dxa"/>
              <w:right w:w="15" w:type="dxa"/>
            </w:tcMar>
            <w:vAlign w:val="center"/>
          </w:tcPr>
          <w:p w14:paraId="4CB5B3CB" w14:textId="77777777" w:rsidR="005E6CC5" w:rsidRPr="005E6CC5" w:rsidRDefault="005E6CC5" w:rsidP="005E6CC5">
            <w:pPr>
              <w:jc w:val="center"/>
              <w:rPr>
                <w:sz w:val="20"/>
                <w:szCs w:val="20"/>
              </w:rPr>
            </w:pPr>
            <w:r w:rsidRPr="005E6CC5">
              <w:rPr>
                <w:rFonts w:ascii="Aptos" w:eastAsia="Aptos" w:hAnsi="Aptos" w:cs="Aptos"/>
                <w:color w:val="000000" w:themeColor="text1"/>
                <w:sz w:val="20"/>
                <w:szCs w:val="20"/>
              </w:rPr>
              <w:t>13.91</w:t>
            </w:r>
          </w:p>
        </w:tc>
      </w:tr>
    </w:tbl>
    <w:p w14:paraId="52AD8AE1"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The table demonstrates a sustained improvement in maternity workforce position over the reporting period, with WTE in-post increasing from 211.1 in January 2025 to 231.69 in April 2026, alongside a significant reduction in vacancies from 35.69 WTE to 13.91 WTE, despite a gradual increase in the nursing overspend associated with maintaining safe staffing levels.</w:t>
      </w:r>
    </w:p>
    <w:p w14:paraId="66B5BD04" w14:textId="77777777" w:rsidR="005E6CC5" w:rsidRPr="005E6CC5" w:rsidRDefault="005E6CC5" w:rsidP="005E6CC5">
      <w:pPr>
        <w:spacing w:after="0" w:line="240" w:lineRule="auto"/>
        <w:ind w:left="360"/>
        <w:jc w:val="both"/>
        <w:rPr>
          <w:rFonts w:ascii="Arial" w:hAnsi="Arial" w:cs="Arial"/>
          <w:sz w:val="24"/>
          <w:szCs w:val="24"/>
        </w:rPr>
      </w:pPr>
    </w:p>
    <w:p w14:paraId="65213624" w14:textId="77777777" w:rsidR="005E6CC5" w:rsidRPr="005E6CC5" w:rsidRDefault="005E6CC5" w:rsidP="005E6CC5">
      <w:pPr>
        <w:spacing w:after="0" w:line="240" w:lineRule="auto"/>
        <w:ind w:left="360"/>
        <w:jc w:val="both"/>
      </w:pPr>
      <w:r w:rsidRPr="005E6CC5">
        <w:rPr>
          <w:noProof/>
        </w:rPr>
        <w:drawing>
          <wp:inline distT="0" distB="0" distL="0" distR="0" wp14:anchorId="4DAEC8A8" wp14:editId="4554A2BB">
            <wp:extent cx="5724525" cy="3162300"/>
            <wp:effectExtent l="0" t="0" r="0" b="0"/>
            <wp:docPr id="165198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8472" name="Picture 165198472"/>
                    <pic:cNvPicPr/>
                  </pic:nvPicPr>
                  <pic:blipFill>
                    <a:blip r:embed="rId24">
                      <a:extLst>
                        <a:ext uri="{28A0092B-C50C-407E-A947-70E740481C1C}">
                          <a14:useLocalDpi xmlns:a14="http://schemas.microsoft.com/office/drawing/2010/main"/>
                        </a:ext>
                      </a:extLst>
                    </a:blip>
                    <a:stretch>
                      <a:fillRect/>
                    </a:stretch>
                  </pic:blipFill>
                  <pic:spPr>
                    <a:xfrm>
                      <a:off x="0" y="0"/>
                      <a:ext cx="5724525" cy="3162300"/>
                    </a:xfrm>
                    <a:prstGeom prst="rect">
                      <a:avLst/>
                    </a:prstGeom>
                  </pic:spPr>
                </pic:pic>
              </a:graphicData>
            </a:graphic>
          </wp:inline>
        </w:drawing>
      </w:r>
    </w:p>
    <w:p w14:paraId="4626EE4D" w14:textId="77777777" w:rsidR="005E6CC5" w:rsidRPr="005E6CC5" w:rsidRDefault="005E6CC5" w:rsidP="005E6CC5">
      <w:pPr>
        <w:spacing w:after="0" w:line="240" w:lineRule="auto"/>
        <w:ind w:left="360"/>
        <w:jc w:val="both"/>
        <w:rPr>
          <w:rFonts w:ascii="Arial" w:hAnsi="Arial" w:cs="Arial"/>
          <w:sz w:val="24"/>
          <w:szCs w:val="24"/>
        </w:rPr>
      </w:pPr>
    </w:p>
    <w:p w14:paraId="5E90D70A" w14:textId="77777777" w:rsidR="005E6CC5" w:rsidRPr="005E6CC5" w:rsidRDefault="005E6CC5" w:rsidP="005E6CC5">
      <w:pPr>
        <w:spacing w:after="0" w:line="240" w:lineRule="auto"/>
        <w:ind w:left="360"/>
        <w:jc w:val="both"/>
        <w:rPr>
          <w:rFonts w:ascii="Arial" w:hAnsi="Arial" w:cs="Arial"/>
          <w:sz w:val="24"/>
          <w:szCs w:val="24"/>
        </w:rPr>
      </w:pPr>
    </w:p>
    <w:p w14:paraId="75967704" w14:textId="77777777" w:rsidR="005E6CC5" w:rsidRPr="005E6CC5" w:rsidRDefault="005E6CC5" w:rsidP="005E6CC5">
      <w:pPr>
        <w:spacing w:after="0" w:line="240" w:lineRule="auto"/>
        <w:ind w:left="360"/>
        <w:jc w:val="both"/>
      </w:pPr>
      <w:r w:rsidRPr="005E6CC5">
        <w:rPr>
          <w:rFonts w:ascii="Arial" w:hAnsi="Arial" w:cs="Arial"/>
          <w:sz w:val="24"/>
          <w:szCs w:val="24"/>
        </w:rPr>
        <w:t>Recruitment:</w:t>
      </w:r>
    </w:p>
    <w:p w14:paraId="2860D33C" w14:textId="77777777" w:rsidR="005E6CC5" w:rsidRPr="005E6CC5" w:rsidRDefault="005E6CC5" w:rsidP="005E6CC5">
      <w:pPr>
        <w:spacing w:after="0" w:line="240" w:lineRule="auto"/>
        <w:ind w:left="360"/>
        <w:jc w:val="both"/>
        <w:rPr>
          <w:rFonts w:ascii="Arial" w:hAnsi="Arial" w:cs="Arial"/>
          <w:sz w:val="24"/>
          <w:szCs w:val="24"/>
        </w:rPr>
      </w:pPr>
    </w:p>
    <w:p w14:paraId="2594652A"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0.6wte Domestic Abuse Specialist Midwife commenced on 23</w:t>
      </w:r>
      <w:r w:rsidRPr="005E6CC5">
        <w:rPr>
          <w:rFonts w:ascii="Arial" w:hAnsi="Arial" w:cs="Arial"/>
          <w:sz w:val="24"/>
          <w:szCs w:val="24"/>
          <w:vertAlign w:val="superscript"/>
        </w:rPr>
        <w:t>rd</w:t>
      </w:r>
      <w:r w:rsidRPr="005E6CC5">
        <w:rPr>
          <w:rFonts w:ascii="Arial" w:hAnsi="Arial" w:cs="Arial"/>
          <w:sz w:val="24"/>
          <w:szCs w:val="24"/>
        </w:rPr>
        <w:t xml:space="preserve"> March 26.</w:t>
      </w:r>
    </w:p>
    <w:p w14:paraId="48F9B0DB"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 xml:space="preserve">Antenatal Clinic Manger post has been recruited to and commenced. </w:t>
      </w:r>
    </w:p>
    <w:p w14:paraId="2E02AF08"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10 Midwifery Support Worker positions were offered to successful candidates in April 2026, start dates to be confirmed.</w:t>
      </w:r>
    </w:p>
    <w:p w14:paraId="380187D8"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To cover long term sickness absence and maternity leave, Band 7 Labour Ward Coordinator interviews commenced May 2026.</w:t>
      </w:r>
    </w:p>
    <w:p w14:paraId="2DC53D51"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A further 2.82wte Band 5 midwives are due to commence in June 2026.</w:t>
      </w:r>
    </w:p>
    <w:p w14:paraId="02CE09B9"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 xml:space="preserve">2wte positions have been recruited to for the Triage Core Team and await start dates. 1 wte internal move, and 1 wte awaiting confirmation of visa sponsorship. </w:t>
      </w:r>
    </w:p>
    <w:p w14:paraId="3557A1A6"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 xml:space="preserve">The Specialist Midwife for Female Genital Mutilation post is currently in the exec approval process and will be advertised imminently. </w:t>
      </w:r>
    </w:p>
    <w:p w14:paraId="7DE133EC" w14:textId="77777777" w:rsidR="005E6CC5" w:rsidRPr="005E6CC5" w:rsidRDefault="005E6CC5" w:rsidP="005E6CC5">
      <w:pPr>
        <w:numPr>
          <w:ilvl w:val="0"/>
          <w:numId w:val="22"/>
        </w:numPr>
        <w:spacing w:after="0" w:line="240" w:lineRule="auto"/>
        <w:contextualSpacing/>
        <w:jc w:val="both"/>
        <w:rPr>
          <w:rFonts w:ascii="Arial" w:eastAsia="Arial" w:hAnsi="Arial" w:cs="Arial"/>
          <w:color w:val="000000" w:themeColor="text1"/>
          <w:sz w:val="24"/>
          <w:szCs w:val="24"/>
        </w:rPr>
      </w:pPr>
      <w:r w:rsidRPr="005E6CC5">
        <w:rPr>
          <w:rFonts w:ascii="Arial" w:eastAsia="Arial" w:hAnsi="Arial" w:cs="Arial"/>
          <w:color w:val="000000" w:themeColor="text1"/>
          <w:sz w:val="24"/>
          <w:szCs w:val="24"/>
        </w:rPr>
        <w:t>A 12-month fixed term Governance Midwife role was recruited into in June 2025 to manage the Trust PMRT processes and ensure compliance with the requirements of the Maternity Incentive Scheme.  Within this role, the postholder ensures compliance with all required reporting timelines, prepares cases for review within the twice monthly Perinatal Mortality Review Board and liaises with parents to ensure their perspectives of care form part of the review. A previous fixed term role was in place from December 2023 to December 2024 but the postholder moved to another Trust when the Directorate did not agree to extend the funding, leaving a 6 month gap during which the Saving Babies Lives Midwife covered the minimum requirements of PMRT to the detriment of the monitoring and implementation of the Saving Babies Lives Care Bundle.   The current post was recruited to on a fixed term basis which ends in June 2026.  Both PMRT and implementation of SBL (and now the Maternal Care Bundle) are required for achievement of MIS Year 8. A reduction in the number of midwifery hours available to deliver these elements would put compliance with Year 8 at risk, which will have an adverse financial impact on the Trust. Funding has been requested and approved by NHS Resolution to support the positions for a further year.</w:t>
      </w:r>
    </w:p>
    <w:p w14:paraId="4391D4AD" w14:textId="77777777" w:rsidR="005E6CC5" w:rsidRPr="005E6CC5" w:rsidRDefault="005E6CC5" w:rsidP="005E6CC5">
      <w:pPr>
        <w:numPr>
          <w:ilvl w:val="0"/>
          <w:numId w:val="22"/>
        </w:numPr>
        <w:spacing w:after="0" w:line="240" w:lineRule="auto"/>
        <w:contextualSpacing/>
        <w:jc w:val="both"/>
        <w:rPr>
          <w:rFonts w:ascii="Arial" w:hAnsi="Arial" w:cs="Arial"/>
          <w:sz w:val="24"/>
          <w:szCs w:val="24"/>
        </w:rPr>
      </w:pPr>
      <w:r w:rsidRPr="005E6CC5">
        <w:rPr>
          <w:rFonts w:ascii="Arial" w:hAnsi="Arial" w:cs="Arial"/>
          <w:sz w:val="24"/>
          <w:szCs w:val="24"/>
        </w:rPr>
        <w:t>Work is ongoing to scope the potential for a B4 Fetal Medicine Assistant Practitioner. Therefore, a job description and person specification has been compiled to reflect the duties that are required. These are awaiting job matching with Human Resources. The Fetal Medicine Unit’s budget will require realigning to reflect an uplift from the Band 3 MSW post to a Fetal Medicine Assistant Practitioner post (Band 4). Funding to be agreed.</w:t>
      </w:r>
    </w:p>
    <w:p w14:paraId="4C98D913" w14:textId="77777777" w:rsidR="005E6CC5" w:rsidRPr="005E6CC5" w:rsidRDefault="005E6CC5" w:rsidP="005E6CC5">
      <w:pPr>
        <w:spacing w:after="0" w:line="240" w:lineRule="auto"/>
        <w:ind w:left="720"/>
        <w:contextualSpacing/>
        <w:jc w:val="both"/>
        <w:rPr>
          <w:rFonts w:ascii="Arial" w:eastAsia="Aptos" w:hAnsi="Arial" w:cs="Arial"/>
          <w:color w:val="000000" w:themeColor="text1"/>
          <w:sz w:val="24"/>
          <w:szCs w:val="24"/>
        </w:rPr>
      </w:pPr>
    </w:p>
    <w:p w14:paraId="1ECC7AC8" w14:textId="77777777" w:rsidR="005E6CC5" w:rsidRPr="005E6CC5" w:rsidRDefault="005E6CC5" w:rsidP="005E6CC5">
      <w:pPr>
        <w:spacing w:after="0" w:line="240" w:lineRule="auto"/>
        <w:jc w:val="both"/>
        <w:rPr>
          <w:rFonts w:ascii="Arial" w:hAnsi="Arial" w:cs="Arial"/>
        </w:rPr>
      </w:pPr>
      <w:r w:rsidRPr="005E6CC5">
        <w:rPr>
          <w:rFonts w:ascii="Arial" w:eastAsia="Aptos" w:hAnsi="Arial" w:cs="Arial"/>
          <w:color w:val="000000" w:themeColor="text1"/>
          <w:sz w:val="24"/>
          <w:szCs w:val="24"/>
        </w:rPr>
        <w:t>Staff Support:</w:t>
      </w:r>
    </w:p>
    <w:p w14:paraId="258F0C12" w14:textId="77777777" w:rsidR="005E6CC5" w:rsidRPr="005E6CC5" w:rsidRDefault="005E6CC5" w:rsidP="005E6CC5">
      <w:pPr>
        <w:spacing w:after="0" w:line="240" w:lineRule="auto"/>
        <w:ind w:left="720"/>
        <w:contextualSpacing/>
        <w:jc w:val="both"/>
        <w:rPr>
          <w:rFonts w:ascii="Arial" w:hAnsi="Arial" w:cs="Arial"/>
        </w:rPr>
      </w:pPr>
      <w:r w:rsidRPr="005E6CC5">
        <w:rPr>
          <w:rFonts w:ascii="Arial" w:eastAsia="Aptos" w:hAnsi="Arial" w:cs="Arial"/>
          <w:color w:val="000000" w:themeColor="text1"/>
          <w:sz w:val="24"/>
          <w:szCs w:val="24"/>
        </w:rPr>
        <w:t xml:space="preserve"> </w:t>
      </w:r>
    </w:p>
    <w:p w14:paraId="7BCED7F7" w14:textId="77777777" w:rsidR="005E6CC5" w:rsidRPr="005E6CC5" w:rsidRDefault="005E6CC5" w:rsidP="005E6CC5">
      <w:pPr>
        <w:numPr>
          <w:ilvl w:val="0"/>
          <w:numId w:val="17"/>
        </w:numPr>
        <w:spacing w:after="0" w:line="240" w:lineRule="auto"/>
        <w:contextualSpacing/>
        <w:jc w:val="both"/>
        <w:rPr>
          <w:rFonts w:ascii="Arial" w:hAnsi="Arial" w:cs="Arial"/>
          <w:sz w:val="24"/>
          <w:szCs w:val="24"/>
        </w:rPr>
      </w:pPr>
      <w:r w:rsidRPr="005E6CC5">
        <w:rPr>
          <w:rFonts w:ascii="Arial" w:hAnsi="Arial" w:cs="Arial"/>
          <w:sz w:val="24"/>
          <w:szCs w:val="24"/>
        </w:rPr>
        <w:t xml:space="preserve">Job application guidance and interview preparation for internal candidates has been provided by the Retention Midwife. </w:t>
      </w:r>
    </w:p>
    <w:p w14:paraId="49401F3B" w14:textId="1A23BF5B" w:rsidR="005E6CC5" w:rsidRPr="005E6CC5" w:rsidRDefault="005E6CC5" w:rsidP="005E6CC5">
      <w:pPr>
        <w:numPr>
          <w:ilvl w:val="0"/>
          <w:numId w:val="17"/>
        </w:numPr>
        <w:spacing w:after="0" w:line="240" w:lineRule="auto"/>
        <w:contextualSpacing/>
        <w:jc w:val="both"/>
        <w:rPr>
          <w:rFonts w:ascii="Arial" w:hAnsi="Arial" w:cs="Arial"/>
          <w:sz w:val="24"/>
          <w:szCs w:val="24"/>
        </w:rPr>
      </w:pPr>
      <w:r w:rsidRPr="005E6CC5">
        <w:rPr>
          <w:rFonts w:ascii="Arial" w:hAnsi="Arial" w:cs="Arial"/>
          <w:sz w:val="24"/>
          <w:szCs w:val="24"/>
        </w:rPr>
        <w:t>TRiM was launched on the 5</w:t>
      </w:r>
      <w:r w:rsidRPr="005E6CC5">
        <w:rPr>
          <w:rFonts w:ascii="Arial" w:hAnsi="Arial" w:cs="Arial"/>
          <w:sz w:val="24"/>
          <w:szCs w:val="24"/>
          <w:vertAlign w:val="superscript"/>
        </w:rPr>
        <w:t xml:space="preserve">th </w:t>
      </w:r>
      <w:r w:rsidR="00882EAE" w:rsidRPr="005E6CC5">
        <w:rPr>
          <w:rFonts w:ascii="Arial" w:hAnsi="Arial" w:cs="Arial"/>
          <w:sz w:val="24"/>
          <w:szCs w:val="24"/>
          <w:vertAlign w:val="superscript"/>
        </w:rPr>
        <w:t>of</w:t>
      </w:r>
      <w:r w:rsidRPr="005E6CC5">
        <w:rPr>
          <w:rFonts w:ascii="Arial" w:hAnsi="Arial" w:cs="Arial"/>
          <w:sz w:val="24"/>
          <w:szCs w:val="24"/>
        </w:rPr>
        <w:t xml:space="preserve"> May 2026. (peer support for all staff following potential trauma).</w:t>
      </w:r>
    </w:p>
    <w:p w14:paraId="3BFB080E" w14:textId="77777777" w:rsidR="005E6CC5" w:rsidRPr="005E6CC5" w:rsidRDefault="005E6CC5" w:rsidP="005E6CC5">
      <w:pPr>
        <w:spacing w:after="0" w:line="240" w:lineRule="auto"/>
        <w:ind w:left="720"/>
        <w:jc w:val="both"/>
        <w:rPr>
          <w:rFonts w:ascii="Arial" w:hAnsi="Arial" w:cs="Arial"/>
          <w:sz w:val="24"/>
          <w:szCs w:val="24"/>
        </w:rPr>
      </w:pPr>
    </w:p>
    <w:p w14:paraId="2870D0F6" w14:textId="77777777" w:rsidR="005E6CC5" w:rsidRPr="005E6CC5" w:rsidRDefault="005E6CC5" w:rsidP="005E6CC5">
      <w:pPr>
        <w:spacing w:after="0" w:line="240" w:lineRule="auto"/>
        <w:jc w:val="both"/>
        <w:rPr>
          <w:rFonts w:ascii="Arial" w:hAnsi="Arial" w:cs="Arial"/>
        </w:rPr>
      </w:pPr>
      <w:r w:rsidRPr="005E6CC5">
        <w:rPr>
          <w:rFonts w:ascii="Arial" w:hAnsi="Arial" w:cs="Arial"/>
          <w:sz w:val="24"/>
          <w:szCs w:val="24"/>
        </w:rPr>
        <w:t>Wellbeing Improvement cell</w:t>
      </w:r>
    </w:p>
    <w:p w14:paraId="0B0D38F9" w14:textId="77777777" w:rsidR="005E6CC5" w:rsidRPr="005E6CC5" w:rsidRDefault="005E6CC5" w:rsidP="005E6CC5">
      <w:pPr>
        <w:numPr>
          <w:ilvl w:val="0"/>
          <w:numId w:val="20"/>
        </w:numPr>
        <w:spacing w:after="0" w:line="240" w:lineRule="auto"/>
        <w:contextualSpacing/>
        <w:jc w:val="both"/>
        <w:rPr>
          <w:rFonts w:ascii="Arial" w:hAnsi="Arial" w:cs="Arial"/>
          <w:sz w:val="24"/>
          <w:szCs w:val="24"/>
        </w:rPr>
      </w:pPr>
      <w:r w:rsidRPr="005E6CC5">
        <w:rPr>
          <w:rFonts w:ascii="Arial" w:hAnsi="Arial" w:cs="Arial"/>
          <w:sz w:val="24"/>
          <w:szCs w:val="24"/>
        </w:rPr>
        <w:t>Relaunch of PNA and PMA role</w:t>
      </w:r>
    </w:p>
    <w:p w14:paraId="154F6680" w14:textId="77777777" w:rsidR="005E6CC5" w:rsidRPr="005E6CC5" w:rsidRDefault="005E6CC5" w:rsidP="005E6CC5">
      <w:pPr>
        <w:numPr>
          <w:ilvl w:val="0"/>
          <w:numId w:val="20"/>
        </w:numPr>
        <w:spacing w:after="0" w:line="240" w:lineRule="auto"/>
        <w:contextualSpacing/>
        <w:jc w:val="both"/>
        <w:rPr>
          <w:rFonts w:ascii="Arial" w:hAnsi="Arial" w:cs="Arial"/>
          <w:sz w:val="24"/>
          <w:szCs w:val="24"/>
        </w:rPr>
      </w:pPr>
      <w:r w:rsidRPr="005E6CC5">
        <w:rPr>
          <w:rFonts w:ascii="Arial" w:hAnsi="Arial" w:cs="Arial"/>
          <w:sz w:val="24"/>
          <w:szCs w:val="24"/>
        </w:rPr>
        <w:t>Review of staff burnout, and scoping of coping strategies to be offered.</w:t>
      </w:r>
    </w:p>
    <w:p w14:paraId="221BFF43" w14:textId="77777777" w:rsidR="005E6CC5" w:rsidRPr="005E6CC5" w:rsidRDefault="005E6CC5" w:rsidP="005E6CC5">
      <w:pPr>
        <w:numPr>
          <w:ilvl w:val="0"/>
          <w:numId w:val="20"/>
        </w:numPr>
        <w:spacing w:after="0" w:line="240" w:lineRule="auto"/>
        <w:contextualSpacing/>
        <w:jc w:val="both"/>
        <w:rPr>
          <w:rFonts w:ascii="Arial" w:hAnsi="Arial" w:cs="Arial"/>
          <w:sz w:val="24"/>
          <w:szCs w:val="24"/>
        </w:rPr>
      </w:pPr>
      <w:r w:rsidRPr="005E6CC5">
        <w:rPr>
          <w:rFonts w:ascii="Arial" w:hAnsi="Arial" w:cs="Arial"/>
          <w:sz w:val="24"/>
          <w:szCs w:val="24"/>
        </w:rPr>
        <w:t xml:space="preserve">Mental health first aiders qualified. </w:t>
      </w:r>
    </w:p>
    <w:p w14:paraId="271C811D" w14:textId="77777777" w:rsidR="005E6CC5" w:rsidRPr="005E6CC5" w:rsidRDefault="005E6CC5" w:rsidP="005E6CC5">
      <w:pPr>
        <w:numPr>
          <w:ilvl w:val="0"/>
          <w:numId w:val="20"/>
        </w:numPr>
        <w:spacing w:after="0" w:line="240" w:lineRule="auto"/>
        <w:contextualSpacing/>
        <w:jc w:val="both"/>
        <w:rPr>
          <w:rFonts w:ascii="Arial" w:hAnsi="Arial" w:cs="Arial"/>
          <w:sz w:val="24"/>
          <w:szCs w:val="24"/>
        </w:rPr>
      </w:pPr>
      <w:r w:rsidRPr="005E6CC5">
        <w:rPr>
          <w:rFonts w:ascii="Arial" w:hAnsi="Arial" w:cs="Arial"/>
          <w:sz w:val="24"/>
          <w:szCs w:val="24"/>
        </w:rPr>
        <w:t>Staff survey – re: look how we communicate to staff. ‘Myth buster’</w:t>
      </w:r>
    </w:p>
    <w:p w14:paraId="0B91EBDD" w14:textId="77777777" w:rsidR="005E6CC5" w:rsidRPr="005E6CC5" w:rsidRDefault="005E6CC5" w:rsidP="005E6CC5">
      <w:pPr>
        <w:spacing w:after="0" w:line="240" w:lineRule="auto"/>
        <w:ind w:left="360"/>
        <w:jc w:val="both"/>
        <w:rPr>
          <w:rFonts w:ascii="Arial" w:hAnsi="Arial" w:cs="Arial"/>
          <w:sz w:val="24"/>
          <w:szCs w:val="24"/>
        </w:rPr>
      </w:pPr>
    </w:p>
    <w:p w14:paraId="781224D8" w14:textId="77777777" w:rsidR="005E6CC5" w:rsidRPr="005E6CC5" w:rsidRDefault="005E6CC5" w:rsidP="005E6CC5">
      <w:pPr>
        <w:spacing w:after="0" w:line="240" w:lineRule="auto"/>
        <w:ind w:left="360"/>
        <w:jc w:val="both"/>
        <w:rPr>
          <w:rFonts w:ascii="Arial" w:hAnsi="Arial" w:cs="Arial"/>
          <w:sz w:val="24"/>
          <w:szCs w:val="24"/>
        </w:rPr>
      </w:pPr>
    </w:p>
    <w:p w14:paraId="6B1C6F12" w14:textId="77777777" w:rsidR="005E6CC5" w:rsidRPr="005E6CC5" w:rsidRDefault="005E6CC5" w:rsidP="005E6CC5">
      <w:pPr>
        <w:numPr>
          <w:ilvl w:val="0"/>
          <w:numId w:val="3"/>
        </w:numPr>
        <w:spacing w:after="0" w:line="240" w:lineRule="auto"/>
        <w:jc w:val="both"/>
        <w:rPr>
          <w:rFonts w:ascii="Arial" w:hAnsi="Arial" w:cs="Arial"/>
          <w:sz w:val="24"/>
          <w:szCs w:val="24"/>
        </w:rPr>
      </w:pPr>
      <w:r w:rsidRPr="005E6CC5">
        <w:rPr>
          <w:rFonts w:ascii="Arial" w:hAnsi="Arial" w:cs="Arial"/>
          <w:b/>
          <w:bCs/>
          <w:sz w:val="24"/>
          <w:szCs w:val="24"/>
        </w:rPr>
        <w:t xml:space="preserve">Birth to Midwife Ratio </w:t>
      </w:r>
    </w:p>
    <w:p w14:paraId="3CDE0870" w14:textId="77777777" w:rsidR="005E6CC5" w:rsidRPr="005E6CC5" w:rsidRDefault="005E6CC5" w:rsidP="005E6CC5">
      <w:pPr>
        <w:spacing w:after="0" w:line="240" w:lineRule="auto"/>
        <w:jc w:val="both"/>
        <w:rPr>
          <w:rFonts w:ascii="Arial" w:hAnsi="Arial" w:cs="Arial"/>
          <w:sz w:val="24"/>
          <w:szCs w:val="24"/>
        </w:rPr>
      </w:pPr>
    </w:p>
    <w:p w14:paraId="2CF6971E"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The birth to midwife ratio is calculated monthly using Birth Rate Plus methodology and the actual monthly delivery rate.  The table outlines the real time monthly birth to midwife ratio.</w:t>
      </w:r>
    </w:p>
    <w:p w14:paraId="0B1018FE" w14:textId="77777777" w:rsidR="005E6CC5" w:rsidRPr="005E6CC5" w:rsidRDefault="005E6CC5" w:rsidP="005E6CC5">
      <w:pPr>
        <w:spacing w:after="0" w:line="240" w:lineRule="auto"/>
        <w:jc w:val="both"/>
        <w:rPr>
          <w:rFonts w:ascii="Arial" w:hAnsi="Arial" w:cs="Arial"/>
          <w:sz w:val="24"/>
          <w:szCs w:val="24"/>
        </w:rPr>
      </w:pPr>
    </w:p>
    <w:p w14:paraId="039B7981" w14:textId="77777777" w:rsidR="005E6CC5" w:rsidRPr="005E6CC5" w:rsidRDefault="005E6CC5" w:rsidP="005E6CC5">
      <w:pPr>
        <w:spacing w:after="0" w:line="240" w:lineRule="auto"/>
        <w:ind w:left="360"/>
        <w:jc w:val="both"/>
        <w:rPr>
          <w:rFonts w:ascii="Arial" w:hAnsi="Arial" w:cs="Arial"/>
          <w:sz w:val="24"/>
          <w:szCs w:val="24"/>
        </w:rPr>
      </w:pPr>
    </w:p>
    <w:tbl>
      <w:tblPr>
        <w:tblW w:w="865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35"/>
        <w:gridCol w:w="1236"/>
        <w:gridCol w:w="1236"/>
        <w:gridCol w:w="1236"/>
        <w:gridCol w:w="1236"/>
        <w:gridCol w:w="1236"/>
      </w:tblGrid>
      <w:tr w:rsidR="005E6CC5" w:rsidRPr="005E6CC5" w14:paraId="1D198D8E" w14:textId="77777777" w:rsidTr="001921C3">
        <w:trPr>
          <w:trHeight w:val="300"/>
        </w:trPr>
        <w:tc>
          <w:tcPr>
            <w:tcW w:w="1243" w:type="dxa"/>
          </w:tcPr>
          <w:p w14:paraId="7E910A4C" w14:textId="77777777" w:rsidR="005E6CC5" w:rsidRPr="005E6CC5" w:rsidRDefault="005E6CC5" w:rsidP="005E6CC5">
            <w:pPr>
              <w:spacing w:after="0" w:line="240" w:lineRule="auto"/>
              <w:jc w:val="both"/>
              <w:rPr>
                <w:rFonts w:ascii="Arial" w:hAnsi="Arial" w:cs="Arial"/>
                <w:sz w:val="24"/>
                <w:szCs w:val="24"/>
              </w:rPr>
            </w:pPr>
          </w:p>
        </w:tc>
        <w:tc>
          <w:tcPr>
            <w:tcW w:w="1235" w:type="dxa"/>
          </w:tcPr>
          <w:p w14:paraId="1D450DE8" w14:textId="77777777" w:rsidR="005E6CC5" w:rsidRPr="005E6CC5" w:rsidRDefault="005E6CC5" w:rsidP="005E6CC5">
            <w:pPr>
              <w:spacing w:after="0" w:line="240" w:lineRule="auto"/>
              <w:jc w:val="both"/>
              <w:rPr>
                <w:rFonts w:ascii="Arial" w:hAnsi="Arial" w:cs="Arial"/>
                <w:sz w:val="24"/>
                <w:szCs w:val="24"/>
              </w:rPr>
            </w:pPr>
            <w:r w:rsidRPr="005E6CC5">
              <w:rPr>
                <w:rFonts w:ascii="Arial" w:hAnsi="Arial" w:cs="Arial"/>
                <w:sz w:val="24"/>
                <w:szCs w:val="24"/>
              </w:rPr>
              <w:t>Nov</w:t>
            </w:r>
          </w:p>
        </w:tc>
        <w:tc>
          <w:tcPr>
            <w:tcW w:w="1236" w:type="dxa"/>
          </w:tcPr>
          <w:p w14:paraId="7D334057" w14:textId="77777777" w:rsidR="005E6CC5" w:rsidRPr="005E6CC5" w:rsidRDefault="005E6CC5" w:rsidP="005E6CC5">
            <w:pPr>
              <w:spacing w:after="0" w:line="240" w:lineRule="auto"/>
              <w:jc w:val="both"/>
              <w:rPr>
                <w:rFonts w:ascii="Arial" w:hAnsi="Arial" w:cs="Arial"/>
                <w:sz w:val="24"/>
                <w:szCs w:val="24"/>
              </w:rPr>
            </w:pPr>
            <w:r w:rsidRPr="005E6CC5">
              <w:rPr>
                <w:rFonts w:ascii="Arial" w:hAnsi="Arial" w:cs="Arial"/>
                <w:sz w:val="24"/>
                <w:szCs w:val="24"/>
              </w:rPr>
              <w:t xml:space="preserve">Dec </w:t>
            </w:r>
          </w:p>
        </w:tc>
        <w:tc>
          <w:tcPr>
            <w:tcW w:w="1236" w:type="dxa"/>
          </w:tcPr>
          <w:p w14:paraId="32383940" w14:textId="77777777" w:rsidR="005E6CC5" w:rsidRPr="005E6CC5" w:rsidRDefault="005E6CC5" w:rsidP="005E6CC5">
            <w:pPr>
              <w:spacing w:after="0" w:line="240" w:lineRule="auto"/>
              <w:jc w:val="both"/>
              <w:rPr>
                <w:rFonts w:ascii="Arial" w:hAnsi="Arial" w:cs="Arial"/>
                <w:sz w:val="24"/>
                <w:szCs w:val="24"/>
              </w:rPr>
            </w:pPr>
            <w:r w:rsidRPr="005E6CC5">
              <w:rPr>
                <w:rFonts w:ascii="Arial" w:hAnsi="Arial" w:cs="Arial"/>
                <w:sz w:val="24"/>
                <w:szCs w:val="24"/>
              </w:rPr>
              <w:t xml:space="preserve">Jan </w:t>
            </w:r>
          </w:p>
        </w:tc>
        <w:tc>
          <w:tcPr>
            <w:tcW w:w="1236" w:type="dxa"/>
          </w:tcPr>
          <w:p w14:paraId="31F9189A" w14:textId="77777777" w:rsidR="005E6CC5" w:rsidRPr="005E6CC5" w:rsidRDefault="005E6CC5" w:rsidP="005E6CC5">
            <w:pPr>
              <w:spacing w:line="240" w:lineRule="auto"/>
              <w:jc w:val="both"/>
            </w:pPr>
            <w:r w:rsidRPr="005E6CC5">
              <w:rPr>
                <w:rFonts w:ascii="Arial" w:hAnsi="Arial" w:cs="Arial"/>
                <w:sz w:val="24"/>
                <w:szCs w:val="24"/>
              </w:rPr>
              <w:t>Feb</w:t>
            </w:r>
          </w:p>
        </w:tc>
        <w:tc>
          <w:tcPr>
            <w:tcW w:w="1236" w:type="dxa"/>
          </w:tcPr>
          <w:p w14:paraId="3C31A94E" w14:textId="77777777" w:rsidR="005E6CC5" w:rsidRPr="005E6CC5" w:rsidRDefault="005E6CC5" w:rsidP="005E6CC5">
            <w:pPr>
              <w:spacing w:line="240" w:lineRule="auto"/>
              <w:jc w:val="both"/>
            </w:pPr>
            <w:r w:rsidRPr="005E6CC5">
              <w:rPr>
                <w:rFonts w:ascii="Arial" w:hAnsi="Arial" w:cs="Arial"/>
                <w:sz w:val="24"/>
                <w:szCs w:val="24"/>
              </w:rPr>
              <w:t>Mar</w:t>
            </w:r>
          </w:p>
        </w:tc>
        <w:tc>
          <w:tcPr>
            <w:tcW w:w="1236" w:type="dxa"/>
          </w:tcPr>
          <w:p w14:paraId="5838FB9D" w14:textId="77777777" w:rsidR="005E6CC5" w:rsidRPr="005E6CC5" w:rsidRDefault="005E6CC5" w:rsidP="005E6CC5">
            <w:pPr>
              <w:spacing w:line="240" w:lineRule="auto"/>
              <w:jc w:val="both"/>
            </w:pPr>
            <w:r w:rsidRPr="005E6CC5">
              <w:rPr>
                <w:rFonts w:ascii="Arial" w:hAnsi="Arial" w:cs="Arial"/>
                <w:sz w:val="24"/>
                <w:szCs w:val="24"/>
              </w:rPr>
              <w:t>Apr</w:t>
            </w:r>
          </w:p>
        </w:tc>
      </w:tr>
      <w:tr w:rsidR="005E6CC5" w:rsidRPr="005E6CC5" w14:paraId="1590C9C0" w14:textId="77777777" w:rsidTr="001921C3">
        <w:trPr>
          <w:trHeight w:val="300"/>
        </w:trPr>
        <w:tc>
          <w:tcPr>
            <w:tcW w:w="1243" w:type="dxa"/>
          </w:tcPr>
          <w:p w14:paraId="78583A0E" w14:textId="77777777" w:rsidR="005E6CC5" w:rsidRPr="005E6CC5" w:rsidRDefault="005E6CC5" w:rsidP="005E6CC5">
            <w:pPr>
              <w:spacing w:after="0" w:line="240" w:lineRule="auto"/>
              <w:jc w:val="both"/>
              <w:rPr>
                <w:rFonts w:ascii="Arial" w:hAnsi="Arial" w:cs="Arial"/>
                <w:sz w:val="24"/>
                <w:szCs w:val="24"/>
              </w:rPr>
            </w:pPr>
            <w:r w:rsidRPr="005E6CC5">
              <w:rPr>
                <w:rFonts w:ascii="Arial" w:hAnsi="Arial" w:cs="Arial"/>
                <w:sz w:val="24"/>
                <w:szCs w:val="24"/>
              </w:rPr>
              <w:t xml:space="preserve">Birth to midwife ratio </w:t>
            </w:r>
          </w:p>
        </w:tc>
        <w:tc>
          <w:tcPr>
            <w:tcW w:w="1235" w:type="dxa"/>
          </w:tcPr>
          <w:p w14:paraId="6BB81123" w14:textId="77777777" w:rsidR="005E6CC5" w:rsidRPr="005E6CC5" w:rsidRDefault="005E6CC5" w:rsidP="005E6CC5">
            <w:pPr>
              <w:spacing w:after="0" w:line="240" w:lineRule="auto"/>
              <w:jc w:val="both"/>
            </w:pPr>
            <w:r w:rsidRPr="005E6CC5">
              <w:rPr>
                <w:rFonts w:ascii="Arial" w:hAnsi="Arial" w:cs="Arial"/>
                <w:sz w:val="24"/>
                <w:szCs w:val="24"/>
              </w:rPr>
              <w:t>1:28.6</w:t>
            </w:r>
          </w:p>
        </w:tc>
        <w:tc>
          <w:tcPr>
            <w:tcW w:w="1236" w:type="dxa"/>
          </w:tcPr>
          <w:p w14:paraId="0F7654D8" w14:textId="77777777" w:rsidR="005E6CC5" w:rsidRPr="005E6CC5" w:rsidRDefault="005E6CC5" w:rsidP="005E6CC5">
            <w:pPr>
              <w:spacing w:after="0" w:line="240" w:lineRule="auto"/>
              <w:jc w:val="both"/>
            </w:pPr>
            <w:r w:rsidRPr="005E6CC5">
              <w:rPr>
                <w:rFonts w:ascii="Arial" w:hAnsi="Arial" w:cs="Arial"/>
                <w:sz w:val="24"/>
                <w:szCs w:val="24"/>
              </w:rPr>
              <w:t>1:28.9</w:t>
            </w:r>
          </w:p>
        </w:tc>
        <w:tc>
          <w:tcPr>
            <w:tcW w:w="1236" w:type="dxa"/>
          </w:tcPr>
          <w:p w14:paraId="49A18FF3" w14:textId="77777777" w:rsidR="005E6CC5" w:rsidRPr="005E6CC5" w:rsidRDefault="005E6CC5" w:rsidP="005E6CC5">
            <w:pPr>
              <w:spacing w:after="0" w:line="240" w:lineRule="auto"/>
              <w:jc w:val="both"/>
            </w:pPr>
            <w:r w:rsidRPr="005E6CC5">
              <w:rPr>
                <w:rFonts w:ascii="Arial" w:hAnsi="Arial" w:cs="Arial"/>
                <w:sz w:val="24"/>
                <w:szCs w:val="24"/>
              </w:rPr>
              <w:t>1:28.3</w:t>
            </w:r>
          </w:p>
        </w:tc>
        <w:tc>
          <w:tcPr>
            <w:tcW w:w="1236" w:type="dxa"/>
          </w:tcPr>
          <w:p w14:paraId="561C40EE" w14:textId="77777777" w:rsidR="005E6CC5" w:rsidRPr="005E6CC5" w:rsidRDefault="005E6CC5" w:rsidP="005E6CC5">
            <w:pPr>
              <w:spacing w:line="240" w:lineRule="auto"/>
              <w:jc w:val="both"/>
            </w:pPr>
            <w:r w:rsidRPr="005E6CC5">
              <w:rPr>
                <w:rFonts w:ascii="Arial" w:hAnsi="Arial" w:cs="Arial"/>
                <w:sz w:val="24"/>
                <w:szCs w:val="24"/>
              </w:rPr>
              <w:t>1:27.7</w:t>
            </w:r>
          </w:p>
        </w:tc>
        <w:tc>
          <w:tcPr>
            <w:tcW w:w="1236" w:type="dxa"/>
          </w:tcPr>
          <w:p w14:paraId="14F3DAA2" w14:textId="77777777" w:rsidR="005E6CC5" w:rsidRPr="005E6CC5" w:rsidRDefault="005E6CC5" w:rsidP="005E6CC5">
            <w:pPr>
              <w:spacing w:line="240" w:lineRule="auto"/>
              <w:jc w:val="both"/>
            </w:pPr>
            <w:r w:rsidRPr="005E6CC5">
              <w:rPr>
                <w:rFonts w:ascii="Arial" w:hAnsi="Arial" w:cs="Arial"/>
                <w:sz w:val="24"/>
                <w:szCs w:val="24"/>
              </w:rPr>
              <w:t>1:27.5</w:t>
            </w:r>
          </w:p>
        </w:tc>
        <w:tc>
          <w:tcPr>
            <w:tcW w:w="1236" w:type="dxa"/>
          </w:tcPr>
          <w:p w14:paraId="6A17291A" w14:textId="77777777" w:rsidR="005E6CC5" w:rsidRPr="005E6CC5" w:rsidRDefault="005E6CC5" w:rsidP="005E6CC5">
            <w:pPr>
              <w:spacing w:line="240" w:lineRule="auto"/>
              <w:jc w:val="both"/>
            </w:pPr>
            <w:r w:rsidRPr="005E6CC5">
              <w:rPr>
                <w:rFonts w:ascii="Arial" w:hAnsi="Arial" w:cs="Arial"/>
                <w:sz w:val="24"/>
                <w:szCs w:val="24"/>
              </w:rPr>
              <w:t>1:27.9</w:t>
            </w:r>
          </w:p>
        </w:tc>
      </w:tr>
    </w:tbl>
    <w:p w14:paraId="6E989587"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  </w:t>
      </w:r>
    </w:p>
    <w:p w14:paraId="6EAD4085" w14:textId="77777777" w:rsidR="005E6CC5" w:rsidRPr="005E6CC5" w:rsidRDefault="005E6CC5" w:rsidP="005E6CC5">
      <w:pPr>
        <w:spacing w:after="0" w:line="240" w:lineRule="auto"/>
        <w:ind w:left="360"/>
        <w:jc w:val="both"/>
        <w:rPr>
          <w:rFonts w:ascii="Arial" w:hAnsi="Arial" w:cs="Arial"/>
          <w:sz w:val="24"/>
          <w:szCs w:val="24"/>
        </w:rPr>
      </w:pPr>
    </w:p>
    <w:p w14:paraId="07911E7D" w14:textId="77777777" w:rsidR="005E6CC5" w:rsidRPr="005E6CC5" w:rsidRDefault="005E6CC5" w:rsidP="005E6CC5">
      <w:pPr>
        <w:tabs>
          <w:tab w:val="left" w:pos="7938"/>
        </w:tabs>
        <w:spacing w:after="0" w:line="240" w:lineRule="auto"/>
        <w:ind w:left="360"/>
        <w:jc w:val="both"/>
        <w:rPr>
          <w:rFonts w:ascii="Arial" w:hAnsi="Arial" w:cs="Arial"/>
          <w:sz w:val="24"/>
          <w:szCs w:val="24"/>
        </w:rPr>
      </w:pPr>
    </w:p>
    <w:p w14:paraId="654B51BD" w14:textId="77777777" w:rsidR="005E6CC5" w:rsidRPr="005E6CC5" w:rsidRDefault="005E6CC5" w:rsidP="005E6CC5">
      <w:pPr>
        <w:numPr>
          <w:ilvl w:val="0"/>
          <w:numId w:val="3"/>
        </w:numPr>
        <w:spacing w:after="0" w:line="240" w:lineRule="auto"/>
        <w:jc w:val="both"/>
        <w:rPr>
          <w:rFonts w:ascii="Arial" w:hAnsi="Arial" w:cs="Arial"/>
          <w:sz w:val="24"/>
          <w:szCs w:val="24"/>
        </w:rPr>
      </w:pPr>
      <w:r w:rsidRPr="005E6CC5">
        <w:rPr>
          <w:rFonts w:ascii="Arial" w:hAnsi="Arial" w:cs="Arial"/>
          <w:b/>
          <w:bCs/>
          <w:sz w:val="24"/>
          <w:szCs w:val="24"/>
        </w:rPr>
        <w:t xml:space="preserve">Specialist Midwives </w:t>
      </w:r>
    </w:p>
    <w:p w14:paraId="158B9F92" w14:textId="77777777" w:rsidR="005E6CC5" w:rsidRPr="005E6CC5" w:rsidRDefault="005E6CC5" w:rsidP="005E6CC5">
      <w:pPr>
        <w:spacing w:after="0" w:line="240" w:lineRule="auto"/>
        <w:jc w:val="both"/>
        <w:rPr>
          <w:rFonts w:ascii="Arial" w:hAnsi="Arial" w:cs="Arial"/>
          <w:sz w:val="24"/>
          <w:szCs w:val="24"/>
        </w:rPr>
      </w:pPr>
    </w:p>
    <w:p w14:paraId="28756AB3"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Birth Rate Plus recommends that 10-12% of the total establishment are not included in the clinical numbers, with a further recommendation of this being 11% for multi-sited Trusts.  This includes management positions and specialist midwives.  The current percentage for SWBH is calculated to be 9.5%. A further Birth Rate plus assessment is ongoing, which will inform future planning. </w:t>
      </w:r>
    </w:p>
    <w:p w14:paraId="3B8B1385" w14:textId="77777777" w:rsidR="005E6CC5" w:rsidRPr="005E6CC5" w:rsidRDefault="005E6CC5" w:rsidP="005E6CC5">
      <w:pPr>
        <w:spacing w:after="0" w:line="240" w:lineRule="auto"/>
        <w:ind w:left="360"/>
        <w:jc w:val="both"/>
        <w:rPr>
          <w:rFonts w:ascii="Arial" w:hAnsi="Arial" w:cs="Arial"/>
          <w:sz w:val="24"/>
          <w:szCs w:val="24"/>
        </w:rPr>
      </w:pPr>
    </w:p>
    <w:p w14:paraId="61789B86" w14:textId="77777777" w:rsidR="005E6CC5" w:rsidRPr="005E6CC5" w:rsidRDefault="005E6CC5" w:rsidP="005E6CC5">
      <w:pPr>
        <w:spacing w:after="0" w:line="240" w:lineRule="auto"/>
        <w:ind w:left="360"/>
        <w:jc w:val="both"/>
        <w:rPr>
          <w:rFonts w:ascii="Arial" w:hAnsi="Arial" w:cs="Arial"/>
          <w:sz w:val="24"/>
          <w:szCs w:val="24"/>
        </w:rPr>
      </w:pPr>
    </w:p>
    <w:p w14:paraId="6AF34516" w14:textId="77777777" w:rsidR="005E6CC5" w:rsidRPr="005E6CC5" w:rsidRDefault="005E6CC5" w:rsidP="005E6CC5">
      <w:pPr>
        <w:numPr>
          <w:ilvl w:val="0"/>
          <w:numId w:val="3"/>
        </w:numPr>
        <w:spacing w:after="0" w:line="240" w:lineRule="auto"/>
        <w:jc w:val="both"/>
        <w:rPr>
          <w:rFonts w:ascii="Arial" w:hAnsi="Arial" w:cs="Arial"/>
          <w:sz w:val="24"/>
          <w:szCs w:val="24"/>
        </w:rPr>
      </w:pPr>
      <w:r w:rsidRPr="005E6CC5">
        <w:rPr>
          <w:rFonts w:ascii="Arial" w:hAnsi="Arial" w:cs="Arial"/>
          <w:b/>
          <w:sz w:val="24"/>
          <w:szCs w:val="24"/>
        </w:rPr>
        <w:t>Birth Rate Plus Live Acuity Tool</w:t>
      </w:r>
    </w:p>
    <w:p w14:paraId="11AE3BEE" w14:textId="77777777" w:rsidR="005E6CC5" w:rsidRPr="005E6CC5" w:rsidRDefault="005E6CC5" w:rsidP="005E6CC5">
      <w:pPr>
        <w:spacing w:after="0" w:line="240" w:lineRule="auto"/>
        <w:jc w:val="both"/>
        <w:rPr>
          <w:rFonts w:ascii="Arial" w:hAnsi="Arial" w:cs="Arial"/>
          <w:sz w:val="24"/>
          <w:szCs w:val="24"/>
        </w:rPr>
      </w:pPr>
    </w:p>
    <w:p w14:paraId="643DD254"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The Birth Rate Plus Live Acuity Tool is a tool for midwives to assess their ‘real time’ workload arising from the number of women needing care, and their condition on admission and during the processes of labour, delivery and postnatally.  It is a measure of ‘acuity’, and the system is based upon an adaption of the same clinical indicators used in the well-established workforce planning system Birth Rate Plus.</w:t>
      </w:r>
    </w:p>
    <w:p w14:paraId="32BADB8D" w14:textId="77777777" w:rsidR="005E6CC5" w:rsidRPr="005E6CC5" w:rsidRDefault="005E6CC5" w:rsidP="005E6CC5">
      <w:pPr>
        <w:spacing w:after="0" w:line="240" w:lineRule="auto"/>
        <w:ind w:left="360"/>
        <w:jc w:val="both"/>
        <w:rPr>
          <w:rFonts w:ascii="Arial" w:hAnsi="Arial" w:cs="Arial"/>
          <w:sz w:val="24"/>
          <w:szCs w:val="24"/>
        </w:rPr>
      </w:pPr>
    </w:p>
    <w:p w14:paraId="45856D70"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The Birth Rate Plus classification system is a predictive/prospective tool rather than the retrospective assessment of process and outcome of labour used previously.  The tool is completed four hourly by the labour ward co-ordinator.  An assessment is produced on the number of midwives needed in each area to meet the needs of the women based on the minimum standard of one-to-one care in labour for all women and increased ratios of midwife time for women in the higher need categories.  This provides an assessment on admission of where a woman fits within the identified Birth Rate Plus categories and alerts midwives when events during labour move her into a higher category and increased need of midwife support.  </w:t>
      </w:r>
    </w:p>
    <w:p w14:paraId="2AC44AE3" w14:textId="77777777" w:rsidR="005E6CC5" w:rsidRPr="005E6CC5" w:rsidRDefault="005E6CC5" w:rsidP="005E6CC5">
      <w:pPr>
        <w:spacing w:after="0" w:line="240" w:lineRule="auto"/>
        <w:ind w:left="360"/>
        <w:jc w:val="both"/>
        <w:rPr>
          <w:rFonts w:ascii="Arial" w:hAnsi="Arial" w:cs="Arial"/>
          <w:sz w:val="24"/>
          <w:szCs w:val="24"/>
        </w:rPr>
      </w:pPr>
    </w:p>
    <w:p w14:paraId="4779C134"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This safe staffing tool kit supports most of the components in the NICE Guidance (and is endorsed by NICE) on safe midwifery staffing for maternity settings necessary for the determination of maternity staffing requirements for establishment settings.  </w:t>
      </w:r>
    </w:p>
    <w:p w14:paraId="24F5C075" w14:textId="77777777" w:rsidR="005E6CC5" w:rsidRPr="005E6CC5" w:rsidRDefault="005E6CC5" w:rsidP="005E6CC5">
      <w:pPr>
        <w:spacing w:after="0" w:line="240" w:lineRule="auto"/>
        <w:ind w:left="360"/>
        <w:jc w:val="both"/>
        <w:rPr>
          <w:rFonts w:ascii="Arial" w:hAnsi="Arial" w:cs="Arial"/>
          <w:sz w:val="24"/>
          <w:szCs w:val="24"/>
        </w:rPr>
      </w:pPr>
    </w:p>
    <w:p w14:paraId="02E516CF"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Average compliance with completion of the acuity tool over the six-month period was 54%. Further education and engagement with teams is required to improve the frequency and consistency of data entry, which will strengthen confidence in the reliability of the data.</w:t>
      </w:r>
    </w:p>
    <w:p w14:paraId="29A8AF8F"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The graph below shows monthly maternity acuity. The green bar represents occasions when staffing levels met the required establishment for the number of women and babies and the complexity of care required. The amber bar represents shifts where staffing was short by up to two midwives, while the red bar represents shifts where staffing was more than two midwives short.</w:t>
      </w:r>
    </w:p>
    <w:p w14:paraId="4763C8CF" w14:textId="77777777" w:rsidR="005E6CC5" w:rsidRPr="005E6CC5" w:rsidRDefault="005E6CC5" w:rsidP="005E6CC5">
      <w:pPr>
        <w:spacing w:after="0" w:line="240" w:lineRule="auto"/>
        <w:ind w:left="360"/>
        <w:jc w:val="both"/>
        <w:rPr>
          <w:rFonts w:ascii="Arial" w:hAnsi="Arial" w:cs="Arial"/>
          <w:sz w:val="24"/>
          <w:szCs w:val="24"/>
        </w:rPr>
      </w:pPr>
    </w:p>
    <w:p w14:paraId="5A1B7F18" w14:textId="77777777" w:rsidR="005E6CC5" w:rsidRPr="005E6CC5" w:rsidRDefault="005E6CC5" w:rsidP="005E6CC5">
      <w:pPr>
        <w:spacing w:after="0" w:line="240" w:lineRule="auto"/>
        <w:ind w:left="360"/>
        <w:jc w:val="both"/>
        <w:rPr>
          <w:rFonts w:ascii="Arial" w:hAnsi="Arial" w:cs="Arial"/>
          <w:sz w:val="24"/>
          <w:szCs w:val="24"/>
        </w:rPr>
      </w:pPr>
    </w:p>
    <w:p w14:paraId="6BE7AA03" w14:textId="77777777" w:rsidR="005E6CC5" w:rsidRPr="005E6CC5" w:rsidRDefault="005E6CC5" w:rsidP="005E6CC5">
      <w:pPr>
        <w:spacing w:after="0" w:line="240" w:lineRule="auto"/>
        <w:ind w:left="360"/>
        <w:jc w:val="both"/>
        <w:rPr>
          <w:rFonts w:ascii="Arial" w:hAnsi="Arial" w:cs="Arial"/>
          <w:b/>
          <w:color w:val="FF0000"/>
          <w:sz w:val="24"/>
          <w:szCs w:val="24"/>
        </w:rPr>
      </w:pPr>
      <w:r w:rsidRPr="005E6CC5">
        <w:rPr>
          <w:noProof/>
          <w14:ligatures w14:val="standardContextual"/>
        </w:rPr>
        <w:drawing>
          <wp:inline distT="0" distB="0" distL="0" distR="0" wp14:anchorId="5AF3C7A2" wp14:editId="553E7AAD">
            <wp:extent cx="4572000" cy="2743200"/>
            <wp:effectExtent l="0" t="0" r="0" b="0"/>
            <wp:docPr id="2099118810" name="Chart 1">
              <a:extLst xmlns:a="http://schemas.openxmlformats.org/drawingml/2006/main">
                <a:ext uri="{FF2B5EF4-FFF2-40B4-BE49-F238E27FC236}">
                  <a16:creationId xmlns:a16="http://schemas.microsoft.com/office/drawing/2014/main" id="{83190AE6-76EA-C3FA-B61C-2B6BE51AE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721D51" w14:textId="77777777" w:rsidR="005E6CC5" w:rsidRPr="005E6CC5" w:rsidRDefault="005E6CC5" w:rsidP="005E6CC5">
      <w:pPr>
        <w:tabs>
          <w:tab w:val="left" w:pos="142"/>
        </w:tabs>
        <w:spacing w:after="0" w:line="240" w:lineRule="auto"/>
        <w:ind w:left="142"/>
        <w:jc w:val="both"/>
        <w:rPr>
          <w:rFonts w:ascii="Arial" w:hAnsi="Arial" w:cs="Arial"/>
          <w:sz w:val="24"/>
          <w:szCs w:val="24"/>
        </w:rPr>
      </w:pPr>
    </w:p>
    <w:p w14:paraId="01DB7962" w14:textId="77777777" w:rsidR="005E6CC5" w:rsidRPr="005E6CC5" w:rsidRDefault="005E6CC5" w:rsidP="005E6CC5">
      <w:pPr>
        <w:numPr>
          <w:ilvl w:val="0"/>
          <w:numId w:val="3"/>
        </w:numPr>
        <w:spacing w:after="0" w:line="240" w:lineRule="auto"/>
        <w:contextualSpacing/>
        <w:rPr>
          <w:rFonts w:ascii="Arial" w:hAnsi="Arial" w:cs="Arial"/>
          <w:b/>
          <w:bCs/>
          <w:sz w:val="24"/>
          <w:szCs w:val="24"/>
          <w:highlight w:val="cyan"/>
        </w:rPr>
      </w:pPr>
      <w:r w:rsidRPr="005E6CC5">
        <w:rPr>
          <w:rFonts w:ascii="Arial" w:hAnsi="Arial" w:cs="Arial"/>
          <w:b/>
          <w:bCs/>
          <w:sz w:val="24"/>
          <w:szCs w:val="24"/>
        </w:rPr>
        <w:t xml:space="preserve">Supernumerary Labour Ward Co-ordinator </w:t>
      </w:r>
    </w:p>
    <w:p w14:paraId="5BCC469E" w14:textId="77777777" w:rsidR="005E6CC5" w:rsidRPr="005E6CC5" w:rsidRDefault="005E6CC5" w:rsidP="005E6CC5">
      <w:pPr>
        <w:spacing w:after="0" w:line="240" w:lineRule="auto"/>
        <w:ind w:firstLine="360"/>
        <w:rPr>
          <w:rFonts w:ascii="Arial" w:hAnsi="Arial" w:cs="Arial"/>
          <w:b/>
          <w:sz w:val="24"/>
          <w:szCs w:val="24"/>
        </w:rPr>
      </w:pPr>
    </w:p>
    <w:p w14:paraId="46BE0713"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Availability of a supernumerary labour ward co-ordinator is recommended as best practice to oversee safety on the labour ward.  This is an experienced midwife available to provide advice, support, and guidance to clinical staff and able to manage activity and workload through the labour ward. </w:t>
      </w:r>
    </w:p>
    <w:p w14:paraId="03222F0F" w14:textId="77777777" w:rsidR="005E6CC5" w:rsidRPr="005E6CC5" w:rsidRDefault="005E6CC5" w:rsidP="005E6CC5">
      <w:pPr>
        <w:spacing w:after="0" w:line="240" w:lineRule="auto"/>
        <w:ind w:left="360"/>
        <w:jc w:val="both"/>
        <w:rPr>
          <w:rFonts w:ascii="Arial" w:hAnsi="Arial" w:cs="Arial"/>
          <w:sz w:val="24"/>
          <w:szCs w:val="24"/>
        </w:rPr>
      </w:pPr>
    </w:p>
    <w:p w14:paraId="51740D0B"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The following table outlines the compliance by month:</w:t>
      </w:r>
    </w:p>
    <w:p w14:paraId="6C253A7C" w14:textId="77777777" w:rsidR="005E6CC5" w:rsidRPr="005E6CC5" w:rsidRDefault="005E6CC5" w:rsidP="005E6CC5">
      <w:pPr>
        <w:spacing w:after="0" w:line="240" w:lineRule="auto"/>
        <w:ind w:left="360"/>
        <w:jc w:val="both"/>
        <w:rPr>
          <w:rFonts w:ascii="Arial" w:hAnsi="Arial" w:cs="Arial"/>
          <w:b/>
          <w:sz w:val="24"/>
          <w:szCs w:val="24"/>
        </w:rPr>
      </w:pPr>
    </w:p>
    <w:p w14:paraId="6B418F92" w14:textId="77777777" w:rsidR="005E6CC5" w:rsidRPr="005E6CC5" w:rsidRDefault="005E6CC5" w:rsidP="005E6CC5">
      <w:pPr>
        <w:spacing w:after="0" w:line="240" w:lineRule="auto"/>
        <w:ind w:left="360"/>
        <w:jc w:val="both"/>
        <w:rPr>
          <w:rFonts w:ascii="Arial" w:hAnsi="Arial" w:cs="Arial"/>
          <w:b/>
          <w:sz w:val="24"/>
          <w:szCs w:val="24"/>
        </w:rPr>
      </w:pPr>
    </w:p>
    <w:p w14:paraId="4D2DBCDD" w14:textId="77777777" w:rsidR="005E6CC5" w:rsidRPr="005E6CC5" w:rsidRDefault="005E6CC5" w:rsidP="005E6CC5">
      <w:pPr>
        <w:spacing w:after="0" w:line="240" w:lineRule="auto"/>
        <w:ind w:left="360"/>
        <w:jc w:val="both"/>
        <w:rPr>
          <w:rFonts w:ascii="Arial" w:hAnsi="Arial" w:cs="Arial"/>
          <w:b/>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149"/>
        <w:gridCol w:w="2262"/>
        <w:gridCol w:w="1982"/>
      </w:tblGrid>
      <w:tr w:rsidR="005E6CC5" w:rsidRPr="005E6CC5" w14:paraId="1F59FA9E" w14:textId="77777777" w:rsidTr="001921C3">
        <w:tc>
          <w:tcPr>
            <w:tcW w:w="2098" w:type="dxa"/>
            <w:tcBorders>
              <w:top w:val="nil"/>
              <w:left w:val="nil"/>
            </w:tcBorders>
          </w:tcPr>
          <w:p w14:paraId="6EB3489E"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w:t>
            </w:r>
          </w:p>
        </w:tc>
        <w:tc>
          <w:tcPr>
            <w:tcW w:w="2154" w:type="dxa"/>
            <w:shd w:val="clear" w:color="auto" w:fill="C6D9F1"/>
          </w:tcPr>
          <w:p w14:paraId="6EF5C989"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Number of non- compliant days per month</w:t>
            </w:r>
            <w:r w:rsidRPr="005E6CC5">
              <w:rPr>
                <w:rFonts w:ascii="Calibri" w:eastAsia="Calibri" w:hAnsi="Calibri" w:cs="Calibri"/>
                <w:color w:val="000000" w:themeColor="text1"/>
              </w:rPr>
              <w:t> </w:t>
            </w:r>
          </w:p>
        </w:tc>
        <w:tc>
          <w:tcPr>
            <w:tcW w:w="2268" w:type="dxa"/>
            <w:shd w:val="clear" w:color="auto" w:fill="C6D9F1"/>
          </w:tcPr>
          <w:p w14:paraId="66417B9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Number of shifts per month</w:t>
            </w:r>
            <w:r w:rsidRPr="005E6CC5">
              <w:rPr>
                <w:rFonts w:ascii="Calibri" w:eastAsia="Calibri" w:hAnsi="Calibri" w:cs="Calibri"/>
                <w:color w:val="000000" w:themeColor="text1"/>
              </w:rPr>
              <w:t> </w:t>
            </w:r>
          </w:p>
        </w:tc>
        <w:tc>
          <w:tcPr>
            <w:tcW w:w="1985" w:type="dxa"/>
            <w:shd w:val="clear" w:color="auto" w:fill="C6D9F1"/>
          </w:tcPr>
          <w:p w14:paraId="792F1C34"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Compliance </w:t>
            </w:r>
            <w:r w:rsidRPr="005E6CC5">
              <w:rPr>
                <w:rFonts w:ascii="Calibri" w:eastAsia="Calibri" w:hAnsi="Calibri" w:cs="Calibri"/>
                <w:color w:val="000000" w:themeColor="text1"/>
              </w:rPr>
              <w:t> </w:t>
            </w:r>
          </w:p>
        </w:tc>
      </w:tr>
      <w:tr w:rsidR="005E6CC5" w:rsidRPr="005E6CC5" w14:paraId="57762D82" w14:textId="77777777" w:rsidTr="001921C3">
        <w:tc>
          <w:tcPr>
            <w:tcW w:w="2098" w:type="dxa"/>
          </w:tcPr>
          <w:p w14:paraId="59F03F7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November</w:t>
            </w:r>
            <w:r w:rsidRPr="005E6CC5">
              <w:rPr>
                <w:rFonts w:ascii="Calibri" w:eastAsia="Calibri" w:hAnsi="Calibri" w:cs="Calibri"/>
                <w:color w:val="000000" w:themeColor="text1"/>
              </w:rPr>
              <w:t> </w:t>
            </w:r>
          </w:p>
        </w:tc>
        <w:tc>
          <w:tcPr>
            <w:tcW w:w="2154" w:type="dxa"/>
          </w:tcPr>
          <w:p w14:paraId="70BF7751"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0</w:t>
            </w:r>
          </w:p>
        </w:tc>
        <w:tc>
          <w:tcPr>
            <w:tcW w:w="2268" w:type="dxa"/>
          </w:tcPr>
          <w:p w14:paraId="7C515C6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31</w:t>
            </w:r>
          </w:p>
        </w:tc>
        <w:tc>
          <w:tcPr>
            <w:tcW w:w="1985" w:type="dxa"/>
          </w:tcPr>
          <w:p w14:paraId="5851DC1D"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r>
      <w:tr w:rsidR="005E6CC5" w:rsidRPr="005E6CC5" w14:paraId="283BC906" w14:textId="77777777" w:rsidTr="001921C3">
        <w:tc>
          <w:tcPr>
            <w:tcW w:w="2098" w:type="dxa"/>
          </w:tcPr>
          <w:p w14:paraId="6BBCC06C"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December</w:t>
            </w:r>
            <w:r w:rsidRPr="005E6CC5">
              <w:rPr>
                <w:rFonts w:ascii="Calibri" w:eastAsia="Calibri" w:hAnsi="Calibri" w:cs="Calibri"/>
                <w:color w:val="000000" w:themeColor="text1"/>
              </w:rPr>
              <w:t> </w:t>
            </w:r>
          </w:p>
        </w:tc>
        <w:tc>
          <w:tcPr>
            <w:tcW w:w="2154" w:type="dxa"/>
          </w:tcPr>
          <w:p w14:paraId="432ED42A"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1</w:t>
            </w:r>
          </w:p>
        </w:tc>
        <w:tc>
          <w:tcPr>
            <w:tcW w:w="2268" w:type="dxa"/>
          </w:tcPr>
          <w:p w14:paraId="768E1C82"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31</w:t>
            </w:r>
          </w:p>
        </w:tc>
        <w:tc>
          <w:tcPr>
            <w:tcW w:w="1985" w:type="dxa"/>
          </w:tcPr>
          <w:p w14:paraId="44E88B7B"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97%</w:t>
            </w:r>
          </w:p>
        </w:tc>
      </w:tr>
      <w:tr w:rsidR="005E6CC5" w:rsidRPr="005E6CC5" w14:paraId="4E4B4E30" w14:textId="77777777" w:rsidTr="001921C3">
        <w:tc>
          <w:tcPr>
            <w:tcW w:w="2098" w:type="dxa"/>
          </w:tcPr>
          <w:p w14:paraId="189BAEC5"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January</w:t>
            </w:r>
            <w:r w:rsidRPr="005E6CC5">
              <w:rPr>
                <w:rFonts w:ascii="Calibri" w:eastAsia="Calibri" w:hAnsi="Calibri" w:cs="Calibri"/>
                <w:color w:val="000000" w:themeColor="text1"/>
              </w:rPr>
              <w:t> </w:t>
            </w:r>
          </w:p>
        </w:tc>
        <w:tc>
          <w:tcPr>
            <w:tcW w:w="2154" w:type="dxa"/>
          </w:tcPr>
          <w:p w14:paraId="278C68E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0</w:t>
            </w:r>
          </w:p>
        </w:tc>
        <w:tc>
          <w:tcPr>
            <w:tcW w:w="2268" w:type="dxa"/>
          </w:tcPr>
          <w:p w14:paraId="50A1154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31</w:t>
            </w:r>
          </w:p>
        </w:tc>
        <w:tc>
          <w:tcPr>
            <w:tcW w:w="1985" w:type="dxa"/>
          </w:tcPr>
          <w:p w14:paraId="4EB9F07A"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r>
      <w:tr w:rsidR="005E6CC5" w:rsidRPr="005E6CC5" w14:paraId="6D1F46EB" w14:textId="77777777" w:rsidTr="001921C3">
        <w:trPr>
          <w:trHeight w:val="345"/>
        </w:trPr>
        <w:tc>
          <w:tcPr>
            <w:tcW w:w="2093" w:type="dxa"/>
          </w:tcPr>
          <w:p w14:paraId="3A03676C"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February </w:t>
            </w:r>
            <w:r w:rsidRPr="005E6CC5">
              <w:rPr>
                <w:rFonts w:ascii="Calibri" w:eastAsia="Calibri" w:hAnsi="Calibri" w:cs="Calibri"/>
                <w:color w:val="000000" w:themeColor="text1"/>
              </w:rPr>
              <w:t> </w:t>
            </w:r>
          </w:p>
        </w:tc>
        <w:tc>
          <w:tcPr>
            <w:tcW w:w="2149" w:type="dxa"/>
          </w:tcPr>
          <w:p w14:paraId="2FA367DD"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0</w:t>
            </w:r>
          </w:p>
        </w:tc>
        <w:tc>
          <w:tcPr>
            <w:tcW w:w="2262" w:type="dxa"/>
          </w:tcPr>
          <w:p w14:paraId="2AD443A8"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28</w:t>
            </w:r>
          </w:p>
        </w:tc>
        <w:tc>
          <w:tcPr>
            <w:tcW w:w="1983" w:type="dxa"/>
          </w:tcPr>
          <w:p w14:paraId="2C344A9E"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r>
      <w:tr w:rsidR="005E6CC5" w:rsidRPr="005E6CC5" w14:paraId="723B7B53" w14:textId="77777777" w:rsidTr="001921C3">
        <w:trPr>
          <w:trHeight w:val="300"/>
        </w:trPr>
        <w:tc>
          <w:tcPr>
            <w:tcW w:w="2093" w:type="dxa"/>
          </w:tcPr>
          <w:p w14:paraId="63F0961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March</w:t>
            </w:r>
            <w:r w:rsidRPr="005E6CC5">
              <w:rPr>
                <w:rFonts w:ascii="Calibri" w:eastAsia="Calibri" w:hAnsi="Calibri" w:cs="Calibri"/>
                <w:color w:val="000000" w:themeColor="text1"/>
              </w:rPr>
              <w:t> </w:t>
            </w:r>
          </w:p>
        </w:tc>
        <w:tc>
          <w:tcPr>
            <w:tcW w:w="2149" w:type="dxa"/>
          </w:tcPr>
          <w:p w14:paraId="1FB9C4D9"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2</w:t>
            </w:r>
          </w:p>
        </w:tc>
        <w:tc>
          <w:tcPr>
            <w:tcW w:w="2262" w:type="dxa"/>
          </w:tcPr>
          <w:p w14:paraId="34C174ED"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31</w:t>
            </w:r>
          </w:p>
        </w:tc>
        <w:tc>
          <w:tcPr>
            <w:tcW w:w="1983" w:type="dxa"/>
          </w:tcPr>
          <w:p w14:paraId="7CAF757F"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94%</w:t>
            </w:r>
          </w:p>
        </w:tc>
      </w:tr>
      <w:tr w:rsidR="005E6CC5" w:rsidRPr="005E6CC5" w14:paraId="5657D949" w14:textId="77777777" w:rsidTr="001921C3">
        <w:trPr>
          <w:trHeight w:val="300"/>
        </w:trPr>
        <w:tc>
          <w:tcPr>
            <w:tcW w:w="2093" w:type="dxa"/>
          </w:tcPr>
          <w:p w14:paraId="6EF71875"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April</w:t>
            </w:r>
            <w:r w:rsidRPr="005E6CC5">
              <w:rPr>
                <w:rFonts w:ascii="Calibri" w:eastAsia="Calibri" w:hAnsi="Calibri" w:cs="Calibri"/>
                <w:color w:val="000000" w:themeColor="text1"/>
              </w:rPr>
              <w:t> </w:t>
            </w:r>
          </w:p>
        </w:tc>
        <w:tc>
          <w:tcPr>
            <w:tcW w:w="2149" w:type="dxa"/>
          </w:tcPr>
          <w:p w14:paraId="187243B5"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0</w:t>
            </w:r>
          </w:p>
        </w:tc>
        <w:tc>
          <w:tcPr>
            <w:tcW w:w="2262" w:type="dxa"/>
          </w:tcPr>
          <w:p w14:paraId="729C2C53"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30</w:t>
            </w:r>
          </w:p>
        </w:tc>
        <w:tc>
          <w:tcPr>
            <w:tcW w:w="1983" w:type="dxa"/>
          </w:tcPr>
          <w:p w14:paraId="6C5D677B"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r>
    </w:tbl>
    <w:p w14:paraId="0337AC40" w14:textId="77777777" w:rsidR="005E6CC5" w:rsidRPr="005E6CC5" w:rsidRDefault="005E6CC5" w:rsidP="005E6CC5">
      <w:pPr>
        <w:spacing w:after="0" w:line="240" w:lineRule="auto"/>
        <w:ind w:left="360"/>
        <w:jc w:val="both"/>
        <w:rPr>
          <w:rFonts w:ascii="Arial" w:hAnsi="Arial" w:cs="Arial"/>
          <w:b/>
          <w:sz w:val="24"/>
          <w:szCs w:val="24"/>
        </w:rPr>
      </w:pPr>
    </w:p>
    <w:p w14:paraId="09D7C7DA" w14:textId="77777777" w:rsidR="005E6CC5" w:rsidRPr="005E6CC5" w:rsidRDefault="005E6CC5" w:rsidP="005E6CC5">
      <w:pPr>
        <w:spacing w:after="0" w:line="240" w:lineRule="auto"/>
        <w:ind w:left="360"/>
        <w:jc w:val="both"/>
      </w:pPr>
      <w:r w:rsidRPr="005E6CC5">
        <w:rPr>
          <w:rFonts w:ascii="Arial" w:eastAsia="Aptos" w:hAnsi="Arial" w:cs="Arial"/>
          <w:sz w:val="24"/>
          <w:szCs w:val="24"/>
        </w:rPr>
        <w:t xml:space="preserve">During March, there were two occasions where, due to service demand and staffing pressures, the Labour Ward Coordinator was required to provide one-to-one care to women in labour and therefore was not supernumerary. </w:t>
      </w:r>
      <w:r w:rsidRPr="005E6CC5">
        <w:rPr>
          <w:rFonts w:ascii="Arial" w:eastAsia="Aptos" w:hAnsi="Arial" w:cs="Arial"/>
          <w:color w:val="000000" w:themeColor="text1"/>
          <w:sz w:val="24"/>
          <w:szCs w:val="24"/>
        </w:rPr>
        <w:t>Each of these events occurred whilst the shift coordinator was reallocating staffing resource across the perinatal service, ensuring supernumerary status. This</w:t>
      </w:r>
      <w:r w:rsidRPr="005E6CC5">
        <w:rPr>
          <w:rFonts w:ascii="Arial" w:eastAsia="Aptos" w:hAnsi="Arial" w:cs="Arial"/>
          <w:sz w:val="24"/>
          <w:szCs w:val="24"/>
        </w:rPr>
        <w:t xml:space="preserve"> impacted the ability to maintain the coordinator role in a fully supervisory capacity.</w:t>
      </w:r>
    </w:p>
    <w:p w14:paraId="361ABD4E" w14:textId="77777777" w:rsidR="005E6CC5" w:rsidRPr="005E6CC5" w:rsidRDefault="005E6CC5" w:rsidP="005E6CC5">
      <w:pPr>
        <w:spacing w:after="0" w:line="240" w:lineRule="auto"/>
        <w:ind w:left="360"/>
        <w:jc w:val="both"/>
        <w:rPr>
          <w:rFonts w:ascii="Arial" w:eastAsia="Aptos" w:hAnsi="Arial" w:cs="Arial"/>
          <w:sz w:val="24"/>
          <w:szCs w:val="24"/>
        </w:rPr>
      </w:pPr>
    </w:p>
    <w:p w14:paraId="3ADD3244" w14:textId="77777777" w:rsidR="005E6CC5" w:rsidRPr="005E6CC5" w:rsidRDefault="005E6CC5" w:rsidP="005E6CC5">
      <w:pPr>
        <w:spacing w:after="0" w:line="240" w:lineRule="auto"/>
        <w:ind w:left="360"/>
        <w:jc w:val="both"/>
      </w:pPr>
      <w:r w:rsidRPr="005E6CC5">
        <w:rPr>
          <w:rFonts w:ascii="Arial" w:eastAsia="Aptos" w:hAnsi="Arial" w:cs="Arial"/>
          <w:sz w:val="24"/>
          <w:szCs w:val="24"/>
        </w:rPr>
        <w:t>Escalation processes were enacted to prioritise safe care, including redeployment of staff, utilisation of on-call support, and dynamic review of workload and acuity across the unit. Women requiring higher levels of care, continued to be prioritised, and clinical oversight was maintained despite the challenges.</w:t>
      </w:r>
    </w:p>
    <w:p w14:paraId="52DE3C8F" w14:textId="77777777" w:rsidR="005E6CC5" w:rsidRPr="005E6CC5" w:rsidRDefault="005E6CC5" w:rsidP="005E6CC5">
      <w:pPr>
        <w:spacing w:after="0" w:line="240" w:lineRule="auto"/>
        <w:ind w:left="360"/>
        <w:jc w:val="both"/>
        <w:rPr>
          <w:rFonts w:ascii="Arial" w:eastAsia="Aptos" w:hAnsi="Arial" w:cs="Arial"/>
          <w:sz w:val="24"/>
          <w:szCs w:val="24"/>
        </w:rPr>
      </w:pPr>
    </w:p>
    <w:p w14:paraId="32C61C55" w14:textId="77777777" w:rsidR="005E6CC5" w:rsidRPr="005E6CC5" w:rsidRDefault="005E6CC5" w:rsidP="005E6CC5">
      <w:pPr>
        <w:spacing w:after="0" w:line="240" w:lineRule="auto"/>
        <w:ind w:left="360"/>
        <w:jc w:val="both"/>
        <w:rPr>
          <w:rFonts w:ascii="Arial" w:eastAsia="Aptos" w:hAnsi="Arial" w:cs="Arial"/>
          <w:sz w:val="24"/>
          <w:szCs w:val="24"/>
        </w:rPr>
      </w:pPr>
      <w:r w:rsidRPr="005E6CC5">
        <w:rPr>
          <w:rFonts w:ascii="Arial" w:eastAsia="Aptos" w:hAnsi="Arial" w:cs="Arial"/>
          <w:sz w:val="24"/>
          <w:szCs w:val="24"/>
        </w:rPr>
        <w:t>These occasions highlight the responsiveness and flexibility of the team in maintaining safety under pressure. On-going recruitment, increased establishment, and continued use of bank staff are contributing to improved resilience, alongside a focus on strengthening escalation pathways and preserving the supernumerary coordinator role wherever possible.</w:t>
      </w:r>
    </w:p>
    <w:p w14:paraId="7539AF4F" w14:textId="77777777" w:rsidR="005E6CC5" w:rsidRPr="005E6CC5" w:rsidRDefault="005E6CC5" w:rsidP="005E6CC5">
      <w:pPr>
        <w:spacing w:after="0" w:line="240" w:lineRule="auto"/>
        <w:ind w:left="360"/>
        <w:jc w:val="both"/>
        <w:rPr>
          <w:rFonts w:ascii="Arial" w:hAnsi="Arial" w:cs="Arial"/>
          <w:color w:val="FF0000"/>
          <w:sz w:val="24"/>
          <w:szCs w:val="24"/>
        </w:rPr>
      </w:pPr>
    </w:p>
    <w:p w14:paraId="41076003" w14:textId="77777777" w:rsidR="005E6CC5" w:rsidRPr="005E6CC5" w:rsidRDefault="005E6CC5" w:rsidP="005E6CC5">
      <w:pPr>
        <w:spacing w:after="0" w:line="240" w:lineRule="auto"/>
        <w:ind w:left="360"/>
        <w:jc w:val="both"/>
        <w:rPr>
          <w:rFonts w:ascii="Arial" w:hAnsi="Arial" w:cs="Arial"/>
          <w:color w:val="FF0000"/>
          <w:sz w:val="24"/>
          <w:szCs w:val="24"/>
        </w:rPr>
      </w:pPr>
    </w:p>
    <w:p w14:paraId="52FB25BC" w14:textId="77777777" w:rsidR="005E6CC5" w:rsidRPr="005E6CC5" w:rsidRDefault="005E6CC5" w:rsidP="005E6CC5">
      <w:pPr>
        <w:numPr>
          <w:ilvl w:val="0"/>
          <w:numId w:val="3"/>
        </w:numPr>
        <w:spacing w:after="0" w:line="240" w:lineRule="auto"/>
        <w:jc w:val="both"/>
        <w:rPr>
          <w:rFonts w:ascii="Arial" w:hAnsi="Arial" w:cs="Arial"/>
          <w:b/>
          <w:bCs/>
          <w:sz w:val="24"/>
          <w:szCs w:val="24"/>
          <w:highlight w:val="cyan"/>
        </w:rPr>
      </w:pPr>
      <w:r w:rsidRPr="005E6CC5">
        <w:rPr>
          <w:rFonts w:ascii="Arial" w:hAnsi="Arial" w:cs="Arial"/>
          <w:b/>
          <w:bCs/>
          <w:sz w:val="24"/>
          <w:szCs w:val="24"/>
        </w:rPr>
        <w:t xml:space="preserve">One to One in Established Labour </w:t>
      </w:r>
    </w:p>
    <w:p w14:paraId="07E3848D" w14:textId="77777777" w:rsidR="005E6CC5" w:rsidRPr="005E6CC5" w:rsidRDefault="005E6CC5" w:rsidP="005E6CC5">
      <w:pPr>
        <w:spacing w:after="0" w:line="240" w:lineRule="auto"/>
        <w:jc w:val="both"/>
        <w:rPr>
          <w:rFonts w:ascii="Arial" w:hAnsi="Arial" w:cs="Arial"/>
          <w:color w:val="FF0000"/>
          <w:sz w:val="24"/>
          <w:szCs w:val="24"/>
        </w:rPr>
      </w:pPr>
    </w:p>
    <w:p w14:paraId="3E60D43D"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Women in established labour are required to have one to one care and support from an assigned midwife.  One to one care will increase the likelihood of the woman having a vaginal birth without interventions and will contribute to reducing both the length of labour, the number of operative deliveries and improving experience. </w:t>
      </w:r>
    </w:p>
    <w:p w14:paraId="23BAF8C9" w14:textId="77777777" w:rsidR="005E6CC5" w:rsidRPr="005E6CC5" w:rsidRDefault="005E6CC5" w:rsidP="005E6CC5">
      <w:pPr>
        <w:spacing w:after="0" w:line="240" w:lineRule="auto"/>
        <w:ind w:left="360"/>
        <w:jc w:val="both"/>
        <w:rPr>
          <w:rFonts w:ascii="Arial" w:hAnsi="Arial" w:cs="Arial"/>
          <w:sz w:val="24"/>
          <w:szCs w:val="24"/>
        </w:rPr>
      </w:pPr>
    </w:p>
    <w:p w14:paraId="56E6FB94"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If there is an occasion where one to one care in labour cannot be achieved, then this will prompt the labour ward co-ordinator to follow the course of actions within the acuity tool.  These may be clinical or managerial actions taken.  </w:t>
      </w:r>
    </w:p>
    <w:p w14:paraId="764E3E52" w14:textId="77777777" w:rsidR="005E6CC5" w:rsidRPr="005E6CC5" w:rsidRDefault="005E6CC5" w:rsidP="005E6CC5">
      <w:pPr>
        <w:spacing w:after="0" w:line="240" w:lineRule="auto"/>
        <w:jc w:val="both"/>
        <w:rPr>
          <w:rFonts w:ascii="Arial" w:hAnsi="Arial" w:cs="Arial"/>
          <w:sz w:val="24"/>
          <w:szCs w:val="24"/>
        </w:rPr>
      </w:pPr>
    </w:p>
    <w:p w14:paraId="32B9BCA9"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The following table outlines compliance by Month. </w:t>
      </w:r>
    </w:p>
    <w:p w14:paraId="1A877664" w14:textId="77777777" w:rsidR="005E6CC5" w:rsidRPr="005E6CC5" w:rsidRDefault="005E6CC5" w:rsidP="005E6CC5">
      <w:pPr>
        <w:spacing w:after="0" w:line="240" w:lineRule="auto"/>
        <w:ind w:left="360"/>
        <w:jc w:val="both"/>
        <w:rPr>
          <w:rFonts w:ascii="Arial" w:hAnsi="Arial" w:cs="Arial"/>
          <w:color w:val="FF0000"/>
          <w:sz w:val="24"/>
          <w:szCs w:val="24"/>
        </w:rPr>
      </w:pPr>
    </w:p>
    <w:tbl>
      <w:tblPr>
        <w:tblW w:w="0" w:type="auto"/>
        <w:tblInd w:w="52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00"/>
        <w:gridCol w:w="1020"/>
        <w:gridCol w:w="1245"/>
        <w:gridCol w:w="1170"/>
        <w:gridCol w:w="1170"/>
        <w:gridCol w:w="1170"/>
        <w:gridCol w:w="1170"/>
      </w:tblGrid>
      <w:tr w:rsidR="005E6CC5" w:rsidRPr="005E6CC5" w14:paraId="482885C8" w14:textId="77777777" w:rsidTr="001921C3">
        <w:trPr>
          <w:trHeight w:val="300"/>
        </w:trPr>
        <w:tc>
          <w:tcPr>
            <w:tcW w:w="1500" w:type="dxa"/>
            <w:tcBorders>
              <w:top w:val="outset" w:sz="18" w:space="0" w:color="auto"/>
              <w:left w:val="outset" w:sz="18" w:space="0" w:color="auto"/>
              <w:bottom w:val="single" w:sz="6" w:space="0" w:color="auto"/>
              <w:right w:val="single" w:sz="6" w:space="0" w:color="auto"/>
            </w:tcBorders>
          </w:tcPr>
          <w:p w14:paraId="59D58962"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w:t>
            </w:r>
          </w:p>
        </w:tc>
        <w:tc>
          <w:tcPr>
            <w:tcW w:w="1020" w:type="dxa"/>
            <w:tcBorders>
              <w:top w:val="single" w:sz="6" w:space="0" w:color="auto"/>
              <w:left w:val="single" w:sz="6" w:space="0" w:color="auto"/>
              <w:bottom w:val="single" w:sz="6" w:space="0" w:color="auto"/>
              <w:right w:val="single" w:sz="6" w:space="0" w:color="auto"/>
            </w:tcBorders>
          </w:tcPr>
          <w:p w14:paraId="70045123"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Nov</w:t>
            </w:r>
            <w:r w:rsidRPr="005E6CC5">
              <w:rPr>
                <w:rFonts w:ascii="Calibri" w:eastAsia="Calibri" w:hAnsi="Calibri" w:cs="Calibri"/>
                <w:color w:val="000000" w:themeColor="text1"/>
              </w:rPr>
              <w:t> </w:t>
            </w:r>
          </w:p>
        </w:tc>
        <w:tc>
          <w:tcPr>
            <w:tcW w:w="1245" w:type="dxa"/>
            <w:tcBorders>
              <w:top w:val="single" w:sz="6" w:space="0" w:color="auto"/>
              <w:left w:val="single" w:sz="6" w:space="0" w:color="auto"/>
              <w:bottom w:val="single" w:sz="6" w:space="0" w:color="auto"/>
              <w:right w:val="single" w:sz="6" w:space="0" w:color="auto"/>
            </w:tcBorders>
          </w:tcPr>
          <w:p w14:paraId="70A9921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Dec</w:t>
            </w:r>
            <w:r w:rsidRPr="005E6CC5">
              <w:rPr>
                <w:rFonts w:ascii="Calibri" w:eastAsia="Calibri" w:hAnsi="Calibri" w:cs="Calibri"/>
                <w:color w:val="000000" w:themeColor="text1"/>
              </w:rPr>
              <w:t> </w:t>
            </w:r>
          </w:p>
        </w:tc>
        <w:tc>
          <w:tcPr>
            <w:tcW w:w="1170" w:type="dxa"/>
            <w:tcBorders>
              <w:top w:val="single" w:sz="6" w:space="0" w:color="auto"/>
              <w:left w:val="single" w:sz="6" w:space="0" w:color="auto"/>
              <w:bottom w:val="single" w:sz="6" w:space="0" w:color="auto"/>
              <w:right w:val="single" w:sz="6" w:space="0" w:color="auto"/>
            </w:tcBorders>
          </w:tcPr>
          <w:p w14:paraId="345574D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Jan </w:t>
            </w:r>
            <w:r w:rsidRPr="005E6CC5">
              <w:rPr>
                <w:rFonts w:ascii="Calibri" w:eastAsia="Calibri" w:hAnsi="Calibri" w:cs="Calibri"/>
                <w:color w:val="000000" w:themeColor="text1"/>
              </w:rPr>
              <w:t> </w:t>
            </w:r>
          </w:p>
        </w:tc>
        <w:tc>
          <w:tcPr>
            <w:tcW w:w="1170" w:type="dxa"/>
            <w:tcBorders>
              <w:top w:val="single" w:sz="6" w:space="0" w:color="auto"/>
              <w:left w:val="single" w:sz="6" w:space="0" w:color="auto"/>
              <w:bottom w:val="single" w:sz="6" w:space="0" w:color="auto"/>
              <w:right w:val="single" w:sz="6" w:space="0" w:color="auto"/>
            </w:tcBorders>
          </w:tcPr>
          <w:p w14:paraId="4D6F12EC"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Feb</w:t>
            </w:r>
            <w:r w:rsidRPr="005E6CC5">
              <w:rPr>
                <w:rFonts w:ascii="Calibri" w:eastAsia="Calibri" w:hAnsi="Calibri" w:cs="Calibri"/>
                <w:color w:val="000000" w:themeColor="text1"/>
              </w:rPr>
              <w:t> </w:t>
            </w:r>
          </w:p>
        </w:tc>
        <w:tc>
          <w:tcPr>
            <w:tcW w:w="1170" w:type="dxa"/>
            <w:tcBorders>
              <w:top w:val="single" w:sz="6" w:space="0" w:color="auto"/>
              <w:left w:val="single" w:sz="6" w:space="0" w:color="auto"/>
              <w:bottom w:val="single" w:sz="6" w:space="0" w:color="auto"/>
              <w:right w:val="single" w:sz="6" w:space="0" w:color="auto"/>
            </w:tcBorders>
          </w:tcPr>
          <w:p w14:paraId="3935CCE3"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Mar</w:t>
            </w:r>
            <w:r w:rsidRPr="005E6CC5">
              <w:rPr>
                <w:rFonts w:ascii="Calibri" w:eastAsia="Calibri" w:hAnsi="Calibri" w:cs="Calibri"/>
                <w:color w:val="000000" w:themeColor="text1"/>
              </w:rPr>
              <w:t> </w:t>
            </w:r>
          </w:p>
        </w:tc>
        <w:tc>
          <w:tcPr>
            <w:tcW w:w="1170" w:type="dxa"/>
            <w:tcBorders>
              <w:top w:val="single" w:sz="6" w:space="0" w:color="auto"/>
              <w:left w:val="single" w:sz="6" w:space="0" w:color="auto"/>
              <w:bottom w:val="single" w:sz="6" w:space="0" w:color="auto"/>
              <w:right w:val="single" w:sz="6" w:space="0" w:color="auto"/>
            </w:tcBorders>
          </w:tcPr>
          <w:p w14:paraId="6002028B"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Apr</w:t>
            </w:r>
            <w:r w:rsidRPr="005E6CC5">
              <w:rPr>
                <w:rFonts w:ascii="Calibri" w:eastAsia="Calibri" w:hAnsi="Calibri" w:cs="Calibri"/>
                <w:color w:val="000000" w:themeColor="text1"/>
              </w:rPr>
              <w:t> </w:t>
            </w:r>
          </w:p>
        </w:tc>
      </w:tr>
      <w:tr w:rsidR="005E6CC5" w:rsidRPr="005E6CC5" w14:paraId="566B3D81" w14:textId="77777777" w:rsidTr="001921C3">
        <w:trPr>
          <w:trHeight w:val="300"/>
        </w:trPr>
        <w:tc>
          <w:tcPr>
            <w:tcW w:w="1500" w:type="dxa"/>
            <w:tcBorders>
              <w:top w:val="single" w:sz="6" w:space="0" w:color="auto"/>
              <w:left w:val="single" w:sz="6" w:space="0" w:color="auto"/>
              <w:bottom w:val="single" w:sz="6" w:space="0" w:color="auto"/>
              <w:right w:val="single" w:sz="6" w:space="0" w:color="auto"/>
            </w:tcBorders>
          </w:tcPr>
          <w:p w14:paraId="55A12A17"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Birth Centre</w:t>
            </w:r>
            <w:r w:rsidRPr="005E6CC5">
              <w:rPr>
                <w:rFonts w:ascii="Calibri" w:eastAsia="Calibri" w:hAnsi="Calibri" w:cs="Calibri"/>
                <w:color w:val="000000" w:themeColor="text1"/>
              </w:rPr>
              <w:t> </w:t>
            </w:r>
          </w:p>
          <w:p w14:paraId="22D8856E"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w:t>
            </w:r>
          </w:p>
        </w:tc>
        <w:tc>
          <w:tcPr>
            <w:tcW w:w="1020" w:type="dxa"/>
            <w:tcBorders>
              <w:top w:val="single" w:sz="6" w:space="0" w:color="auto"/>
              <w:left w:val="single" w:sz="6" w:space="0" w:color="auto"/>
              <w:bottom w:val="single" w:sz="6" w:space="0" w:color="auto"/>
              <w:right w:val="single" w:sz="6" w:space="0" w:color="auto"/>
            </w:tcBorders>
          </w:tcPr>
          <w:p w14:paraId="678394F7"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c>
          <w:tcPr>
            <w:tcW w:w="1245" w:type="dxa"/>
            <w:tcBorders>
              <w:top w:val="single" w:sz="6" w:space="0" w:color="auto"/>
              <w:left w:val="single" w:sz="6" w:space="0" w:color="auto"/>
              <w:bottom w:val="single" w:sz="6" w:space="0" w:color="auto"/>
              <w:right w:val="single" w:sz="6" w:space="0" w:color="auto"/>
            </w:tcBorders>
          </w:tcPr>
          <w:p w14:paraId="3DF6B6ED"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100% </w:t>
            </w:r>
          </w:p>
        </w:tc>
        <w:tc>
          <w:tcPr>
            <w:tcW w:w="1170" w:type="dxa"/>
            <w:tcBorders>
              <w:top w:val="single" w:sz="6" w:space="0" w:color="auto"/>
              <w:left w:val="single" w:sz="6" w:space="0" w:color="auto"/>
              <w:bottom w:val="single" w:sz="6" w:space="0" w:color="auto"/>
              <w:right w:val="single" w:sz="6" w:space="0" w:color="auto"/>
            </w:tcBorders>
          </w:tcPr>
          <w:p w14:paraId="3CD46ADB"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c>
          <w:tcPr>
            <w:tcW w:w="1170" w:type="dxa"/>
            <w:tcBorders>
              <w:top w:val="single" w:sz="6" w:space="0" w:color="auto"/>
              <w:left w:val="single" w:sz="6" w:space="0" w:color="auto"/>
              <w:bottom w:val="single" w:sz="6" w:space="0" w:color="auto"/>
              <w:right w:val="single" w:sz="6" w:space="0" w:color="auto"/>
            </w:tcBorders>
          </w:tcPr>
          <w:p w14:paraId="3C141559"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c>
          <w:tcPr>
            <w:tcW w:w="1170" w:type="dxa"/>
            <w:tcBorders>
              <w:top w:val="single" w:sz="6" w:space="0" w:color="auto"/>
              <w:left w:val="single" w:sz="6" w:space="0" w:color="auto"/>
              <w:bottom w:val="single" w:sz="6" w:space="0" w:color="auto"/>
              <w:right w:val="single" w:sz="6" w:space="0" w:color="auto"/>
            </w:tcBorders>
          </w:tcPr>
          <w:p w14:paraId="6983BD3D"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c>
          <w:tcPr>
            <w:tcW w:w="1170" w:type="dxa"/>
            <w:tcBorders>
              <w:top w:val="single" w:sz="6" w:space="0" w:color="auto"/>
              <w:left w:val="single" w:sz="6" w:space="0" w:color="auto"/>
              <w:bottom w:val="single" w:sz="6" w:space="0" w:color="auto"/>
              <w:right w:val="single" w:sz="6" w:space="0" w:color="auto"/>
            </w:tcBorders>
          </w:tcPr>
          <w:p w14:paraId="7DFFB90E"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r>
      <w:tr w:rsidR="005E6CC5" w:rsidRPr="005E6CC5" w14:paraId="572D4AA0" w14:textId="77777777" w:rsidTr="001921C3">
        <w:trPr>
          <w:trHeight w:val="300"/>
        </w:trPr>
        <w:tc>
          <w:tcPr>
            <w:tcW w:w="1500" w:type="dxa"/>
            <w:tcBorders>
              <w:top w:val="single" w:sz="6" w:space="0" w:color="auto"/>
              <w:left w:val="single" w:sz="6" w:space="0" w:color="auto"/>
              <w:bottom w:val="single" w:sz="6" w:space="0" w:color="auto"/>
              <w:right w:val="single" w:sz="6" w:space="0" w:color="auto"/>
            </w:tcBorders>
          </w:tcPr>
          <w:p w14:paraId="6B235B99"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b/>
                <w:bCs/>
                <w:color w:val="000000" w:themeColor="text1"/>
              </w:rPr>
              <w:t>Labour Ward </w:t>
            </w:r>
            <w:r w:rsidRPr="005E6CC5">
              <w:rPr>
                <w:rFonts w:ascii="Calibri" w:eastAsia="Calibri" w:hAnsi="Calibri" w:cs="Calibri"/>
                <w:color w:val="000000" w:themeColor="text1"/>
              </w:rPr>
              <w:t> </w:t>
            </w:r>
          </w:p>
        </w:tc>
        <w:tc>
          <w:tcPr>
            <w:tcW w:w="1020" w:type="dxa"/>
            <w:tcBorders>
              <w:top w:val="single" w:sz="6" w:space="0" w:color="auto"/>
              <w:left w:val="single" w:sz="6" w:space="0" w:color="auto"/>
              <w:bottom w:val="single" w:sz="6" w:space="0" w:color="auto"/>
              <w:right w:val="single" w:sz="6" w:space="0" w:color="auto"/>
            </w:tcBorders>
          </w:tcPr>
          <w:p w14:paraId="467DDF5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97%</w:t>
            </w:r>
          </w:p>
        </w:tc>
        <w:tc>
          <w:tcPr>
            <w:tcW w:w="1245" w:type="dxa"/>
            <w:tcBorders>
              <w:top w:val="single" w:sz="6" w:space="0" w:color="auto"/>
              <w:left w:val="single" w:sz="6" w:space="0" w:color="auto"/>
              <w:bottom w:val="single" w:sz="6" w:space="0" w:color="auto"/>
              <w:right w:val="single" w:sz="6" w:space="0" w:color="auto"/>
            </w:tcBorders>
          </w:tcPr>
          <w:p w14:paraId="65EDCFAA"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c>
          <w:tcPr>
            <w:tcW w:w="1170" w:type="dxa"/>
            <w:tcBorders>
              <w:top w:val="single" w:sz="6" w:space="0" w:color="auto"/>
              <w:left w:val="single" w:sz="6" w:space="0" w:color="auto"/>
              <w:bottom w:val="single" w:sz="6" w:space="0" w:color="auto"/>
              <w:right w:val="single" w:sz="6" w:space="0" w:color="auto"/>
            </w:tcBorders>
          </w:tcPr>
          <w:p w14:paraId="6F449C66"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97%</w:t>
            </w:r>
          </w:p>
        </w:tc>
        <w:tc>
          <w:tcPr>
            <w:tcW w:w="1170" w:type="dxa"/>
            <w:tcBorders>
              <w:top w:val="single" w:sz="6" w:space="0" w:color="auto"/>
              <w:left w:val="single" w:sz="6" w:space="0" w:color="auto"/>
              <w:bottom w:val="single" w:sz="6" w:space="0" w:color="auto"/>
              <w:right w:val="single" w:sz="6" w:space="0" w:color="auto"/>
            </w:tcBorders>
          </w:tcPr>
          <w:p w14:paraId="3630E79F" w14:textId="77777777" w:rsidR="005E6CC5" w:rsidRPr="005E6CC5" w:rsidRDefault="005E6CC5" w:rsidP="005E6CC5">
            <w:r w:rsidRPr="005E6CC5">
              <w:rPr>
                <w:rFonts w:ascii="Calibri" w:eastAsia="Calibri" w:hAnsi="Calibri" w:cs="Calibri"/>
                <w:color w:val="000000" w:themeColor="text1"/>
              </w:rPr>
              <w:t>100%</w:t>
            </w:r>
          </w:p>
        </w:tc>
        <w:tc>
          <w:tcPr>
            <w:tcW w:w="1170" w:type="dxa"/>
            <w:tcBorders>
              <w:top w:val="single" w:sz="6" w:space="0" w:color="auto"/>
              <w:left w:val="single" w:sz="6" w:space="0" w:color="auto"/>
              <w:bottom w:val="single" w:sz="6" w:space="0" w:color="auto"/>
              <w:right w:val="single" w:sz="6" w:space="0" w:color="auto"/>
            </w:tcBorders>
          </w:tcPr>
          <w:p w14:paraId="0D328E44"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97%</w:t>
            </w:r>
          </w:p>
          <w:p w14:paraId="67886F76" w14:textId="77777777" w:rsidR="005E6CC5" w:rsidRPr="005E6CC5" w:rsidRDefault="005E6CC5" w:rsidP="005E6CC5">
            <w:pPr>
              <w:rPr>
                <w:rFonts w:ascii="Calibri" w:eastAsia="Calibri" w:hAnsi="Calibri" w:cs="Calibri"/>
                <w:color w:val="000000" w:themeColor="text1"/>
              </w:rPr>
            </w:pPr>
          </w:p>
        </w:tc>
        <w:tc>
          <w:tcPr>
            <w:tcW w:w="1170" w:type="dxa"/>
            <w:tcBorders>
              <w:top w:val="single" w:sz="6" w:space="0" w:color="auto"/>
              <w:left w:val="single" w:sz="6" w:space="0" w:color="auto"/>
              <w:bottom w:val="single" w:sz="6" w:space="0" w:color="auto"/>
              <w:right w:val="single" w:sz="6" w:space="0" w:color="auto"/>
            </w:tcBorders>
          </w:tcPr>
          <w:p w14:paraId="7828FAE0" w14:textId="77777777" w:rsidR="005E6CC5" w:rsidRPr="005E6CC5" w:rsidRDefault="005E6CC5" w:rsidP="005E6CC5">
            <w:pPr>
              <w:rPr>
                <w:rFonts w:ascii="Calibri" w:eastAsia="Calibri" w:hAnsi="Calibri" w:cs="Calibri"/>
                <w:color w:val="000000" w:themeColor="text1"/>
              </w:rPr>
            </w:pPr>
            <w:r w:rsidRPr="005E6CC5">
              <w:rPr>
                <w:rFonts w:ascii="Calibri" w:eastAsia="Calibri" w:hAnsi="Calibri" w:cs="Calibri"/>
                <w:color w:val="000000" w:themeColor="text1"/>
              </w:rPr>
              <w:t> 100%</w:t>
            </w:r>
          </w:p>
        </w:tc>
      </w:tr>
    </w:tbl>
    <w:p w14:paraId="7F94C1A6" w14:textId="77777777" w:rsidR="005E6CC5" w:rsidRPr="005E6CC5" w:rsidRDefault="005E6CC5" w:rsidP="005E6CC5">
      <w:pPr>
        <w:spacing w:after="0" w:line="240" w:lineRule="auto"/>
        <w:ind w:left="360"/>
        <w:jc w:val="both"/>
        <w:rPr>
          <w:rFonts w:ascii="Arial" w:hAnsi="Arial" w:cs="Arial"/>
          <w:sz w:val="24"/>
          <w:szCs w:val="24"/>
        </w:rPr>
      </w:pPr>
    </w:p>
    <w:p w14:paraId="08D6023B" w14:textId="77777777" w:rsidR="005E6CC5" w:rsidRPr="005E6CC5" w:rsidRDefault="005E6CC5" w:rsidP="005E6CC5">
      <w:pPr>
        <w:spacing w:after="0" w:line="240" w:lineRule="auto"/>
        <w:ind w:left="360"/>
        <w:jc w:val="both"/>
      </w:pPr>
      <w:r w:rsidRPr="005E6CC5">
        <w:rPr>
          <w:rFonts w:ascii="Arial" w:eastAsia="Aptos" w:hAnsi="Arial" w:cs="Arial"/>
          <w:color w:val="000000" w:themeColor="text1"/>
          <w:sz w:val="24"/>
          <w:szCs w:val="24"/>
        </w:rPr>
        <w:t>In November, January and March, one incident per month was identified where one-to-one care during established labour was not maintained, resulting in a red flag event. Each of these events occurred whilst the shift coordinator was reallocating clinical midwifery staff across the perinatal service, to realign with the provision of one-to-one care. This occurred in the context of increased clinical acuity and demand, with midwives caring for more than one woman due to high acuity.</w:t>
      </w:r>
    </w:p>
    <w:p w14:paraId="15204DE7"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p>
    <w:p w14:paraId="135960CD" w14:textId="77777777" w:rsidR="005E6CC5" w:rsidRPr="005E6CC5" w:rsidRDefault="005E6CC5" w:rsidP="005E6CC5">
      <w:pPr>
        <w:spacing w:after="0" w:line="240" w:lineRule="auto"/>
        <w:ind w:left="360"/>
        <w:jc w:val="both"/>
      </w:pPr>
      <w:r w:rsidRPr="005E6CC5">
        <w:rPr>
          <w:rFonts w:ascii="Arial" w:eastAsia="Aptos" w:hAnsi="Arial" w:cs="Arial"/>
          <w:color w:val="000000" w:themeColor="text1"/>
          <w:sz w:val="24"/>
          <w:szCs w:val="24"/>
        </w:rPr>
        <w:t>Immediate mitigating actions focused on maintaining safety through dynamic staff redeployment, prioritisation of women requiring higher acuity care and strengthened senior oversight.</w:t>
      </w:r>
    </w:p>
    <w:p w14:paraId="66E34FB1"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p>
    <w:p w14:paraId="3975347C" w14:textId="77777777" w:rsidR="005E6CC5" w:rsidRPr="005E6CC5" w:rsidRDefault="005E6CC5" w:rsidP="005E6CC5">
      <w:pPr>
        <w:spacing w:after="0" w:line="240" w:lineRule="auto"/>
        <w:ind w:left="360"/>
        <w:jc w:val="both"/>
      </w:pPr>
      <w:r w:rsidRPr="005E6CC5">
        <w:rPr>
          <w:rFonts w:ascii="Arial" w:eastAsia="Aptos" w:hAnsi="Arial" w:cs="Arial"/>
          <w:color w:val="000000" w:themeColor="text1"/>
          <w:sz w:val="24"/>
          <w:szCs w:val="24"/>
        </w:rPr>
        <w:t>Escalation processes have been reinforced, with clear guidance for staff and access to on-call and cross-site support. Workforce resilience is being enhanced through increased establishment, active recruitment, and use of bank staff to address gaps.</w:t>
      </w:r>
    </w:p>
    <w:p w14:paraId="606B4433" w14:textId="77777777" w:rsidR="005E6CC5" w:rsidRPr="005E6CC5" w:rsidRDefault="005E6CC5" w:rsidP="005E6CC5">
      <w:pPr>
        <w:spacing w:after="0" w:line="240" w:lineRule="auto"/>
        <w:ind w:left="360"/>
        <w:jc w:val="both"/>
        <w:rPr>
          <w:rFonts w:ascii="Arial" w:eastAsia="Aptos" w:hAnsi="Arial" w:cs="Arial"/>
          <w:color w:val="000000" w:themeColor="text1"/>
          <w:sz w:val="24"/>
          <w:szCs w:val="24"/>
        </w:rPr>
      </w:pPr>
    </w:p>
    <w:p w14:paraId="1EBE2589" w14:textId="03FA2A75" w:rsidR="005E6CC5" w:rsidRPr="005E6CC5" w:rsidRDefault="005E6CC5" w:rsidP="000C7667">
      <w:pPr>
        <w:spacing w:after="0" w:line="240" w:lineRule="auto"/>
        <w:ind w:left="360"/>
        <w:jc w:val="both"/>
        <w:rPr>
          <w:rFonts w:ascii="Arial" w:eastAsia="Aptos" w:hAnsi="Arial" w:cs="Arial"/>
          <w:color w:val="000000" w:themeColor="text1"/>
          <w:sz w:val="24"/>
          <w:szCs w:val="24"/>
        </w:rPr>
      </w:pPr>
      <w:r w:rsidRPr="005E6CC5">
        <w:rPr>
          <w:rFonts w:ascii="Arial" w:eastAsia="Aptos" w:hAnsi="Arial" w:cs="Arial"/>
          <w:color w:val="000000" w:themeColor="text1"/>
          <w:sz w:val="24"/>
          <w:szCs w:val="24"/>
        </w:rPr>
        <w:t>Ongoing monitoring is in place to support compliance with one-to-one care standards and to ensure timely escalation, providing assurance that risks are being actively managed</w:t>
      </w:r>
    </w:p>
    <w:p w14:paraId="7FB2CA4A" w14:textId="77777777" w:rsidR="005E6CC5" w:rsidRPr="005E6CC5" w:rsidRDefault="005E6CC5" w:rsidP="005E6CC5">
      <w:pPr>
        <w:spacing w:after="0" w:line="240" w:lineRule="auto"/>
        <w:jc w:val="both"/>
        <w:rPr>
          <w:rFonts w:ascii="Arial" w:hAnsi="Arial" w:cs="Arial"/>
          <w:sz w:val="24"/>
          <w:szCs w:val="24"/>
        </w:rPr>
      </w:pPr>
    </w:p>
    <w:p w14:paraId="09076AB4" w14:textId="77777777" w:rsidR="005E6CC5" w:rsidRPr="005E6CC5" w:rsidRDefault="005E6CC5" w:rsidP="005E6CC5">
      <w:pPr>
        <w:numPr>
          <w:ilvl w:val="0"/>
          <w:numId w:val="3"/>
        </w:numPr>
        <w:spacing w:after="0" w:line="240" w:lineRule="auto"/>
        <w:jc w:val="both"/>
        <w:rPr>
          <w:rFonts w:ascii="Arial" w:hAnsi="Arial" w:cs="Arial"/>
          <w:b/>
          <w:bCs/>
          <w:sz w:val="24"/>
          <w:szCs w:val="24"/>
        </w:rPr>
      </w:pPr>
      <w:r w:rsidRPr="005E6CC5">
        <w:rPr>
          <w:rFonts w:ascii="Arial" w:hAnsi="Arial" w:cs="Arial"/>
          <w:b/>
          <w:bCs/>
          <w:sz w:val="24"/>
          <w:szCs w:val="24"/>
        </w:rPr>
        <w:t>Red Flag Incidents</w:t>
      </w:r>
    </w:p>
    <w:p w14:paraId="7C952B91" w14:textId="77777777" w:rsidR="005E6CC5" w:rsidRPr="005E6CC5" w:rsidRDefault="005E6CC5" w:rsidP="005E6CC5">
      <w:pPr>
        <w:spacing w:after="0" w:line="240" w:lineRule="auto"/>
        <w:jc w:val="both"/>
        <w:rPr>
          <w:rFonts w:ascii="Arial" w:hAnsi="Arial" w:cs="Arial"/>
          <w:sz w:val="24"/>
          <w:szCs w:val="24"/>
        </w:rPr>
      </w:pPr>
    </w:p>
    <w:p w14:paraId="01B55204"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A midwifery red flag event is a warning sign that something may be wrong with midwifery staffing (NICE 2015).  If a midwifery red flag event occurs, the midwife in charge of the service is notified.  The midwife in charge will then determine whether midwifery staffing is the cause and the action that is required.  Red flags are collected through the live Birth Rate Plus acuity tool. </w:t>
      </w:r>
    </w:p>
    <w:p w14:paraId="24180C24" w14:textId="77777777" w:rsidR="005E6CC5" w:rsidRPr="005E6CC5" w:rsidRDefault="005E6CC5" w:rsidP="005E6CC5">
      <w:pPr>
        <w:spacing w:after="0" w:line="240" w:lineRule="auto"/>
        <w:ind w:left="360"/>
        <w:jc w:val="both"/>
        <w:rPr>
          <w:rFonts w:ascii="Arial" w:hAnsi="Arial" w:cs="Arial"/>
          <w:sz w:val="24"/>
          <w:szCs w:val="24"/>
        </w:rPr>
      </w:pPr>
    </w:p>
    <w:p w14:paraId="133EF95A" w14:textId="53A9B85F" w:rsidR="005E6CC5" w:rsidRPr="000C7667" w:rsidRDefault="005E6CC5" w:rsidP="000C7667">
      <w:pPr>
        <w:spacing w:after="0" w:line="240" w:lineRule="auto"/>
        <w:ind w:left="360"/>
        <w:jc w:val="both"/>
        <w:rPr>
          <w:rFonts w:ascii="Arial" w:hAnsi="Arial" w:cs="Arial"/>
          <w:sz w:val="24"/>
          <w:szCs w:val="24"/>
        </w:rPr>
      </w:pPr>
      <w:r w:rsidRPr="005E6CC5">
        <w:rPr>
          <w:rFonts w:ascii="Arial" w:hAnsi="Arial" w:cs="Arial"/>
          <w:sz w:val="24"/>
          <w:szCs w:val="24"/>
        </w:rPr>
        <w:t>The following tables demonstrate red flag events at SWBH:</w:t>
      </w:r>
    </w:p>
    <w:p w14:paraId="71F0A04C" w14:textId="77777777" w:rsidR="005E6CC5" w:rsidRPr="005E6CC5" w:rsidRDefault="005E6CC5" w:rsidP="005E6CC5">
      <w:pPr>
        <w:spacing w:after="0" w:line="240" w:lineRule="auto"/>
        <w:ind w:left="360"/>
        <w:jc w:val="both"/>
        <w:rPr>
          <w:rFonts w:ascii="Arial" w:hAnsi="Arial" w:cs="Arial"/>
          <w:b/>
          <w:sz w:val="24"/>
          <w:szCs w:val="24"/>
        </w:rPr>
      </w:pPr>
    </w:p>
    <w:p w14:paraId="37428310" w14:textId="77777777" w:rsidR="005E6CC5" w:rsidRPr="005E6CC5" w:rsidRDefault="005E6CC5" w:rsidP="005E6CC5">
      <w:pPr>
        <w:spacing w:after="0" w:line="240" w:lineRule="auto"/>
        <w:ind w:left="360"/>
        <w:jc w:val="both"/>
        <w:rPr>
          <w:rFonts w:ascii="Arial" w:hAnsi="Arial" w:cs="Arial"/>
          <w:b/>
          <w:sz w:val="24"/>
          <w:szCs w:val="24"/>
        </w:rPr>
      </w:pPr>
    </w:p>
    <w:tbl>
      <w:tblPr>
        <w:tblW w:w="0" w:type="auto"/>
        <w:tblInd w:w="120"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519"/>
        <w:gridCol w:w="1374"/>
        <w:gridCol w:w="2428"/>
        <w:gridCol w:w="1498"/>
        <w:gridCol w:w="2071"/>
      </w:tblGrid>
      <w:tr w:rsidR="005E6CC5" w:rsidRPr="005E6CC5" w14:paraId="3F5812D0" w14:textId="77777777" w:rsidTr="001921C3">
        <w:trPr>
          <w:trHeight w:val="1065"/>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AAD59B" w14:textId="77777777" w:rsidR="005E6CC5" w:rsidRPr="005E6CC5" w:rsidRDefault="005E6CC5" w:rsidP="005E6CC5">
            <w:pPr>
              <w:spacing w:line="264" w:lineRule="exact"/>
              <w:ind w:left="110"/>
              <w:rPr>
                <w:rFonts w:ascii="Calibri" w:eastAsia="Calibri" w:hAnsi="Calibri" w:cs="Calibri"/>
                <w:color w:val="000000" w:themeColor="text1"/>
              </w:rPr>
            </w:pPr>
            <w:r w:rsidRPr="005E6CC5">
              <w:rPr>
                <w:rFonts w:ascii="Calibri" w:eastAsia="Calibri" w:hAnsi="Calibri" w:cs="Calibri"/>
                <w:b/>
                <w:bCs/>
                <w:color w:val="000000" w:themeColor="text1"/>
                <w:lang w:val="en-US"/>
              </w:rPr>
              <w:t>Month (2026)</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15826" w14:textId="77777777" w:rsidR="005E6CC5" w:rsidRPr="005E6CC5" w:rsidRDefault="005E6CC5" w:rsidP="005E6CC5">
            <w:pPr>
              <w:spacing w:line="242" w:lineRule="auto"/>
              <w:ind w:left="110" w:right="286"/>
              <w:rPr>
                <w:rFonts w:ascii="Calibri" w:eastAsia="Calibri" w:hAnsi="Calibri" w:cs="Calibri"/>
                <w:color w:val="000000" w:themeColor="text1"/>
              </w:rPr>
            </w:pPr>
            <w:r w:rsidRPr="005E6CC5">
              <w:rPr>
                <w:rFonts w:ascii="Calibri" w:eastAsia="Calibri" w:hAnsi="Calibri" w:cs="Calibri"/>
                <w:b/>
                <w:bCs/>
                <w:color w:val="000000" w:themeColor="text1"/>
                <w:lang w:val="en-US"/>
              </w:rPr>
              <w:t>Total Number of Red Flags.</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2F9687" w14:textId="77777777" w:rsidR="005E6CC5" w:rsidRPr="005E6CC5" w:rsidRDefault="005E6CC5" w:rsidP="005E6CC5">
            <w:pPr>
              <w:spacing w:line="264" w:lineRule="exact"/>
              <w:ind w:left="105"/>
              <w:rPr>
                <w:rFonts w:ascii="Calibri" w:eastAsia="Calibri" w:hAnsi="Calibri" w:cs="Calibri"/>
                <w:color w:val="000000" w:themeColor="text1"/>
              </w:rPr>
            </w:pPr>
            <w:r w:rsidRPr="005E6CC5">
              <w:rPr>
                <w:rFonts w:ascii="Calibri" w:eastAsia="Calibri" w:hAnsi="Calibri" w:cs="Calibri"/>
                <w:b/>
                <w:bCs/>
                <w:color w:val="000000" w:themeColor="text1"/>
                <w:lang w:val="en-US"/>
              </w:rPr>
              <w:t>Breakdown of red flags:</w:t>
            </w: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AE821A" w14:textId="77777777" w:rsidR="005E6CC5" w:rsidRPr="005E6CC5" w:rsidRDefault="005E6CC5" w:rsidP="005E6CC5">
            <w:pPr>
              <w:spacing w:line="242" w:lineRule="auto"/>
              <w:ind w:left="111" w:right="5"/>
              <w:rPr>
                <w:rFonts w:ascii="Calibri" w:eastAsia="Calibri" w:hAnsi="Calibri" w:cs="Calibri"/>
                <w:color w:val="000000" w:themeColor="text1"/>
              </w:rPr>
            </w:pPr>
            <w:r w:rsidRPr="005E6CC5">
              <w:rPr>
                <w:rFonts w:ascii="Calibri" w:eastAsia="Calibri" w:hAnsi="Calibri" w:cs="Calibri"/>
                <w:b/>
                <w:bCs/>
                <w:color w:val="000000" w:themeColor="text1"/>
                <w:lang w:val="en-US"/>
              </w:rPr>
              <w:t>1:1 Care in labour not met.</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C1D6BD" w14:textId="77777777" w:rsidR="005E6CC5" w:rsidRPr="005E6CC5" w:rsidRDefault="005E6CC5" w:rsidP="005E6CC5">
            <w:pPr>
              <w:spacing w:line="242" w:lineRule="auto"/>
              <w:ind w:left="105" w:right="267"/>
              <w:jc w:val="both"/>
              <w:rPr>
                <w:rFonts w:ascii="Calibri" w:eastAsia="Calibri" w:hAnsi="Calibri" w:cs="Calibri"/>
                <w:color w:val="000000" w:themeColor="text1"/>
              </w:rPr>
            </w:pPr>
            <w:r w:rsidRPr="005E6CC5">
              <w:rPr>
                <w:rFonts w:ascii="Calibri" w:eastAsia="Calibri" w:hAnsi="Calibri" w:cs="Calibri"/>
                <w:b/>
                <w:bCs/>
                <w:color w:val="000000" w:themeColor="text1"/>
                <w:lang w:val="en-US"/>
              </w:rPr>
              <w:t>Delivery Suite Coordinator is not Supernumerary.</w:t>
            </w:r>
          </w:p>
        </w:tc>
      </w:tr>
      <w:tr w:rsidR="005E6CC5" w:rsidRPr="005E6CC5" w14:paraId="278A12B1" w14:textId="77777777" w:rsidTr="001921C3">
        <w:trPr>
          <w:trHeight w:val="132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D67CAC" w14:textId="77777777" w:rsidR="005E6CC5" w:rsidRPr="005E6CC5" w:rsidRDefault="005E6CC5" w:rsidP="005E6CC5">
            <w:pPr>
              <w:spacing w:before="15"/>
              <w:rPr>
                <w:rFonts w:eastAsiaTheme="minorEastAsia"/>
              </w:rPr>
            </w:pPr>
            <w:r w:rsidRPr="005E6CC5">
              <w:rPr>
                <w:rFonts w:ascii="Calibri" w:eastAsia="Calibri" w:hAnsi="Calibri" w:cs="Calibri"/>
                <w:color w:val="000000" w:themeColor="text1"/>
                <w:lang w:val="en-US"/>
              </w:rPr>
              <w:t>April</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79946C" w14:textId="77777777" w:rsidR="005E6CC5" w:rsidRPr="005E6CC5" w:rsidRDefault="005E6CC5" w:rsidP="005E6CC5">
            <w:r w:rsidRPr="005E6CC5">
              <w:rPr>
                <w:rFonts w:ascii="Calibri" w:eastAsia="Calibri" w:hAnsi="Calibri" w:cs="Calibri"/>
                <w:color w:val="000000" w:themeColor="text1"/>
                <w:lang w:val="en-US"/>
              </w:rPr>
              <w:t>5</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3FC714" w14:textId="3F2DD9C9" w:rsidR="005E6CC5" w:rsidRPr="005E6CC5" w:rsidRDefault="005E6CC5" w:rsidP="005E6CC5">
            <w:pPr>
              <w:rPr>
                <w:rFonts w:ascii="Arial" w:eastAsia="Arial" w:hAnsi="Arial" w:cs="Arial"/>
                <w:sz w:val="24"/>
                <w:szCs w:val="24"/>
                <w:lang w:val="en-US"/>
              </w:rPr>
            </w:pPr>
            <w:r w:rsidRPr="005E6CC5">
              <w:rPr>
                <w:rFonts w:ascii="Arial" w:eastAsia="Arial" w:hAnsi="Arial" w:cs="Arial"/>
                <w:sz w:val="24"/>
                <w:szCs w:val="24"/>
                <w:lang w:val="en-US"/>
              </w:rPr>
              <w:t>2 x Delayed or cancelled time critical activity</w:t>
            </w:r>
            <w:r w:rsidR="00882EAE" w:rsidRPr="005E6CC5">
              <w:rPr>
                <w:rFonts w:ascii="Arial" w:eastAsia="Arial" w:hAnsi="Arial" w:cs="Arial"/>
                <w:sz w:val="24"/>
                <w:szCs w:val="24"/>
                <w:lang w:val="en-US"/>
              </w:rPr>
              <w:t>.</w:t>
            </w:r>
          </w:p>
          <w:p w14:paraId="37C52DEC" w14:textId="77777777" w:rsidR="005E6CC5" w:rsidRPr="005E6CC5" w:rsidRDefault="005E6CC5" w:rsidP="005E6CC5">
            <w:pPr>
              <w:rPr>
                <w:rFonts w:ascii="Arial" w:eastAsia="Arial" w:hAnsi="Arial" w:cs="Arial"/>
                <w:sz w:val="24"/>
                <w:szCs w:val="24"/>
                <w:lang w:val="en-US"/>
              </w:rPr>
            </w:pPr>
            <w:r w:rsidRPr="005E6CC5">
              <w:rPr>
                <w:rFonts w:ascii="Arial" w:eastAsia="Arial" w:hAnsi="Arial" w:cs="Arial"/>
                <w:sz w:val="24"/>
                <w:szCs w:val="24"/>
                <w:lang w:val="en-US"/>
              </w:rPr>
              <w:t>3 x Missed or delayed care</w:t>
            </w: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7F808A" w14:textId="77777777" w:rsidR="005E6CC5" w:rsidRPr="005E6CC5" w:rsidRDefault="005E6CC5" w:rsidP="005E6CC5">
            <w:r w:rsidRPr="005E6CC5">
              <w:rPr>
                <w:rFonts w:ascii="Calibri" w:eastAsia="Calibri" w:hAnsi="Calibri" w:cs="Calibri"/>
                <w:color w:val="000000" w:themeColor="text1"/>
                <w:lang w:val="en-US"/>
              </w:rPr>
              <w:t>0</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304C1" w14:textId="77777777" w:rsidR="005E6CC5" w:rsidRPr="005E6CC5" w:rsidRDefault="005E6CC5" w:rsidP="005E6CC5">
            <w:pPr>
              <w:rPr>
                <w:rFonts w:ascii="Calibri" w:eastAsia="Calibri" w:hAnsi="Calibri" w:cs="Calibri"/>
                <w:color w:val="000000" w:themeColor="text1"/>
                <w:lang w:val="en-US"/>
              </w:rPr>
            </w:pPr>
            <w:r w:rsidRPr="005E6CC5">
              <w:rPr>
                <w:rFonts w:ascii="Calibri" w:eastAsia="Calibri" w:hAnsi="Calibri" w:cs="Calibri"/>
                <w:color w:val="000000" w:themeColor="text1"/>
                <w:lang w:val="en-US"/>
              </w:rPr>
              <w:t>0</w:t>
            </w:r>
          </w:p>
        </w:tc>
      </w:tr>
      <w:tr w:rsidR="005E6CC5" w:rsidRPr="005E6CC5" w14:paraId="6CB297B9" w14:textId="77777777" w:rsidTr="001921C3">
        <w:trPr>
          <w:trHeight w:val="2685"/>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FBDB14" w14:textId="77777777" w:rsidR="005E6CC5" w:rsidRPr="005E6CC5" w:rsidRDefault="005E6CC5" w:rsidP="005E6CC5">
            <w:pPr>
              <w:spacing w:before="15"/>
              <w:rPr>
                <w:rFonts w:ascii="Calibri" w:eastAsia="Calibri" w:hAnsi="Calibri" w:cs="Calibri"/>
                <w:color w:val="000000" w:themeColor="text1"/>
                <w:lang w:val="en-US"/>
              </w:rPr>
            </w:pPr>
            <w:r w:rsidRPr="005E6CC5">
              <w:rPr>
                <w:rFonts w:ascii="Calibri" w:eastAsia="Calibri" w:hAnsi="Calibri" w:cs="Calibri"/>
                <w:color w:val="000000" w:themeColor="text1"/>
                <w:lang w:val="en-US"/>
              </w:rPr>
              <w:t>March</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1072BF" w14:textId="77777777" w:rsidR="005E6CC5" w:rsidRPr="005E6CC5" w:rsidRDefault="005E6CC5" w:rsidP="005E6CC5">
            <w:pPr>
              <w:spacing w:before="15"/>
            </w:pPr>
            <w:r w:rsidRPr="005E6CC5">
              <w:rPr>
                <w:rFonts w:ascii="Calibri" w:eastAsia="Calibri" w:hAnsi="Calibri" w:cs="Calibri"/>
                <w:color w:val="000000" w:themeColor="text1"/>
                <w:lang w:val="en-US"/>
              </w:rPr>
              <w:t>10</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0ED332" w14:textId="6C7BE646" w:rsidR="005E6CC5" w:rsidRPr="005E6CC5" w:rsidRDefault="005E6CC5" w:rsidP="005E6CC5">
            <w:pPr>
              <w:spacing w:before="15"/>
              <w:rPr>
                <w:rFonts w:ascii="Arial" w:eastAsia="Arial" w:hAnsi="Arial" w:cs="Arial"/>
                <w:sz w:val="24"/>
                <w:szCs w:val="24"/>
                <w:lang w:val="en-US"/>
              </w:rPr>
            </w:pPr>
            <w:r w:rsidRPr="005E6CC5">
              <w:rPr>
                <w:rFonts w:ascii="Arial" w:eastAsia="Arial" w:hAnsi="Arial" w:cs="Arial"/>
                <w:sz w:val="24"/>
                <w:szCs w:val="24"/>
                <w:lang w:val="en-US"/>
              </w:rPr>
              <w:t>5 x Delayed or cancelled time critical activity</w:t>
            </w:r>
            <w:r w:rsidR="00882EAE" w:rsidRPr="005E6CC5">
              <w:rPr>
                <w:rFonts w:ascii="Arial" w:eastAsia="Arial" w:hAnsi="Arial" w:cs="Arial"/>
                <w:sz w:val="24"/>
                <w:szCs w:val="24"/>
                <w:lang w:val="en-US"/>
              </w:rPr>
              <w:t>.</w:t>
            </w:r>
            <w:r w:rsidRPr="005E6CC5">
              <w:rPr>
                <w:rFonts w:ascii="Arial" w:eastAsia="Arial" w:hAnsi="Arial" w:cs="Arial"/>
                <w:sz w:val="24"/>
                <w:szCs w:val="24"/>
                <w:lang w:val="en-US"/>
              </w:rPr>
              <w:t xml:space="preserve"> </w:t>
            </w:r>
          </w:p>
          <w:p w14:paraId="0CC8D56C" w14:textId="77777777" w:rsidR="005E6CC5" w:rsidRPr="005E6CC5" w:rsidRDefault="005E6CC5" w:rsidP="005E6CC5">
            <w:pPr>
              <w:spacing w:before="15"/>
              <w:rPr>
                <w:rFonts w:ascii="Arial" w:eastAsia="Arial" w:hAnsi="Arial" w:cs="Arial"/>
                <w:sz w:val="24"/>
                <w:szCs w:val="24"/>
                <w:lang w:val="en-US"/>
              </w:rPr>
            </w:pPr>
            <w:r w:rsidRPr="005E6CC5">
              <w:rPr>
                <w:rFonts w:ascii="Arial" w:eastAsia="Arial" w:hAnsi="Arial" w:cs="Arial"/>
                <w:sz w:val="24"/>
                <w:szCs w:val="24"/>
                <w:lang w:val="en-US"/>
              </w:rPr>
              <w:t>3 x Missed or delayed care.</w:t>
            </w:r>
          </w:p>
          <w:p w14:paraId="0FB042D0" w14:textId="12C35164" w:rsidR="005E6CC5" w:rsidRPr="005E6CC5" w:rsidRDefault="005E6CC5" w:rsidP="005E6CC5">
            <w:pPr>
              <w:spacing w:before="15"/>
              <w:rPr>
                <w:rFonts w:ascii="Arial" w:eastAsia="Arial" w:hAnsi="Arial" w:cs="Arial"/>
                <w:sz w:val="24"/>
                <w:szCs w:val="24"/>
                <w:lang w:val="en-US"/>
              </w:rPr>
            </w:pPr>
            <w:r w:rsidRPr="005E6CC5">
              <w:rPr>
                <w:rFonts w:ascii="Arial" w:eastAsia="Arial" w:hAnsi="Arial" w:cs="Arial"/>
                <w:sz w:val="24"/>
                <w:szCs w:val="24"/>
                <w:lang w:val="en-US"/>
              </w:rPr>
              <w:t xml:space="preserve"> 1 x Delivery Suite Co-ordinator is not supernumerary and </w:t>
            </w:r>
            <w:r w:rsidR="00882EAE" w:rsidRPr="005E6CC5">
              <w:rPr>
                <w:rFonts w:ascii="Arial" w:eastAsia="Arial" w:hAnsi="Arial" w:cs="Arial"/>
                <w:sz w:val="24"/>
                <w:szCs w:val="24"/>
                <w:lang w:val="en-US"/>
              </w:rPr>
              <w:t>provides</w:t>
            </w:r>
            <w:r w:rsidRPr="005E6CC5">
              <w:rPr>
                <w:rFonts w:ascii="Arial" w:eastAsia="Arial" w:hAnsi="Arial" w:cs="Arial"/>
                <w:sz w:val="24"/>
                <w:szCs w:val="24"/>
                <w:lang w:val="en-US"/>
              </w:rPr>
              <w:t xml:space="preserve"> 1:1 care</w:t>
            </w:r>
            <w:r w:rsidR="00882EAE" w:rsidRPr="005E6CC5">
              <w:rPr>
                <w:rFonts w:ascii="Arial" w:eastAsia="Arial" w:hAnsi="Arial" w:cs="Arial"/>
                <w:sz w:val="24"/>
                <w:szCs w:val="24"/>
                <w:lang w:val="en-US"/>
              </w:rPr>
              <w:t>.</w:t>
            </w:r>
            <w:r w:rsidRPr="005E6CC5">
              <w:rPr>
                <w:rFonts w:ascii="Arial" w:eastAsia="Arial" w:hAnsi="Arial" w:cs="Arial"/>
                <w:sz w:val="24"/>
                <w:szCs w:val="24"/>
                <w:lang w:val="en-US"/>
              </w:rPr>
              <w:t xml:space="preserve"> </w:t>
            </w:r>
          </w:p>
          <w:p w14:paraId="77FFF056" w14:textId="77777777" w:rsidR="005E6CC5" w:rsidRPr="005E6CC5" w:rsidRDefault="005E6CC5" w:rsidP="005E6CC5">
            <w:pPr>
              <w:spacing w:before="15"/>
              <w:rPr>
                <w:rFonts w:ascii="Arial" w:eastAsia="Arial" w:hAnsi="Arial" w:cs="Arial"/>
                <w:color w:val="000000" w:themeColor="text1"/>
                <w:sz w:val="24"/>
                <w:szCs w:val="24"/>
                <w:lang w:val="en-US"/>
              </w:rPr>
            </w:pPr>
            <w:r w:rsidRPr="005E6CC5">
              <w:rPr>
                <w:rFonts w:ascii="Arial" w:eastAsia="Arial" w:hAnsi="Arial" w:cs="Arial"/>
                <w:sz w:val="24"/>
                <w:szCs w:val="24"/>
                <w:lang w:val="en-US"/>
              </w:rPr>
              <w:t>1 x Delivery suite co-ordinator is not supernumerary and is NOT providing 1:1 care</w:t>
            </w: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B41E16" w14:textId="77777777" w:rsidR="005E6CC5" w:rsidRPr="005E6CC5" w:rsidRDefault="005E6CC5" w:rsidP="005E6CC5">
            <w:pPr>
              <w:spacing w:before="15"/>
            </w:pPr>
            <w:r w:rsidRPr="005E6CC5">
              <w:rPr>
                <w:rFonts w:ascii="Calibri" w:eastAsia="Calibri" w:hAnsi="Calibri" w:cs="Calibri"/>
                <w:color w:val="000000" w:themeColor="text1"/>
                <w:lang w:val="en-US"/>
              </w:rPr>
              <w:t>1 (Whilst awaiting reallocation of clinical midwives).</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F2FBCD" w14:textId="77777777" w:rsidR="005E6CC5" w:rsidRPr="005E6CC5" w:rsidRDefault="005E6CC5" w:rsidP="005E6CC5">
            <w:pPr>
              <w:spacing w:before="15"/>
            </w:pPr>
            <w:r w:rsidRPr="005E6CC5">
              <w:rPr>
                <w:rFonts w:ascii="Calibri" w:eastAsia="Calibri" w:hAnsi="Calibri" w:cs="Calibri"/>
                <w:color w:val="000000" w:themeColor="text1"/>
                <w:lang w:val="en-US"/>
              </w:rPr>
              <w:t>2 (Whilst awaiting reallocation of clinical midwives on the same shift).</w:t>
            </w:r>
          </w:p>
        </w:tc>
      </w:tr>
      <w:tr w:rsidR="005E6CC5" w:rsidRPr="005E6CC5" w14:paraId="73AC178D" w14:textId="77777777" w:rsidTr="001921C3">
        <w:trPr>
          <w:trHeight w:val="630"/>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39383" w14:textId="77777777" w:rsidR="005E6CC5" w:rsidRPr="005E6CC5" w:rsidRDefault="005E6CC5" w:rsidP="005E6CC5">
            <w:pPr>
              <w:spacing w:before="1"/>
              <w:ind w:left="110"/>
              <w:rPr>
                <w:rFonts w:ascii="Calibri" w:eastAsia="Calibri" w:hAnsi="Calibri" w:cs="Calibri"/>
                <w:color w:val="000000" w:themeColor="text1"/>
              </w:rPr>
            </w:pPr>
            <w:r w:rsidRPr="005E6CC5">
              <w:rPr>
                <w:rFonts w:ascii="Calibri" w:eastAsia="Calibri" w:hAnsi="Calibri" w:cs="Calibri"/>
                <w:color w:val="000000" w:themeColor="text1"/>
                <w:lang w:val="en-US"/>
              </w:rPr>
              <w:t>February</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EED371" w14:textId="77777777" w:rsidR="005E6CC5" w:rsidRPr="005E6CC5" w:rsidRDefault="005E6CC5" w:rsidP="005E6CC5">
            <w:pPr>
              <w:spacing w:before="1"/>
              <w:ind w:left="110"/>
              <w:rPr>
                <w:rFonts w:eastAsiaTheme="minorEastAsia"/>
              </w:rPr>
            </w:pPr>
            <w:r w:rsidRPr="005E6CC5">
              <w:rPr>
                <w:rFonts w:ascii="Calibri" w:eastAsia="Calibri" w:hAnsi="Calibri" w:cs="Calibri"/>
                <w:color w:val="000000" w:themeColor="text1"/>
                <w:lang w:val="en-US"/>
              </w:rPr>
              <w:t>3</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328180" w14:textId="77777777" w:rsidR="005E6CC5" w:rsidRPr="005E6CC5" w:rsidRDefault="005E6CC5" w:rsidP="005E6CC5">
            <w:pPr>
              <w:spacing w:before="1"/>
              <w:ind w:left="105"/>
              <w:rPr>
                <w:rFonts w:ascii="Arial" w:eastAsia="Arial" w:hAnsi="Arial" w:cs="Arial"/>
                <w:color w:val="000000" w:themeColor="text1"/>
                <w:sz w:val="24"/>
                <w:szCs w:val="24"/>
              </w:rPr>
            </w:pPr>
            <w:r w:rsidRPr="005E6CC5">
              <w:rPr>
                <w:rFonts w:ascii="Arial" w:eastAsia="Arial" w:hAnsi="Arial" w:cs="Arial"/>
                <w:color w:val="000000" w:themeColor="text1"/>
                <w:sz w:val="24"/>
                <w:szCs w:val="24"/>
                <w:lang w:val="en-US"/>
              </w:rPr>
              <w:t>3x Missed or delayed care.</w:t>
            </w:r>
          </w:p>
          <w:p w14:paraId="2B9ED11C" w14:textId="77777777" w:rsidR="005E6CC5" w:rsidRPr="005E6CC5" w:rsidRDefault="005E6CC5" w:rsidP="005E6CC5">
            <w:pPr>
              <w:ind w:right="316"/>
              <w:jc w:val="both"/>
              <w:rPr>
                <w:rFonts w:ascii="Arial" w:eastAsia="Arial" w:hAnsi="Arial" w:cs="Arial"/>
                <w:color w:val="000000" w:themeColor="text1"/>
                <w:sz w:val="24"/>
                <w:szCs w:val="24"/>
              </w:rPr>
            </w:pP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C8EF33" w14:textId="77777777" w:rsidR="005E6CC5" w:rsidRPr="005E6CC5" w:rsidRDefault="005E6CC5" w:rsidP="005E6CC5">
            <w:pPr>
              <w:spacing w:before="1"/>
              <w:ind w:left="111"/>
              <w:rPr>
                <w:rFonts w:ascii="Calibri" w:eastAsia="Calibri" w:hAnsi="Calibri" w:cs="Calibri"/>
                <w:color w:val="000000" w:themeColor="text1"/>
              </w:rPr>
            </w:pPr>
            <w:r w:rsidRPr="005E6CC5">
              <w:rPr>
                <w:rFonts w:ascii="Calibri" w:eastAsia="Calibri" w:hAnsi="Calibri" w:cs="Calibri"/>
                <w:color w:val="000000" w:themeColor="text1"/>
                <w:lang w:val="en-US"/>
              </w:rPr>
              <w:t>0</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8D2AB4" w14:textId="77777777" w:rsidR="005E6CC5" w:rsidRPr="005E6CC5" w:rsidRDefault="005E6CC5" w:rsidP="005E6CC5">
            <w:pPr>
              <w:spacing w:before="1"/>
              <w:ind w:left="105"/>
              <w:rPr>
                <w:rFonts w:ascii="Calibri" w:eastAsia="Calibri" w:hAnsi="Calibri" w:cs="Calibri"/>
                <w:color w:val="000000" w:themeColor="text1"/>
              </w:rPr>
            </w:pPr>
            <w:r w:rsidRPr="005E6CC5">
              <w:rPr>
                <w:rFonts w:ascii="Calibri" w:eastAsia="Calibri" w:hAnsi="Calibri" w:cs="Calibri"/>
                <w:color w:val="000000" w:themeColor="text1"/>
                <w:lang w:val="en-US"/>
              </w:rPr>
              <w:t>0</w:t>
            </w:r>
          </w:p>
        </w:tc>
      </w:tr>
      <w:tr w:rsidR="005E6CC5" w:rsidRPr="005E6CC5" w14:paraId="45FBAE06" w14:textId="77777777" w:rsidTr="001921C3">
        <w:trPr>
          <w:trHeight w:val="945"/>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106619" w14:textId="77777777" w:rsidR="005E6CC5" w:rsidRPr="005E6CC5" w:rsidRDefault="005E6CC5" w:rsidP="005E6CC5">
            <w:pPr>
              <w:ind w:left="110"/>
              <w:rPr>
                <w:rFonts w:ascii="Calibri" w:eastAsia="Calibri" w:hAnsi="Calibri" w:cs="Calibri"/>
                <w:color w:val="000000" w:themeColor="text1"/>
              </w:rPr>
            </w:pPr>
            <w:r w:rsidRPr="005E6CC5">
              <w:rPr>
                <w:rFonts w:ascii="Calibri" w:eastAsia="Calibri" w:hAnsi="Calibri" w:cs="Calibri"/>
                <w:color w:val="000000" w:themeColor="text1"/>
                <w:lang w:val="en-US"/>
              </w:rPr>
              <w:t>January</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999E3" w14:textId="77777777" w:rsidR="005E6CC5" w:rsidRPr="005E6CC5" w:rsidRDefault="005E6CC5" w:rsidP="005E6CC5">
            <w:pPr>
              <w:ind w:left="110"/>
              <w:rPr>
                <w:rFonts w:eastAsiaTheme="minorEastAsia"/>
              </w:rPr>
            </w:pPr>
            <w:r w:rsidRPr="005E6CC5">
              <w:rPr>
                <w:rFonts w:ascii="Calibri" w:eastAsia="Calibri" w:hAnsi="Calibri" w:cs="Calibri"/>
                <w:color w:val="000000" w:themeColor="text1"/>
                <w:lang w:val="en-US"/>
              </w:rPr>
              <w:t>6</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153E9" w14:textId="77777777" w:rsidR="005E6CC5" w:rsidRPr="005E6CC5" w:rsidRDefault="005E6CC5" w:rsidP="005E6CC5">
            <w:pPr>
              <w:spacing w:line="249" w:lineRule="exact"/>
              <w:ind w:left="105"/>
              <w:rPr>
                <w:rFonts w:eastAsiaTheme="minorEastAsia"/>
              </w:rPr>
            </w:pPr>
            <w:r w:rsidRPr="005E6CC5">
              <w:rPr>
                <w:rFonts w:ascii="Arial" w:eastAsia="Arial" w:hAnsi="Arial" w:cs="Arial"/>
                <w:color w:val="000000" w:themeColor="text1"/>
                <w:sz w:val="24"/>
                <w:szCs w:val="24"/>
                <w:lang w:val="en-US"/>
              </w:rPr>
              <w:t xml:space="preserve">3x Missed or delayed care and labour. </w:t>
            </w:r>
          </w:p>
          <w:p w14:paraId="54FCDF32" w14:textId="77777777" w:rsidR="005E6CC5" w:rsidRPr="005E6CC5" w:rsidRDefault="005E6CC5" w:rsidP="005E6CC5">
            <w:pPr>
              <w:spacing w:line="249" w:lineRule="exact"/>
              <w:ind w:left="105"/>
              <w:rPr>
                <w:rFonts w:ascii="Arial" w:eastAsia="Arial" w:hAnsi="Arial" w:cs="Arial"/>
                <w:color w:val="000000" w:themeColor="text1"/>
                <w:sz w:val="24"/>
                <w:szCs w:val="24"/>
                <w:lang w:val="en-US"/>
              </w:rPr>
            </w:pPr>
            <w:r w:rsidRPr="005E6CC5">
              <w:rPr>
                <w:rFonts w:ascii="Arial" w:eastAsia="Arial" w:hAnsi="Arial" w:cs="Arial"/>
                <w:color w:val="000000" w:themeColor="text1"/>
                <w:sz w:val="24"/>
                <w:szCs w:val="24"/>
                <w:lang w:val="en-US"/>
              </w:rPr>
              <w:t xml:space="preserve">2x Delay between admission for induction and beginning of process. </w:t>
            </w:r>
          </w:p>
          <w:p w14:paraId="040B5AEF" w14:textId="35067E6D" w:rsidR="005E6CC5" w:rsidRPr="005E6CC5" w:rsidRDefault="005E6CC5" w:rsidP="005E6CC5">
            <w:pPr>
              <w:spacing w:line="249" w:lineRule="exact"/>
              <w:ind w:left="105"/>
              <w:rPr>
                <w:rFonts w:ascii="Arial" w:eastAsia="Arial" w:hAnsi="Arial" w:cs="Arial"/>
                <w:color w:val="000000" w:themeColor="text1"/>
                <w:sz w:val="24"/>
                <w:szCs w:val="24"/>
                <w:lang w:val="en-US"/>
              </w:rPr>
            </w:pPr>
            <w:r w:rsidRPr="005E6CC5">
              <w:rPr>
                <w:rFonts w:ascii="Arial" w:eastAsia="Arial" w:hAnsi="Arial" w:cs="Arial"/>
                <w:color w:val="000000" w:themeColor="text1"/>
                <w:sz w:val="24"/>
                <w:szCs w:val="24"/>
                <w:lang w:val="en-US"/>
              </w:rPr>
              <w:t>1x any occasion when 1 midwife cannot provide continuous one to one care and support to a woman during established labour</w:t>
            </w:r>
            <w:r w:rsidR="00882EAE" w:rsidRPr="005E6CC5">
              <w:rPr>
                <w:rFonts w:ascii="Arial" w:eastAsia="Arial" w:hAnsi="Arial" w:cs="Arial"/>
                <w:color w:val="000000" w:themeColor="text1"/>
                <w:sz w:val="24"/>
                <w:szCs w:val="24"/>
                <w:lang w:val="en-US"/>
              </w:rPr>
              <w:t>.</w:t>
            </w:r>
          </w:p>
          <w:p w14:paraId="42AC272A" w14:textId="77777777" w:rsidR="005E6CC5" w:rsidRPr="005E6CC5" w:rsidRDefault="005E6CC5" w:rsidP="005E6CC5">
            <w:pPr>
              <w:spacing w:line="249" w:lineRule="exact"/>
              <w:ind w:left="105"/>
              <w:rPr>
                <w:rFonts w:ascii="Arial" w:eastAsia="Arial" w:hAnsi="Arial" w:cs="Arial"/>
                <w:color w:val="000000" w:themeColor="text1"/>
                <w:sz w:val="24"/>
                <w:szCs w:val="24"/>
                <w:lang w:val="en-US"/>
              </w:rPr>
            </w:pP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6753C4" w14:textId="77777777" w:rsidR="005E6CC5" w:rsidRPr="005E6CC5" w:rsidRDefault="005E6CC5" w:rsidP="005E6CC5">
            <w:pPr>
              <w:spacing w:before="15"/>
              <w:rPr>
                <w:rFonts w:eastAsiaTheme="minorEastAsia"/>
              </w:rPr>
            </w:pPr>
            <w:r w:rsidRPr="005E6CC5">
              <w:rPr>
                <w:rFonts w:ascii="Calibri" w:eastAsia="Calibri" w:hAnsi="Calibri" w:cs="Calibri"/>
                <w:color w:val="000000" w:themeColor="text1"/>
                <w:lang w:val="en-US"/>
              </w:rPr>
              <w:t>1 (Whilst awaiting reallocation of clinical midwives).</w:t>
            </w:r>
          </w:p>
          <w:p w14:paraId="54057A6A" w14:textId="77777777" w:rsidR="005E6CC5" w:rsidRPr="005E6CC5" w:rsidRDefault="005E6CC5" w:rsidP="005E6CC5">
            <w:pPr>
              <w:ind w:left="111"/>
              <w:rPr>
                <w:rFonts w:ascii="Calibri" w:eastAsia="Calibri" w:hAnsi="Calibri" w:cs="Calibri"/>
                <w:color w:val="000000" w:themeColor="text1"/>
                <w:lang w:val="en-US"/>
              </w:rPr>
            </w:pP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362A24" w14:textId="77777777" w:rsidR="005E6CC5" w:rsidRPr="005E6CC5" w:rsidRDefault="005E6CC5" w:rsidP="005E6CC5">
            <w:pPr>
              <w:ind w:left="105"/>
              <w:rPr>
                <w:rFonts w:ascii="Calibri" w:eastAsia="Calibri" w:hAnsi="Calibri" w:cs="Calibri"/>
                <w:color w:val="000000" w:themeColor="text1"/>
              </w:rPr>
            </w:pPr>
            <w:r w:rsidRPr="005E6CC5">
              <w:rPr>
                <w:rFonts w:ascii="Calibri" w:eastAsia="Calibri" w:hAnsi="Calibri" w:cs="Calibri"/>
                <w:color w:val="000000" w:themeColor="text1"/>
                <w:lang w:val="en-US"/>
              </w:rPr>
              <w:t>0</w:t>
            </w:r>
          </w:p>
        </w:tc>
      </w:tr>
      <w:tr w:rsidR="005E6CC5" w:rsidRPr="005E6CC5" w14:paraId="02342F70" w14:textId="77777777" w:rsidTr="001921C3">
        <w:trPr>
          <w:trHeight w:val="1875"/>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4FFB43" w14:textId="77777777" w:rsidR="005E6CC5" w:rsidRPr="005E6CC5" w:rsidRDefault="005E6CC5" w:rsidP="005E6CC5">
            <w:pPr>
              <w:ind w:left="110"/>
              <w:rPr>
                <w:rFonts w:ascii="Calibri" w:eastAsia="Calibri" w:hAnsi="Calibri" w:cs="Calibri"/>
                <w:color w:val="000000" w:themeColor="text1"/>
              </w:rPr>
            </w:pPr>
            <w:r w:rsidRPr="005E6CC5">
              <w:rPr>
                <w:rFonts w:ascii="Calibri" w:eastAsia="Calibri" w:hAnsi="Calibri" w:cs="Calibri"/>
                <w:color w:val="000000" w:themeColor="text1"/>
                <w:lang w:val="en-US"/>
              </w:rPr>
              <w:t>December</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672670" w14:textId="77777777" w:rsidR="005E6CC5" w:rsidRPr="005E6CC5" w:rsidRDefault="005E6CC5" w:rsidP="005E6CC5">
            <w:pPr>
              <w:ind w:left="110"/>
              <w:rPr>
                <w:rFonts w:eastAsiaTheme="minorEastAsia"/>
              </w:rPr>
            </w:pPr>
            <w:r w:rsidRPr="005E6CC5">
              <w:rPr>
                <w:rFonts w:ascii="Calibri" w:eastAsia="Calibri" w:hAnsi="Calibri" w:cs="Calibri"/>
                <w:color w:val="000000" w:themeColor="text1"/>
                <w:lang w:val="en-US"/>
              </w:rPr>
              <w:t>3</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A5C26" w14:textId="77777777" w:rsidR="005E6CC5" w:rsidRPr="005E6CC5" w:rsidRDefault="005E6CC5" w:rsidP="005E6CC5">
            <w:pPr>
              <w:spacing w:before="2" w:line="249" w:lineRule="exact"/>
              <w:ind w:left="105"/>
              <w:rPr>
                <w:rFonts w:eastAsiaTheme="minorEastAsia"/>
              </w:rPr>
            </w:pPr>
            <w:r w:rsidRPr="005E6CC5">
              <w:rPr>
                <w:rFonts w:ascii="Arial" w:eastAsia="Arial" w:hAnsi="Arial" w:cs="Arial"/>
                <w:color w:val="000000" w:themeColor="text1"/>
                <w:sz w:val="24"/>
                <w:szCs w:val="24"/>
                <w:lang w:val="en-US"/>
              </w:rPr>
              <w:t xml:space="preserve">1x Delayed or cancelled time critical activity. </w:t>
            </w:r>
          </w:p>
          <w:p w14:paraId="27EDDFE5" w14:textId="77777777" w:rsidR="005E6CC5" w:rsidRPr="005E6CC5" w:rsidRDefault="005E6CC5" w:rsidP="005E6CC5">
            <w:pPr>
              <w:spacing w:before="2" w:line="249" w:lineRule="exact"/>
              <w:ind w:left="105"/>
              <w:rPr>
                <w:rFonts w:eastAsiaTheme="minorEastAsia"/>
              </w:rPr>
            </w:pPr>
            <w:r w:rsidRPr="005E6CC5">
              <w:rPr>
                <w:rFonts w:ascii="Arial" w:eastAsia="Arial" w:hAnsi="Arial" w:cs="Arial"/>
                <w:color w:val="000000" w:themeColor="text1"/>
                <w:sz w:val="24"/>
                <w:szCs w:val="24"/>
                <w:lang w:val="en-US"/>
              </w:rPr>
              <w:t>1x Missed or delayed care</w:t>
            </w:r>
          </w:p>
          <w:p w14:paraId="6BB30F9B" w14:textId="77777777" w:rsidR="005E6CC5" w:rsidRPr="005E6CC5" w:rsidRDefault="005E6CC5" w:rsidP="005E6CC5">
            <w:pPr>
              <w:spacing w:before="2" w:line="249" w:lineRule="exact"/>
              <w:ind w:left="105"/>
              <w:rPr>
                <w:rFonts w:ascii="Arial" w:eastAsia="Arial" w:hAnsi="Arial" w:cs="Arial"/>
                <w:sz w:val="24"/>
                <w:szCs w:val="24"/>
                <w:lang w:val="en-US"/>
              </w:rPr>
            </w:pPr>
            <w:r w:rsidRPr="005E6CC5">
              <w:rPr>
                <w:rFonts w:ascii="Arial" w:eastAsia="Arial" w:hAnsi="Arial" w:cs="Arial"/>
                <w:color w:val="000000" w:themeColor="text1"/>
                <w:sz w:val="24"/>
                <w:szCs w:val="24"/>
                <w:lang w:val="en-US"/>
              </w:rPr>
              <w:t xml:space="preserve"> 1x Delivery suite co-Ordinator is not supernumerary</w:t>
            </w: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6AAF15" w14:textId="77777777" w:rsidR="005E6CC5" w:rsidRPr="005E6CC5" w:rsidRDefault="005E6CC5" w:rsidP="005E6CC5">
            <w:pPr>
              <w:ind w:left="111"/>
              <w:rPr>
                <w:rFonts w:ascii="Calibri" w:eastAsia="Calibri" w:hAnsi="Calibri" w:cs="Calibri"/>
                <w:color w:val="000000" w:themeColor="text1"/>
              </w:rPr>
            </w:pPr>
            <w:r w:rsidRPr="005E6CC5">
              <w:rPr>
                <w:rFonts w:ascii="Calibri" w:eastAsia="Calibri" w:hAnsi="Calibri" w:cs="Calibri"/>
                <w:color w:val="000000" w:themeColor="text1"/>
                <w:lang w:val="en-US"/>
              </w:rPr>
              <w:t>0</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CBA98C" w14:textId="77777777" w:rsidR="005E6CC5" w:rsidRPr="005E6CC5" w:rsidRDefault="005E6CC5" w:rsidP="005E6CC5">
            <w:pPr>
              <w:ind w:left="105"/>
              <w:rPr>
                <w:rFonts w:eastAsiaTheme="minorEastAsia"/>
              </w:rPr>
            </w:pPr>
            <w:r w:rsidRPr="005E6CC5">
              <w:rPr>
                <w:rFonts w:ascii="Calibri" w:eastAsia="Calibri" w:hAnsi="Calibri" w:cs="Calibri"/>
                <w:color w:val="000000" w:themeColor="text1"/>
                <w:lang w:val="en-US"/>
              </w:rPr>
              <w:t>1 (Whilst awaiting reallocation of clinical midwives on the same shift).</w:t>
            </w:r>
          </w:p>
        </w:tc>
      </w:tr>
      <w:tr w:rsidR="005E6CC5" w:rsidRPr="005E6CC5" w14:paraId="66BB37D8" w14:textId="77777777" w:rsidTr="001921C3">
        <w:trPr>
          <w:trHeight w:val="1875"/>
        </w:trPr>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0C8B6B" w14:textId="77777777" w:rsidR="005E6CC5" w:rsidRPr="005E6CC5" w:rsidRDefault="005E6CC5" w:rsidP="005E6CC5">
            <w:pPr>
              <w:ind w:left="110"/>
              <w:rPr>
                <w:rFonts w:ascii="Calibri" w:eastAsia="Calibri" w:hAnsi="Calibri" w:cs="Calibri"/>
                <w:color w:val="000000" w:themeColor="text1"/>
              </w:rPr>
            </w:pPr>
            <w:r w:rsidRPr="005E6CC5">
              <w:rPr>
                <w:rFonts w:ascii="Calibri" w:eastAsia="Calibri" w:hAnsi="Calibri" w:cs="Calibri"/>
                <w:color w:val="000000" w:themeColor="text1"/>
                <w:lang w:val="en-US"/>
              </w:rPr>
              <w:t>November</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4D5666" w14:textId="77777777" w:rsidR="005E6CC5" w:rsidRPr="005E6CC5" w:rsidRDefault="005E6CC5" w:rsidP="005E6CC5">
            <w:pPr>
              <w:ind w:left="110"/>
              <w:rPr>
                <w:rFonts w:eastAsiaTheme="minorEastAsia"/>
              </w:rPr>
            </w:pPr>
            <w:r w:rsidRPr="005E6CC5">
              <w:rPr>
                <w:rFonts w:ascii="Calibri" w:eastAsia="Calibri" w:hAnsi="Calibri" w:cs="Calibri"/>
                <w:color w:val="000000" w:themeColor="text1"/>
                <w:lang w:val="en-US"/>
              </w:rPr>
              <w:t>5</w:t>
            </w:r>
          </w:p>
        </w:tc>
        <w:tc>
          <w:tcPr>
            <w:tcW w:w="3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F85F52" w14:textId="77777777" w:rsidR="005E6CC5" w:rsidRPr="005E6CC5" w:rsidRDefault="005E6CC5" w:rsidP="005E6CC5">
            <w:pPr>
              <w:spacing w:before="2" w:line="237" w:lineRule="auto"/>
              <w:ind w:left="105"/>
              <w:rPr>
                <w:rFonts w:eastAsiaTheme="minorEastAsia"/>
              </w:rPr>
            </w:pPr>
            <w:r w:rsidRPr="005E6CC5">
              <w:rPr>
                <w:rFonts w:ascii="Arial" w:eastAsia="Arial" w:hAnsi="Arial" w:cs="Arial"/>
                <w:color w:val="000000" w:themeColor="text1"/>
                <w:sz w:val="24"/>
                <w:szCs w:val="24"/>
                <w:lang w:val="en-US"/>
              </w:rPr>
              <w:t xml:space="preserve">3x Missed or delayed care. </w:t>
            </w:r>
          </w:p>
          <w:p w14:paraId="3F6DA594" w14:textId="321729AF" w:rsidR="005E6CC5" w:rsidRPr="005E6CC5" w:rsidRDefault="005E6CC5" w:rsidP="005E6CC5">
            <w:pPr>
              <w:spacing w:before="2" w:line="237" w:lineRule="auto"/>
              <w:ind w:left="105"/>
              <w:rPr>
                <w:rFonts w:eastAsiaTheme="minorEastAsia"/>
              </w:rPr>
            </w:pPr>
            <w:r w:rsidRPr="005E6CC5">
              <w:rPr>
                <w:rFonts w:ascii="Arial" w:eastAsia="Arial" w:hAnsi="Arial" w:cs="Arial"/>
                <w:color w:val="000000" w:themeColor="text1"/>
                <w:sz w:val="24"/>
                <w:szCs w:val="24"/>
                <w:lang w:val="en-US"/>
              </w:rPr>
              <w:t>1xDelay between admission for induction and beginning of process</w:t>
            </w:r>
            <w:r w:rsidR="00882EAE" w:rsidRPr="005E6CC5">
              <w:rPr>
                <w:rFonts w:ascii="Arial" w:eastAsia="Arial" w:hAnsi="Arial" w:cs="Arial"/>
                <w:color w:val="000000" w:themeColor="text1"/>
                <w:sz w:val="24"/>
                <w:szCs w:val="24"/>
                <w:lang w:val="en-US"/>
              </w:rPr>
              <w:t>.</w:t>
            </w:r>
          </w:p>
          <w:p w14:paraId="6C7601F8" w14:textId="77777777" w:rsidR="005E6CC5" w:rsidRPr="005E6CC5" w:rsidRDefault="005E6CC5" w:rsidP="005E6CC5">
            <w:pPr>
              <w:spacing w:before="2" w:line="237" w:lineRule="auto"/>
              <w:ind w:left="105"/>
              <w:rPr>
                <w:rFonts w:ascii="Arial" w:eastAsia="Arial" w:hAnsi="Arial" w:cs="Arial"/>
                <w:sz w:val="24"/>
                <w:szCs w:val="24"/>
                <w:lang w:val="en-US"/>
              </w:rPr>
            </w:pPr>
            <w:r w:rsidRPr="005E6CC5">
              <w:rPr>
                <w:rFonts w:ascii="Arial" w:eastAsia="Arial" w:hAnsi="Arial" w:cs="Arial"/>
                <w:color w:val="000000" w:themeColor="text1"/>
                <w:sz w:val="24"/>
                <w:szCs w:val="24"/>
                <w:lang w:val="en-US"/>
              </w:rPr>
              <w:t xml:space="preserve"> 1x Any occasion when 1 midwife </w:t>
            </w:r>
            <w:proofErr w:type="gramStart"/>
            <w:r w:rsidRPr="005E6CC5">
              <w:rPr>
                <w:rFonts w:ascii="Arial" w:eastAsia="Arial" w:hAnsi="Arial" w:cs="Arial"/>
                <w:color w:val="000000" w:themeColor="text1"/>
                <w:sz w:val="24"/>
                <w:szCs w:val="24"/>
                <w:lang w:val="en-US"/>
              </w:rPr>
              <w:t>is not able to</w:t>
            </w:r>
            <w:proofErr w:type="gramEnd"/>
            <w:r w:rsidRPr="005E6CC5">
              <w:rPr>
                <w:rFonts w:ascii="Arial" w:eastAsia="Arial" w:hAnsi="Arial" w:cs="Arial"/>
                <w:color w:val="000000" w:themeColor="text1"/>
                <w:sz w:val="24"/>
                <w:szCs w:val="24"/>
                <w:lang w:val="en-US"/>
              </w:rPr>
              <w:t xml:space="preserve"> provide continuous one-to-one care and support to a woman during established labour</w:t>
            </w: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3673D2" w14:textId="77777777" w:rsidR="005E6CC5" w:rsidRPr="005E6CC5" w:rsidRDefault="005E6CC5" w:rsidP="005E6CC5">
            <w:pPr>
              <w:ind w:left="111"/>
              <w:rPr>
                <w:rFonts w:eastAsiaTheme="minorEastAsia"/>
              </w:rPr>
            </w:pPr>
            <w:r w:rsidRPr="005E6CC5">
              <w:rPr>
                <w:rFonts w:ascii="Calibri" w:eastAsia="Calibri" w:hAnsi="Calibri" w:cs="Calibri"/>
                <w:color w:val="000000" w:themeColor="text1"/>
                <w:lang w:val="en-US"/>
              </w:rPr>
              <w:t>1 (Whilst awaiting reallocation of clinical midwives).</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05E1FA" w14:textId="77777777" w:rsidR="005E6CC5" w:rsidRPr="005E6CC5" w:rsidRDefault="005E6CC5" w:rsidP="005E6CC5">
            <w:pPr>
              <w:ind w:left="105"/>
              <w:rPr>
                <w:rFonts w:ascii="Calibri" w:eastAsia="Calibri" w:hAnsi="Calibri" w:cs="Calibri"/>
                <w:color w:val="000000" w:themeColor="text1"/>
              </w:rPr>
            </w:pPr>
            <w:r w:rsidRPr="005E6CC5">
              <w:rPr>
                <w:rFonts w:ascii="Calibri" w:eastAsia="Calibri" w:hAnsi="Calibri" w:cs="Calibri"/>
                <w:color w:val="000000" w:themeColor="text1"/>
                <w:lang w:val="en-US"/>
              </w:rPr>
              <w:t>0</w:t>
            </w:r>
          </w:p>
        </w:tc>
      </w:tr>
    </w:tbl>
    <w:p w14:paraId="375A3568" w14:textId="77777777" w:rsidR="005E6CC5" w:rsidRPr="005E6CC5" w:rsidRDefault="005E6CC5" w:rsidP="005E6CC5">
      <w:pPr>
        <w:spacing w:after="0" w:line="240" w:lineRule="auto"/>
      </w:pPr>
    </w:p>
    <w:p w14:paraId="1ABFABC1" w14:textId="77777777" w:rsidR="005E6CC5" w:rsidRPr="005E6CC5" w:rsidRDefault="005E6CC5" w:rsidP="005E6CC5">
      <w:pPr>
        <w:spacing w:after="0" w:line="240" w:lineRule="auto"/>
        <w:ind w:left="360"/>
        <w:jc w:val="both"/>
        <w:rPr>
          <w:rFonts w:ascii="Arial" w:hAnsi="Arial" w:cs="Arial"/>
          <w:b/>
          <w:bCs/>
          <w:sz w:val="24"/>
          <w:szCs w:val="24"/>
        </w:rPr>
      </w:pPr>
    </w:p>
    <w:p w14:paraId="462CBDD7" w14:textId="77777777" w:rsidR="005E6CC5" w:rsidRPr="005E6CC5" w:rsidRDefault="005E6CC5" w:rsidP="005E6CC5">
      <w:pPr>
        <w:spacing w:after="0" w:line="240" w:lineRule="auto"/>
        <w:jc w:val="both"/>
        <w:rPr>
          <w:rFonts w:ascii="Arial" w:hAnsi="Arial" w:cs="Arial"/>
          <w:b/>
          <w:bCs/>
          <w:sz w:val="24"/>
          <w:szCs w:val="24"/>
        </w:rPr>
      </w:pPr>
    </w:p>
    <w:tbl>
      <w:tblPr>
        <w:tblpPr w:leftFromText="180" w:rightFromText="180" w:vertAnchor="text" w:horzAnchor="margin" w:tblpY="102"/>
        <w:tblW w:w="5417" w:type="pct"/>
        <w:tblCellMar>
          <w:top w:w="15" w:type="dxa"/>
          <w:left w:w="15" w:type="dxa"/>
          <w:bottom w:w="15" w:type="dxa"/>
          <w:right w:w="15" w:type="dxa"/>
        </w:tblCellMar>
        <w:tblLook w:val="04A0" w:firstRow="1" w:lastRow="0" w:firstColumn="1" w:lastColumn="0" w:noHBand="0" w:noVBand="1"/>
      </w:tblPr>
      <w:tblGrid>
        <w:gridCol w:w="297"/>
        <w:gridCol w:w="8760"/>
        <w:gridCol w:w="141"/>
        <w:gridCol w:w="581"/>
      </w:tblGrid>
      <w:tr w:rsidR="005E6CC5" w:rsidRPr="005E6CC5" w14:paraId="3E62ADBC" w14:textId="77777777" w:rsidTr="001921C3">
        <w:tc>
          <w:tcPr>
            <w:tcW w:w="152" w:type="pct"/>
            <w:vAlign w:val="center"/>
            <w:hideMark/>
          </w:tcPr>
          <w:p w14:paraId="3D7BB9D2" w14:textId="77777777" w:rsidR="005E6CC5" w:rsidRPr="005E6CC5" w:rsidRDefault="005E6CC5" w:rsidP="005E6CC5">
            <w:pPr>
              <w:spacing w:after="0" w:line="240" w:lineRule="auto"/>
              <w:ind w:left="360"/>
              <w:jc w:val="both"/>
              <w:rPr>
                <w:rFonts w:ascii="Arial" w:hAnsi="Arial" w:cs="Arial"/>
                <w:b/>
                <w:bCs/>
                <w:sz w:val="24"/>
                <w:szCs w:val="24"/>
              </w:rPr>
            </w:pPr>
          </w:p>
        </w:tc>
        <w:tc>
          <w:tcPr>
            <w:tcW w:w="4479" w:type="pct"/>
            <w:vAlign w:val="center"/>
            <w:hideMark/>
          </w:tcPr>
          <w:p w14:paraId="4E948986" w14:textId="77777777" w:rsidR="005E6CC5" w:rsidRPr="005E6CC5" w:rsidRDefault="005E6CC5" w:rsidP="005E6CC5">
            <w:pPr>
              <w:spacing w:after="0" w:line="240" w:lineRule="auto"/>
              <w:ind w:left="128" w:right="-939"/>
              <w:jc w:val="both"/>
              <w:rPr>
                <w:rFonts w:ascii="Arial" w:hAnsi="Arial" w:cs="Arial"/>
                <w:sz w:val="24"/>
                <w:szCs w:val="24"/>
              </w:rPr>
            </w:pPr>
          </w:p>
        </w:tc>
        <w:tc>
          <w:tcPr>
            <w:tcW w:w="72" w:type="pct"/>
            <w:vAlign w:val="center"/>
            <w:hideMark/>
          </w:tcPr>
          <w:p w14:paraId="336CCA86" w14:textId="77777777" w:rsidR="005E6CC5" w:rsidRPr="005E6CC5" w:rsidRDefault="005E6CC5" w:rsidP="005E6CC5">
            <w:pPr>
              <w:spacing w:after="0" w:line="240" w:lineRule="auto"/>
              <w:ind w:left="360"/>
              <w:jc w:val="both"/>
              <w:rPr>
                <w:rFonts w:ascii="Arial" w:hAnsi="Arial" w:cs="Arial"/>
                <w:b/>
                <w:bCs/>
                <w:sz w:val="24"/>
                <w:szCs w:val="24"/>
              </w:rPr>
            </w:pPr>
          </w:p>
        </w:tc>
        <w:tc>
          <w:tcPr>
            <w:tcW w:w="297" w:type="pct"/>
            <w:vAlign w:val="center"/>
            <w:hideMark/>
          </w:tcPr>
          <w:p w14:paraId="6FA23F48" w14:textId="77777777" w:rsidR="005E6CC5" w:rsidRPr="005E6CC5" w:rsidRDefault="005E6CC5" w:rsidP="005E6CC5">
            <w:pPr>
              <w:spacing w:after="0" w:line="240" w:lineRule="auto"/>
              <w:ind w:left="360"/>
              <w:jc w:val="both"/>
              <w:rPr>
                <w:rFonts w:ascii="Arial" w:hAnsi="Arial" w:cs="Arial"/>
                <w:b/>
                <w:bCs/>
                <w:sz w:val="24"/>
                <w:szCs w:val="24"/>
              </w:rPr>
            </w:pPr>
            <w:r w:rsidRPr="005E6CC5">
              <w:rPr>
                <w:rFonts w:ascii="Arial" w:hAnsi="Arial" w:cs="Arial"/>
                <w:b/>
                <w:bCs/>
                <w:sz w:val="24"/>
                <w:szCs w:val="24"/>
              </w:rPr>
              <w:t xml:space="preserve"> </w:t>
            </w:r>
          </w:p>
        </w:tc>
      </w:tr>
    </w:tbl>
    <w:p w14:paraId="6AAFD372" w14:textId="77777777" w:rsidR="005E6CC5" w:rsidRPr="005E6CC5" w:rsidRDefault="005E6CC5" w:rsidP="005E6CC5">
      <w:pPr>
        <w:numPr>
          <w:ilvl w:val="0"/>
          <w:numId w:val="3"/>
        </w:numPr>
        <w:spacing w:after="0" w:line="240" w:lineRule="auto"/>
        <w:jc w:val="both"/>
        <w:rPr>
          <w:rFonts w:ascii="Arial" w:hAnsi="Arial" w:cs="Arial"/>
          <w:sz w:val="24"/>
          <w:szCs w:val="24"/>
        </w:rPr>
      </w:pPr>
      <w:r w:rsidRPr="005E6CC5">
        <w:rPr>
          <w:rFonts w:ascii="Arial" w:hAnsi="Arial" w:cs="Arial"/>
          <w:b/>
          <w:bCs/>
          <w:sz w:val="24"/>
          <w:szCs w:val="24"/>
        </w:rPr>
        <w:t>Obstetric staffing:</w:t>
      </w:r>
    </w:p>
    <w:p w14:paraId="764FA78F" w14:textId="77777777" w:rsidR="005E6CC5" w:rsidRPr="005E6CC5" w:rsidRDefault="005E6CC5" w:rsidP="005E6CC5">
      <w:pPr>
        <w:spacing w:after="0" w:line="240" w:lineRule="auto"/>
        <w:ind w:left="360"/>
        <w:jc w:val="both"/>
        <w:rPr>
          <w:rFonts w:ascii="Arial" w:hAnsi="Arial" w:cs="Arial"/>
          <w:sz w:val="24"/>
          <w:szCs w:val="24"/>
        </w:rPr>
      </w:pPr>
    </w:p>
    <w:p w14:paraId="68DC0F69" w14:textId="77777777" w:rsidR="005E6CC5" w:rsidRPr="005E6CC5" w:rsidRDefault="005E6CC5" w:rsidP="005E6CC5">
      <w:pPr>
        <w:spacing w:after="0" w:line="276" w:lineRule="auto"/>
        <w:jc w:val="both"/>
      </w:pPr>
      <w:r w:rsidRPr="005E6CC5">
        <w:rPr>
          <w:rFonts w:ascii="Arial" w:eastAsia="Arial" w:hAnsi="Arial" w:cs="Arial"/>
          <w:sz w:val="24"/>
          <w:szCs w:val="24"/>
        </w:rPr>
        <w:t>Consultant Staffing:</w:t>
      </w:r>
    </w:p>
    <w:p w14:paraId="5D480FBA" w14:textId="77777777" w:rsidR="005E6CC5" w:rsidRPr="005E6CC5" w:rsidRDefault="005E6CC5" w:rsidP="005E6CC5">
      <w:pPr>
        <w:spacing w:after="0" w:line="276" w:lineRule="auto"/>
        <w:jc w:val="both"/>
        <w:rPr>
          <w:rFonts w:ascii="Arial" w:eastAsia="Arial" w:hAnsi="Arial" w:cs="Arial"/>
          <w:sz w:val="24"/>
          <w:szCs w:val="24"/>
        </w:rPr>
      </w:pPr>
    </w:p>
    <w:p w14:paraId="30903195" w14:textId="77777777" w:rsidR="005E6CC5" w:rsidRPr="005E6CC5" w:rsidRDefault="005E6CC5" w:rsidP="005E6CC5">
      <w:pPr>
        <w:numPr>
          <w:ilvl w:val="0"/>
          <w:numId w:val="19"/>
        </w:numPr>
        <w:spacing w:after="0" w:line="276" w:lineRule="auto"/>
        <w:contextualSpacing/>
        <w:jc w:val="both"/>
        <w:rPr>
          <w:rFonts w:ascii="Arial" w:eastAsia="Arial" w:hAnsi="Arial" w:cs="Arial"/>
          <w:sz w:val="24"/>
          <w:szCs w:val="24"/>
        </w:rPr>
      </w:pPr>
      <w:r w:rsidRPr="005E6CC5">
        <w:rPr>
          <w:rFonts w:ascii="Arial" w:eastAsia="Arial" w:hAnsi="Arial" w:cs="Arial"/>
          <w:sz w:val="24"/>
          <w:szCs w:val="24"/>
        </w:rPr>
        <w:t xml:space="preserve">The Obstetric rota is covered by 11 consultants who practice Obstetrics. There are vacancies in the rota currently covered by locum consultants. </w:t>
      </w:r>
    </w:p>
    <w:p w14:paraId="26CAE0E5" w14:textId="77777777" w:rsidR="005E6CC5" w:rsidRPr="005E6CC5" w:rsidRDefault="005E6CC5" w:rsidP="005E6CC5">
      <w:pPr>
        <w:numPr>
          <w:ilvl w:val="0"/>
          <w:numId w:val="19"/>
        </w:numPr>
        <w:spacing w:after="0" w:line="276" w:lineRule="auto"/>
        <w:contextualSpacing/>
        <w:jc w:val="both"/>
        <w:rPr>
          <w:rFonts w:ascii="Arial" w:eastAsia="Arial" w:hAnsi="Arial" w:cs="Arial"/>
          <w:sz w:val="24"/>
          <w:szCs w:val="24"/>
        </w:rPr>
      </w:pPr>
      <w:r w:rsidRPr="005E6CC5">
        <w:rPr>
          <w:rFonts w:ascii="Arial" w:eastAsia="Arial" w:hAnsi="Arial" w:cs="Arial"/>
          <w:sz w:val="24"/>
          <w:szCs w:val="24"/>
        </w:rPr>
        <w:t xml:space="preserve">Since 2024, there are 2WTE gaps in the rota covered by locum consultants  </w:t>
      </w:r>
    </w:p>
    <w:p w14:paraId="50227AC5" w14:textId="77777777" w:rsidR="005E6CC5" w:rsidRPr="005E6CC5" w:rsidRDefault="005E6CC5" w:rsidP="005E6CC5">
      <w:pPr>
        <w:numPr>
          <w:ilvl w:val="0"/>
          <w:numId w:val="19"/>
        </w:numPr>
        <w:spacing w:after="0"/>
        <w:contextualSpacing/>
        <w:jc w:val="both"/>
        <w:rPr>
          <w:rFonts w:ascii="Arial" w:eastAsia="Arial" w:hAnsi="Arial" w:cs="Arial"/>
          <w:sz w:val="24"/>
          <w:szCs w:val="24"/>
        </w:rPr>
      </w:pPr>
      <w:r w:rsidRPr="005E6CC5">
        <w:rPr>
          <w:rFonts w:ascii="Arial" w:eastAsia="Arial" w:hAnsi="Arial" w:cs="Arial"/>
          <w:sz w:val="24"/>
          <w:szCs w:val="24"/>
        </w:rPr>
        <w:t xml:space="preserve">FMU lead role vacancy - The recruitment process is on-going. There has been a delay in getting the posts filled due to shortage of Fetal Medicine trained consultants nationwide. </w:t>
      </w:r>
    </w:p>
    <w:p w14:paraId="55CCBFA4" w14:textId="77777777" w:rsidR="005E6CC5" w:rsidRPr="005E6CC5" w:rsidRDefault="005E6CC5" w:rsidP="005E6CC5">
      <w:pPr>
        <w:numPr>
          <w:ilvl w:val="0"/>
          <w:numId w:val="19"/>
        </w:numPr>
        <w:spacing w:after="0"/>
        <w:contextualSpacing/>
        <w:jc w:val="both"/>
        <w:rPr>
          <w:rFonts w:ascii="Arial" w:eastAsia="Arial" w:hAnsi="Arial" w:cs="Arial"/>
          <w:sz w:val="24"/>
          <w:szCs w:val="24"/>
        </w:rPr>
      </w:pPr>
      <w:r w:rsidRPr="005E6CC5">
        <w:rPr>
          <w:rFonts w:ascii="Arial" w:eastAsia="Arial" w:hAnsi="Arial" w:cs="Arial"/>
          <w:sz w:val="24"/>
          <w:szCs w:val="24"/>
        </w:rPr>
        <w:t xml:space="preserve">There is a 0.5 WTE gap due to the job share options. </w:t>
      </w:r>
    </w:p>
    <w:p w14:paraId="2AE0DBE2" w14:textId="77777777" w:rsidR="005E6CC5" w:rsidRPr="005E6CC5" w:rsidRDefault="005E6CC5" w:rsidP="005E6CC5">
      <w:pPr>
        <w:numPr>
          <w:ilvl w:val="0"/>
          <w:numId w:val="19"/>
        </w:numPr>
        <w:spacing w:after="0"/>
        <w:contextualSpacing/>
        <w:jc w:val="both"/>
        <w:rPr>
          <w:rFonts w:ascii="Arial" w:eastAsia="Arial" w:hAnsi="Arial" w:cs="Arial"/>
          <w:sz w:val="24"/>
          <w:szCs w:val="24"/>
        </w:rPr>
      </w:pPr>
      <w:r w:rsidRPr="005E6CC5">
        <w:rPr>
          <w:rFonts w:ascii="Arial" w:eastAsia="Arial" w:hAnsi="Arial" w:cs="Arial"/>
          <w:sz w:val="24"/>
          <w:szCs w:val="24"/>
        </w:rPr>
        <w:t>There is also a gap due to long term sickness.</w:t>
      </w:r>
    </w:p>
    <w:p w14:paraId="0F6036C2" w14:textId="77777777" w:rsidR="005E6CC5" w:rsidRPr="005E6CC5" w:rsidRDefault="005E6CC5" w:rsidP="005E6CC5">
      <w:pPr>
        <w:numPr>
          <w:ilvl w:val="0"/>
          <w:numId w:val="19"/>
        </w:numPr>
        <w:spacing w:after="0"/>
        <w:contextualSpacing/>
        <w:jc w:val="both"/>
        <w:rPr>
          <w:rFonts w:ascii="Arial" w:eastAsia="Arial" w:hAnsi="Arial" w:cs="Arial"/>
          <w:sz w:val="24"/>
          <w:szCs w:val="24"/>
        </w:rPr>
      </w:pPr>
      <w:r w:rsidRPr="005E6CC5">
        <w:rPr>
          <w:rFonts w:ascii="Arial" w:eastAsia="Arial" w:hAnsi="Arial" w:cs="Arial"/>
          <w:sz w:val="24"/>
          <w:szCs w:val="24"/>
        </w:rPr>
        <w:t xml:space="preserve">Currently a business case is being completed to increase the consultant workforce - increase the number of consultants practicing Obstetrics by 3.0. This will ensure an equitable rota (bench marked with the other NHS Trusts). </w:t>
      </w:r>
    </w:p>
    <w:p w14:paraId="79217927" w14:textId="77777777" w:rsidR="005E6CC5" w:rsidRPr="005E6CC5" w:rsidRDefault="005E6CC5" w:rsidP="005E6CC5">
      <w:pPr>
        <w:spacing w:after="0"/>
        <w:jc w:val="both"/>
        <w:rPr>
          <w:rFonts w:ascii="Arial" w:eastAsia="Arial" w:hAnsi="Arial" w:cs="Arial"/>
          <w:sz w:val="24"/>
          <w:szCs w:val="24"/>
        </w:rPr>
      </w:pPr>
      <w:r w:rsidRPr="005E6CC5">
        <w:rPr>
          <w:rFonts w:ascii="Arial" w:eastAsia="Arial" w:hAnsi="Arial" w:cs="Arial"/>
          <w:sz w:val="24"/>
          <w:szCs w:val="24"/>
        </w:rPr>
        <w:t xml:space="preserve"> </w:t>
      </w:r>
    </w:p>
    <w:p w14:paraId="1431D4B7" w14:textId="77777777" w:rsidR="005E6CC5" w:rsidRPr="005E6CC5" w:rsidRDefault="005E6CC5" w:rsidP="005E6CC5">
      <w:pPr>
        <w:spacing w:after="0"/>
        <w:jc w:val="both"/>
      </w:pPr>
      <w:r w:rsidRPr="005E6CC5">
        <w:rPr>
          <w:rFonts w:ascii="Arial" w:eastAsia="Arial" w:hAnsi="Arial" w:cs="Arial"/>
          <w:sz w:val="24"/>
          <w:szCs w:val="24"/>
        </w:rPr>
        <w:t>Middle Grade doctors:</w:t>
      </w:r>
    </w:p>
    <w:p w14:paraId="56BA3A95" w14:textId="77777777" w:rsidR="005E6CC5" w:rsidRPr="005E6CC5" w:rsidRDefault="005E6CC5" w:rsidP="005E6CC5">
      <w:pPr>
        <w:spacing w:after="0"/>
        <w:jc w:val="both"/>
        <w:rPr>
          <w:rFonts w:ascii="Arial" w:eastAsia="Arial" w:hAnsi="Arial" w:cs="Arial"/>
          <w:sz w:val="24"/>
          <w:szCs w:val="24"/>
        </w:rPr>
      </w:pPr>
    </w:p>
    <w:p w14:paraId="4166589F" w14:textId="77777777" w:rsidR="005E6CC5" w:rsidRPr="005E6CC5" w:rsidRDefault="005E6CC5" w:rsidP="005E6CC5">
      <w:pPr>
        <w:numPr>
          <w:ilvl w:val="0"/>
          <w:numId w:val="18"/>
        </w:numPr>
        <w:spacing w:after="0"/>
        <w:contextualSpacing/>
        <w:jc w:val="both"/>
        <w:rPr>
          <w:rFonts w:ascii="Arial" w:eastAsia="Arial" w:hAnsi="Arial" w:cs="Arial"/>
          <w:sz w:val="24"/>
          <w:szCs w:val="24"/>
        </w:rPr>
      </w:pPr>
      <w:r w:rsidRPr="005E6CC5">
        <w:rPr>
          <w:rFonts w:ascii="Arial" w:eastAsia="Arial" w:hAnsi="Arial" w:cs="Arial"/>
          <w:sz w:val="24"/>
          <w:szCs w:val="24"/>
        </w:rPr>
        <w:t>The middle grade rota operates on a 1 in 8 rota that is compliant with training.</w:t>
      </w:r>
    </w:p>
    <w:p w14:paraId="0E629439" w14:textId="77777777" w:rsidR="005E6CC5" w:rsidRPr="005E6CC5" w:rsidRDefault="005E6CC5" w:rsidP="005E6CC5">
      <w:pPr>
        <w:numPr>
          <w:ilvl w:val="0"/>
          <w:numId w:val="18"/>
        </w:numPr>
        <w:spacing w:after="0"/>
        <w:contextualSpacing/>
        <w:jc w:val="both"/>
        <w:rPr>
          <w:rFonts w:ascii="Arial" w:eastAsia="Arial" w:hAnsi="Arial" w:cs="Arial"/>
          <w:sz w:val="24"/>
          <w:szCs w:val="24"/>
        </w:rPr>
      </w:pPr>
      <w:r w:rsidRPr="005E6CC5">
        <w:rPr>
          <w:rFonts w:ascii="Arial" w:eastAsia="Arial" w:hAnsi="Arial" w:cs="Arial"/>
          <w:sz w:val="24"/>
          <w:szCs w:val="24"/>
        </w:rPr>
        <w:t>We are providing 12-hour middle grade- Registrar level to ensure the women attending Triage are reviewed in the right time frame as per BSOTS standards. The triage registrar cover for 12 hours from Monday to Sunday is provided by Trust bank locum currently.</w:t>
      </w:r>
    </w:p>
    <w:p w14:paraId="684018A4" w14:textId="79AA3B99" w:rsidR="005E6CC5" w:rsidRPr="000C7667" w:rsidRDefault="005E6CC5" w:rsidP="000C7667">
      <w:pPr>
        <w:numPr>
          <w:ilvl w:val="0"/>
          <w:numId w:val="18"/>
        </w:numPr>
        <w:spacing w:after="0"/>
        <w:contextualSpacing/>
        <w:jc w:val="both"/>
        <w:rPr>
          <w:rFonts w:ascii="Arial" w:eastAsia="Arial" w:hAnsi="Arial" w:cs="Arial"/>
          <w:sz w:val="24"/>
          <w:szCs w:val="24"/>
        </w:rPr>
      </w:pPr>
      <w:r w:rsidRPr="005E6CC5">
        <w:rPr>
          <w:rFonts w:ascii="Arial" w:eastAsia="Arial" w:hAnsi="Arial" w:cs="Arial"/>
          <w:sz w:val="24"/>
          <w:szCs w:val="24"/>
        </w:rPr>
        <w:t>Plans to increase the number of middle grades to sustain the Triage cover. Business case in progress.</w:t>
      </w:r>
    </w:p>
    <w:p w14:paraId="7DFE29AF" w14:textId="77777777" w:rsidR="005E6CC5" w:rsidRPr="005E6CC5" w:rsidRDefault="005E6CC5" w:rsidP="005E6CC5">
      <w:pPr>
        <w:spacing w:after="0" w:line="240" w:lineRule="auto"/>
        <w:ind w:left="360"/>
        <w:jc w:val="both"/>
        <w:rPr>
          <w:rFonts w:ascii="Arial" w:hAnsi="Arial" w:cs="Arial"/>
          <w:color w:val="FF0000"/>
          <w:sz w:val="24"/>
          <w:szCs w:val="24"/>
        </w:rPr>
      </w:pPr>
    </w:p>
    <w:p w14:paraId="1A92242D"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An audit of consultant attendance was completed using a reference period of Q1 (April to June) 2025/26.  A total of 22 cases were identified using the Trust incident reporting system, Electronic Patient Records, and the Maternity and Neonatal Safety Investigation (MNSI) programme notification system.  Consultant attendance was confirmed in 82% (18/22) cases, with attendance unable to be confirmed in the remaining four cases due to a lack of documentation.  Audit findings were presented to clinical teams at the Directorate Quality Improvement Half Day in October 2025 with a focus on improving standards of documentation and reinforcing the scenarios where Consultant attendance is mandatory. </w:t>
      </w:r>
    </w:p>
    <w:p w14:paraId="738280BA" w14:textId="77777777" w:rsidR="005E6CC5" w:rsidRPr="005E6CC5" w:rsidRDefault="005E6CC5" w:rsidP="005E6CC5">
      <w:pPr>
        <w:spacing w:after="0" w:line="240" w:lineRule="auto"/>
        <w:ind w:left="360"/>
        <w:jc w:val="both"/>
        <w:rPr>
          <w:rFonts w:ascii="Arial" w:hAnsi="Arial" w:cs="Arial"/>
          <w:sz w:val="24"/>
          <w:szCs w:val="24"/>
        </w:rPr>
      </w:pPr>
    </w:p>
    <w:p w14:paraId="70914A1E"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Audit findings and confirmation of compliance with the minimum standard of consultant attendance at 80% of cases was shared with the Perinatal Safety Champion Group and Trust Quality Committee in October 2025.  Progress towards meeting compliance for Safety Action 5 of Year Seven of the Maternity and Neonatal Incentive Scheme was shared with the Local Maternity and Neonatal System through quarterly updates in August and November of 2025.</w:t>
      </w:r>
    </w:p>
    <w:p w14:paraId="10D54621" w14:textId="77777777" w:rsidR="005E6CC5" w:rsidRPr="005E6CC5" w:rsidRDefault="005E6CC5" w:rsidP="005E6CC5">
      <w:pPr>
        <w:spacing w:after="0" w:line="240" w:lineRule="auto"/>
        <w:ind w:left="360"/>
        <w:jc w:val="both"/>
        <w:rPr>
          <w:rFonts w:ascii="Arial" w:hAnsi="Arial" w:cs="Arial"/>
          <w:sz w:val="24"/>
          <w:szCs w:val="24"/>
        </w:rPr>
      </w:pPr>
    </w:p>
    <w:p w14:paraId="60F022BF"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A review of both short- and long-term locums employed by the Trust in Year Seven of the Maternity and Perinatal Incentive Scheme confirmed that the Trust is compliant with the requirements of the scheme.  The final position was shared with the Maternity and Neonatal Safety Champions Group and Trust Board sub-committee in the Maternity Incentive Scheme paper in December 2025. Progress towards meeting compliance for Safety Action 5 of Year Seven of the Maternity and Neonatal Incentive Scheme was shared with the Local Maternity and Neonatal System through quarterly updates in August and November of 2025</w:t>
      </w:r>
    </w:p>
    <w:p w14:paraId="69981200" w14:textId="77777777" w:rsidR="005E6CC5" w:rsidRPr="005E6CC5" w:rsidRDefault="005E6CC5" w:rsidP="005E6CC5">
      <w:pPr>
        <w:spacing w:after="0" w:line="240" w:lineRule="auto"/>
        <w:jc w:val="both"/>
        <w:rPr>
          <w:rFonts w:ascii="Arial" w:hAnsi="Arial" w:cs="Arial"/>
          <w:color w:val="FF0000"/>
          <w:sz w:val="24"/>
          <w:szCs w:val="24"/>
        </w:rPr>
      </w:pPr>
    </w:p>
    <w:p w14:paraId="09F77E5E" w14:textId="77777777" w:rsidR="005E6CC5" w:rsidRPr="005E6CC5" w:rsidRDefault="005E6CC5" w:rsidP="005E6CC5">
      <w:pPr>
        <w:numPr>
          <w:ilvl w:val="0"/>
          <w:numId w:val="3"/>
        </w:numPr>
        <w:spacing w:after="0" w:line="240" w:lineRule="auto"/>
        <w:jc w:val="both"/>
        <w:rPr>
          <w:rFonts w:ascii="Arial" w:hAnsi="Arial" w:cs="Arial"/>
          <w:b/>
          <w:bCs/>
          <w:sz w:val="24"/>
          <w:szCs w:val="24"/>
        </w:rPr>
      </w:pPr>
      <w:r w:rsidRPr="005E6CC5">
        <w:rPr>
          <w:rFonts w:ascii="Arial" w:hAnsi="Arial" w:cs="Arial"/>
          <w:b/>
          <w:bCs/>
          <w:sz w:val="24"/>
          <w:szCs w:val="24"/>
        </w:rPr>
        <w:t xml:space="preserve">Anaesthetic staffing </w:t>
      </w:r>
    </w:p>
    <w:p w14:paraId="76B792FE" w14:textId="77777777" w:rsidR="005E6CC5" w:rsidRPr="005E6CC5" w:rsidRDefault="005E6CC5" w:rsidP="005E6CC5">
      <w:pPr>
        <w:spacing w:after="0" w:line="240" w:lineRule="auto"/>
        <w:ind w:left="360"/>
        <w:jc w:val="both"/>
        <w:rPr>
          <w:rFonts w:ascii="Arial" w:hAnsi="Arial" w:cs="Arial"/>
          <w:b/>
          <w:bCs/>
          <w:sz w:val="24"/>
          <w:szCs w:val="24"/>
        </w:rPr>
      </w:pPr>
    </w:p>
    <w:p w14:paraId="7B8F18F9"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For safety action 4 of the maternity incentive scheme evidence must be provided to demonstrate that a duty anaesthetist is immediately available for the obstetric unit 24 hours a day and should always have clear lines of communication to the supervising anaesthetic consultant. Where the duty anaesthetist has other responsibilities, they should be able to delegate care of their non-obstetric patients to be able to attend immediately to obstetric patients. (ACSA standard 1.7.2.1). </w:t>
      </w:r>
    </w:p>
    <w:p w14:paraId="3BBE0EA7" w14:textId="77777777" w:rsidR="005E6CC5" w:rsidRPr="005E6CC5" w:rsidRDefault="005E6CC5" w:rsidP="005E6CC5">
      <w:pPr>
        <w:tabs>
          <w:tab w:val="left" w:pos="7296"/>
        </w:tabs>
        <w:spacing w:after="0" w:line="240" w:lineRule="auto"/>
        <w:ind w:left="360"/>
        <w:jc w:val="both"/>
        <w:rPr>
          <w:rFonts w:ascii="Arial" w:hAnsi="Arial" w:cs="Arial"/>
          <w:sz w:val="24"/>
          <w:szCs w:val="24"/>
        </w:rPr>
      </w:pPr>
      <w:r w:rsidRPr="005E6CC5">
        <w:rPr>
          <w:rFonts w:ascii="Arial" w:hAnsi="Arial" w:cs="Arial"/>
          <w:sz w:val="24"/>
          <w:szCs w:val="24"/>
        </w:rPr>
        <w:t xml:space="preserve">The following demonstrates compliance with this standard by month. </w:t>
      </w:r>
      <w:r w:rsidRPr="005E6CC5">
        <w:rPr>
          <w:rFonts w:ascii="Arial" w:hAnsi="Arial" w:cs="Arial"/>
          <w:sz w:val="24"/>
          <w:szCs w:val="24"/>
        </w:rPr>
        <w:tab/>
      </w:r>
    </w:p>
    <w:p w14:paraId="054502CD" w14:textId="77777777" w:rsidR="005E6CC5" w:rsidRPr="005E6CC5" w:rsidRDefault="005E6CC5" w:rsidP="005E6CC5">
      <w:pPr>
        <w:tabs>
          <w:tab w:val="left" w:pos="7296"/>
        </w:tabs>
        <w:spacing w:after="0" w:line="240" w:lineRule="auto"/>
        <w:jc w:val="both"/>
        <w:rPr>
          <w:rFonts w:ascii="Arial" w:hAnsi="Arial" w:cs="Arial"/>
          <w:sz w:val="24"/>
          <w:szCs w:val="24"/>
        </w:rPr>
      </w:pPr>
    </w:p>
    <w:tbl>
      <w:tblPr>
        <w:tblW w:w="6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825"/>
        <w:gridCol w:w="795"/>
        <w:gridCol w:w="810"/>
        <w:gridCol w:w="795"/>
        <w:gridCol w:w="795"/>
        <w:gridCol w:w="795"/>
      </w:tblGrid>
      <w:tr w:rsidR="005E6CC5" w:rsidRPr="005E6CC5" w14:paraId="7B1CB306" w14:textId="77777777" w:rsidTr="001921C3">
        <w:trPr>
          <w:trHeight w:val="300"/>
        </w:trPr>
        <w:tc>
          <w:tcPr>
            <w:tcW w:w="1464" w:type="dxa"/>
          </w:tcPr>
          <w:p w14:paraId="438915B0" w14:textId="77777777" w:rsidR="005E6CC5" w:rsidRPr="005E6CC5" w:rsidRDefault="005E6CC5" w:rsidP="005E6CC5">
            <w:pPr>
              <w:tabs>
                <w:tab w:val="left" w:pos="7296"/>
              </w:tabs>
              <w:spacing w:after="0" w:line="240" w:lineRule="auto"/>
              <w:jc w:val="both"/>
              <w:rPr>
                <w:rFonts w:ascii="Arial" w:hAnsi="Arial" w:cs="Arial"/>
                <w:sz w:val="24"/>
                <w:szCs w:val="24"/>
              </w:rPr>
            </w:pPr>
            <w:r w:rsidRPr="005E6CC5">
              <w:rPr>
                <w:rFonts w:ascii="Arial" w:hAnsi="Arial" w:cs="Arial"/>
                <w:sz w:val="24"/>
                <w:szCs w:val="24"/>
              </w:rPr>
              <w:t xml:space="preserve">Month </w:t>
            </w:r>
          </w:p>
        </w:tc>
        <w:tc>
          <w:tcPr>
            <w:tcW w:w="825" w:type="dxa"/>
          </w:tcPr>
          <w:p w14:paraId="7D11E902" w14:textId="77777777" w:rsidR="005E6CC5" w:rsidRPr="005E6CC5" w:rsidRDefault="005E6CC5" w:rsidP="005E6CC5">
            <w:pPr>
              <w:tabs>
                <w:tab w:val="left" w:pos="7296"/>
              </w:tabs>
              <w:spacing w:after="0" w:line="240" w:lineRule="auto"/>
              <w:jc w:val="both"/>
            </w:pPr>
            <w:r w:rsidRPr="005E6CC5">
              <w:rPr>
                <w:rFonts w:ascii="Arial" w:hAnsi="Arial" w:cs="Arial"/>
                <w:sz w:val="24"/>
                <w:szCs w:val="24"/>
              </w:rPr>
              <w:t>Nov</w:t>
            </w:r>
          </w:p>
        </w:tc>
        <w:tc>
          <w:tcPr>
            <w:tcW w:w="795" w:type="dxa"/>
          </w:tcPr>
          <w:p w14:paraId="3324FD65" w14:textId="77777777" w:rsidR="005E6CC5" w:rsidRPr="005E6CC5" w:rsidRDefault="005E6CC5" w:rsidP="005E6CC5">
            <w:pPr>
              <w:tabs>
                <w:tab w:val="left" w:pos="7296"/>
              </w:tabs>
              <w:spacing w:after="0" w:line="240" w:lineRule="auto"/>
              <w:jc w:val="both"/>
            </w:pPr>
            <w:r w:rsidRPr="005E6CC5">
              <w:rPr>
                <w:rFonts w:ascii="Arial" w:hAnsi="Arial" w:cs="Arial"/>
                <w:sz w:val="24"/>
                <w:szCs w:val="24"/>
              </w:rPr>
              <w:t>Dec</w:t>
            </w:r>
          </w:p>
        </w:tc>
        <w:tc>
          <w:tcPr>
            <w:tcW w:w="810" w:type="dxa"/>
          </w:tcPr>
          <w:p w14:paraId="2D19D559" w14:textId="77777777" w:rsidR="005E6CC5" w:rsidRPr="005E6CC5" w:rsidRDefault="005E6CC5" w:rsidP="005E6CC5">
            <w:pPr>
              <w:tabs>
                <w:tab w:val="left" w:pos="7296"/>
              </w:tabs>
              <w:spacing w:after="0" w:line="240" w:lineRule="auto"/>
              <w:jc w:val="both"/>
            </w:pPr>
            <w:r w:rsidRPr="005E6CC5">
              <w:rPr>
                <w:rFonts w:ascii="Arial" w:hAnsi="Arial" w:cs="Arial"/>
                <w:sz w:val="24"/>
                <w:szCs w:val="24"/>
              </w:rPr>
              <w:t>Jan</w:t>
            </w:r>
          </w:p>
        </w:tc>
        <w:tc>
          <w:tcPr>
            <w:tcW w:w="795" w:type="dxa"/>
          </w:tcPr>
          <w:p w14:paraId="531A8003" w14:textId="77777777" w:rsidR="005E6CC5" w:rsidRPr="005E6CC5" w:rsidRDefault="005E6CC5" w:rsidP="005E6CC5">
            <w:pPr>
              <w:spacing w:line="240" w:lineRule="auto"/>
              <w:jc w:val="both"/>
            </w:pPr>
            <w:r w:rsidRPr="005E6CC5">
              <w:rPr>
                <w:rFonts w:ascii="Arial" w:hAnsi="Arial" w:cs="Arial"/>
                <w:sz w:val="24"/>
                <w:szCs w:val="24"/>
              </w:rPr>
              <w:t>Feb</w:t>
            </w:r>
          </w:p>
        </w:tc>
        <w:tc>
          <w:tcPr>
            <w:tcW w:w="795" w:type="dxa"/>
          </w:tcPr>
          <w:p w14:paraId="3AADD446" w14:textId="77777777" w:rsidR="005E6CC5" w:rsidRPr="005E6CC5" w:rsidRDefault="005E6CC5" w:rsidP="005E6CC5">
            <w:pPr>
              <w:spacing w:line="240" w:lineRule="auto"/>
              <w:jc w:val="both"/>
            </w:pPr>
            <w:r w:rsidRPr="005E6CC5">
              <w:rPr>
                <w:rFonts w:ascii="Arial" w:hAnsi="Arial" w:cs="Arial"/>
                <w:sz w:val="24"/>
                <w:szCs w:val="24"/>
              </w:rPr>
              <w:t>Mar</w:t>
            </w:r>
          </w:p>
        </w:tc>
        <w:tc>
          <w:tcPr>
            <w:tcW w:w="795" w:type="dxa"/>
          </w:tcPr>
          <w:p w14:paraId="39B54B76" w14:textId="77777777" w:rsidR="005E6CC5" w:rsidRPr="005E6CC5" w:rsidRDefault="005E6CC5" w:rsidP="005E6CC5">
            <w:pPr>
              <w:spacing w:line="240" w:lineRule="auto"/>
              <w:jc w:val="both"/>
            </w:pPr>
            <w:r w:rsidRPr="005E6CC5">
              <w:rPr>
                <w:rFonts w:ascii="Arial" w:hAnsi="Arial" w:cs="Arial"/>
                <w:sz w:val="24"/>
                <w:szCs w:val="24"/>
              </w:rPr>
              <w:t>Apr</w:t>
            </w:r>
          </w:p>
        </w:tc>
      </w:tr>
      <w:tr w:rsidR="005E6CC5" w:rsidRPr="005E6CC5" w14:paraId="2E93D584" w14:textId="77777777" w:rsidTr="001921C3">
        <w:trPr>
          <w:trHeight w:val="300"/>
        </w:trPr>
        <w:tc>
          <w:tcPr>
            <w:tcW w:w="1464" w:type="dxa"/>
          </w:tcPr>
          <w:p w14:paraId="170CE01F" w14:textId="77777777" w:rsidR="005E6CC5" w:rsidRPr="005E6CC5" w:rsidRDefault="005E6CC5" w:rsidP="005E6CC5">
            <w:pPr>
              <w:tabs>
                <w:tab w:val="left" w:pos="7296"/>
              </w:tabs>
              <w:spacing w:after="0" w:line="240" w:lineRule="auto"/>
              <w:jc w:val="both"/>
              <w:rPr>
                <w:rFonts w:ascii="Arial" w:hAnsi="Arial" w:cs="Arial"/>
                <w:sz w:val="24"/>
                <w:szCs w:val="24"/>
              </w:rPr>
            </w:pPr>
            <w:r w:rsidRPr="005E6CC5">
              <w:rPr>
                <w:rFonts w:ascii="Arial" w:hAnsi="Arial" w:cs="Arial"/>
                <w:sz w:val="24"/>
                <w:szCs w:val="24"/>
              </w:rPr>
              <w:t xml:space="preserve">% compliance </w:t>
            </w:r>
          </w:p>
        </w:tc>
        <w:tc>
          <w:tcPr>
            <w:tcW w:w="825" w:type="dxa"/>
          </w:tcPr>
          <w:p w14:paraId="63FED150" w14:textId="77777777" w:rsidR="005E6CC5" w:rsidRPr="005E6CC5" w:rsidRDefault="005E6CC5" w:rsidP="005E6CC5">
            <w:pPr>
              <w:tabs>
                <w:tab w:val="left" w:pos="7296"/>
              </w:tabs>
              <w:spacing w:after="0" w:line="240" w:lineRule="auto"/>
              <w:jc w:val="both"/>
            </w:pPr>
            <w:r w:rsidRPr="005E6CC5">
              <w:rPr>
                <w:rFonts w:ascii="Arial" w:hAnsi="Arial" w:cs="Arial"/>
                <w:sz w:val="24"/>
                <w:szCs w:val="24"/>
              </w:rPr>
              <w:t>100</w:t>
            </w:r>
          </w:p>
        </w:tc>
        <w:tc>
          <w:tcPr>
            <w:tcW w:w="795" w:type="dxa"/>
          </w:tcPr>
          <w:p w14:paraId="41B0D1EA" w14:textId="77777777" w:rsidR="005E6CC5" w:rsidRPr="005E6CC5" w:rsidRDefault="005E6CC5" w:rsidP="005E6CC5">
            <w:pPr>
              <w:tabs>
                <w:tab w:val="left" w:pos="7296"/>
              </w:tabs>
              <w:spacing w:after="0" w:line="240" w:lineRule="auto"/>
              <w:jc w:val="both"/>
            </w:pPr>
            <w:r w:rsidRPr="005E6CC5">
              <w:rPr>
                <w:rFonts w:ascii="Arial" w:hAnsi="Arial" w:cs="Arial"/>
                <w:sz w:val="24"/>
                <w:szCs w:val="24"/>
              </w:rPr>
              <w:t>100</w:t>
            </w:r>
          </w:p>
        </w:tc>
        <w:tc>
          <w:tcPr>
            <w:tcW w:w="810" w:type="dxa"/>
          </w:tcPr>
          <w:p w14:paraId="3771CE68" w14:textId="77777777" w:rsidR="005E6CC5" w:rsidRPr="005E6CC5" w:rsidRDefault="005E6CC5" w:rsidP="005E6CC5">
            <w:pPr>
              <w:tabs>
                <w:tab w:val="left" w:pos="7296"/>
              </w:tabs>
              <w:spacing w:after="0" w:line="240" w:lineRule="auto"/>
              <w:jc w:val="both"/>
            </w:pPr>
            <w:r w:rsidRPr="005E6CC5">
              <w:rPr>
                <w:rFonts w:ascii="Arial" w:hAnsi="Arial" w:cs="Arial"/>
                <w:sz w:val="24"/>
                <w:szCs w:val="24"/>
              </w:rPr>
              <w:t>100</w:t>
            </w:r>
          </w:p>
        </w:tc>
        <w:tc>
          <w:tcPr>
            <w:tcW w:w="795" w:type="dxa"/>
          </w:tcPr>
          <w:p w14:paraId="240841CD" w14:textId="77777777" w:rsidR="005E6CC5" w:rsidRPr="005E6CC5" w:rsidRDefault="005E6CC5" w:rsidP="005E6CC5">
            <w:pPr>
              <w:spacing w:line="240" w:lineRule="auto"/>
              <w:jc w:val="both"/>
            </w:pPr>
            <w:r w:rsidRPr="005E6CC5">
              <w:rPr>
                <w:rFonts w:ascii="Arial" w:hAnsi="Arial" w:cs="Arial"/>
                <w:sz w:val="24"/>
                <w:szCs w:val="24"/>
              </w:rPr>
              <w:t>100</w:t>
            </w:r>
          </w:p>
        </w:tc>
        <w:tc>
          <w:tcPr>
            <w:tcW w:w="795" w:type="dxa"/>
          </w:tcPr>
          <w:p w14:paraId="6BD11D07" w14:textId="77777777" w:rsidR="005E6CC5" w:rsidRPr="005E6CC5" w:rsidRDefault="005E6CC5" w:rsidP="005E6CC5">
            <w:pPr>
              <w:spacing w:line="240" w:lineRule="auto"/>
              <w:jc w:val="both"/>
            </w:pPr>
            <w:r w:rsidRPr="005E6CC5">
              <w:rPr>
                <w:rFonts w:ascii="Arial" w:hAnsi="Arial" w:cs="Arial"/>
                <w:sz w:val="24"/>
                <w:szCs w:val="24"/>
              </w:rPr>
              <w:t>100</w:t>
            </w:r>
          </w:p>
        </w:tc>
        <w:tc>
          <w:tcPr>
            <w:tcW w:w="795" w:type="dxa"/>
          </w:tcPr>
          <w:p w14:paraId="5053814A" w14:textId="77777777" w:rsidR="005E6CC5" w:rsidRPr="005E6CC5" w:rsidRDefault="005E6CC5" w:rsidP="005E6CC5">
            <w:pPr>
              <w:spacing w:line="240" w:lineRule="auto"/>
              <w:jc w:val="both"/>
            </w:pPr>
            <w:r w:rsidRPr="005E6CC5">
              <w:rPr>
                <w:rFonts w:ascii="Arial" w:hAnsi="Arial" w:cs="Arial"/>
                <w:sz w:val="24"/>
                <w:szCs w:val="24"/>
              </w:rPr>
              <w:t>100</w:t>
            </w:r>
          </w:p>
        </w:tc>
      </w:tr>
    </w:tbl>
    <w:p w14:paraId="7872F66D" w14:textId="77777777" w:rsidR="005E6CC5" w:rsidRPr="005E6CC5" w:rsidRDefault="005E6CC5" w:rsidP="005E6CC5">
      <w:pPr>
        <w:tabs>
          <w:tab w:val="left" w:pos="7296"/>
        </w:tabs>
        <w:spacing w:after="0" w:line="240" w:lineRule="auto"/>
        <w:jc w:val="both"/>
        <w:rPr>
          <w:rFonts w:ascii="Arial" w:hAnsi="Arial" w:cs="Arial"/>
          <w:sz w:val="24"/>
          <w:szCs w:val="24"/>
        </w:rPr>
      </w:pPr>
    </w:p>
    <w:p w14:paraId="4A445D60" w14:textId="77777777" w:rsidR="005E6CC5" w:rsidRPr="005E6CC5" w:rsidRDefault="005E6CC5" w:rsidP="005E6CC5">
      <w:pPr>
        <w:spacing w:after="0" w:line="240" w:lineRule="auto"/>
        <w:jc w:val="both"/>
        <w:rPr>
          <w:rFonts w:ascii="Arial" w:hAnsi="Arial" w:cs="Arial"/>
          <w:color w:val="FF0000"/>
          <w:sz w:val="24"/>
          <w:szCs w:val="24"/>
        </w:rPr>
      </w:pPr>
    </w:p>
    <w:p w14:paraId="3BBF100E" w14:textId="77777777" w:rsidR="005E6CC5" w:rsidRPr="005E6CC5" w:rsidRDefault="005E6CC5" w:rsidP="005E6CC5">
      <w:pPr>
        <w:numPr>
          <w:ilvl w:val="0"/>
          <w:numId w:val="3"/>
        </w:numPr>
        <w:spacing w:after="0" w:line="240" w:lineRule="auto"/>
        <w:jc w:val="both"/>
        <w:rPr>
          <w:rFonts w:ascii="Arial" w:hAnsi="Arial" w:cs="Arial"/>
          <w:b/>
          <w:bCs/>
          <w:sz w:val="24"/>
          <w:szCs w:val="24"/>
          <w:highlight w:val="cyan"/>
        </w:rPr>
      </w:pPr>
      <w:r w:rsidRPr="005E6CC5">
        <w:rPr>
          <w:rFonts w:ascii="Arial" w:hAnsi="Arial" w:cs="Arial"/>
          <w:b/>
          <w:bCs/>
          <w:sz w:val="24"/>
          <w:szCs w:val="24"/>
        </w:rPr>
        <w:t xml:space="preserve">Neonatal medical staffing  </w:t>
      </w:r>
    </w:p>
    <w:p w14:paraId="2BD7BD4F" w14:textId="77777777" w:rsidR="005E6CC5" w:rsidRPr="005E6CC5" w:rsidRDefault="005E6CC5" w:rsidP="005E6CC5">
      <w:pPr>
        <w:spacing w:after="0" w:line="240" w:lineRule="auto"/>
        <w:jc w:val="both"/>
        <w:rPr>
          <w:rFonts w:ascii="Arial" w:hAnsi="Arial" w:cs="Arial"/>
          <w:b/>
          <w:bCs/>
          <w:sz w:val="24"/>
          <w:szCs w:val="24"/>
        </w:rPr>
      </w:pPr>
    </w:p>
    <w:p w14:paraId="0E863979" w14:textId="77777777" w:rsidR="005E6CC5" w:rsidRPr="005E6CC5" w:rsidRDefault="005E6CC5" w:rsidP="005E6CC5">
      <w:pPr>
        <w:spacing w:after="0" w:line="240" w:lineRule="auto"/>
        <w:ind w:left="360"/>
        <w:jc w:val="both"/>
      </w:pPr>
      <w:r w:rsidRPr="005E6CC5">
        <w:rPr>
          <w:rFonts w:ascii="Arial" w:hAnsi="Arial" w:cs="Arial"/>
          <w:sz w:val="24"/>
          <w:szCs w:val="24"/>
        </w:rPr>
        <w:t xml:space="preserve">To meet safety action 4 of the maternity incentive scheme the neonatal unit needs to demonstrate that it meets the British Association of Perinatal Medicine (BAPM) national standards of junior medical staffing. There should be an indication whether the standards not met is due to insufficient funded posts or no trainee or / suitable applicant for the post (rota gap) alongside a record of the rota tier affected by the gaps </w:t>
      </w:r>
    </w:p>
    <w:p w14:paraId="4E578C28" w14:textId="77777777" w:rsidR="005E6CC5" w:rsidRPr="005E6CC5" w:rsidRDefault="005E6CC5" w:rsidP="005E6CC5">
      <w:pPr>
        <w:spacing w:after="0" w:line="240" w:lineRule="auto"/>
        <w:ind w:left="360"/>
        <w:jc w:val="both"/>
        <w:rPr>
          <w:rFonts w:ascii="Arial" w:hAnsi="Arial" w:cs="Arial"/>
          <w:sz w:val="24"/>
          <w:szCs w:val="24"/>
        </w:rPr>
      </w:pPr>
    </w:p>
    <w:p w14:paraId="0FA8B306" w14:textId="77777777" w:rsidR="005E6CC5" w:rsidRPr="005E6CC5" w:rsidRDefault="005E6CC5" w:rsidP="005E6CC5">
      <w:pPr>
        <w:spacing w:after="0" w:line="240" w:lineRule="auto"/>
        <w:ind w:left="360"/>
        <w:jc w:val="both"/>
      </w:pPr>
      <w:r w:rsidRPr="005E6CC5">
        <w:rPr>
          <w:rFonts w:ascii="Arial" w:hAnsi="Arial" w:cs="Arial"/>
          <w:sz w:val="24"/>
          <w:szCs w:val="24"/>
        </w:rPr>
        <w:t>BAPM standards are based on level of unit and activity. MMUH Neonatal Unit is a Local Neonatal Unit with high activity. Standards for this are detailed in table below:</w:t>
      </w:r>
    </w:p>
    <w:p w14:paraId="55E8B483" w14:textId="77777777" w:rsidR="005E6CC5" w:rsidRPr="005E6CC5" w:rsidRDefault="005E6CC5" w:rsidP="005E6CC5">
      <w:pPr>
        <w:spacing w:after="0" w:line="240" w:lineRule="auto"/>
        <w:ind w:left="360"/>
        <w:jc w:val="both"/>
        <w:rPr>
          <w:rFonts w:ascii="Arial" w:hAnsi="Arial" w:cs="Arial"/>
          <w:sz w:val="24"/>
          <w:szCs w:val="24"/>
        </w:rPr>
      </w:pPr>
    </w:p>
    <w:p w14:paraId="5B61DC6E" w14:textId="77777777" w:rsidR="005E6CC5" w:rsidRPr="005E6CC5" w:rsidRDefault="005E6CC5" w:rsidP="005E6CC5">
      <w:pPr>
        <w:spacing w:after="0" w:line="240" w:lineRule="auto"/>
        <w:ind w:left="360"/>
        <w:jc w:val="both"/>
      </w:pPr>
      <w:r w:rsidRPr="005E6CC5">
        <w:rPr>
          <w:noProof/>
        </w:rPr>
        <w:drawing>
          <wp:inline distT="0" distB="0" distL="0" distR="0" wp14:anchorId="58F51D1B" wp14:editId="4E6A81FB">
            <wp:extent cx="4953254" cy="3733992"/>
            <wp:effectExtent l="0" t="0" r="0" b="0"/>
            <wp:docPr id="1793773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73150" name="Picture 1793773150"/>
                    <pic:cNvPicPr/>
                  </pic:nvPicPr>
                  <pic:blipFill>
                    <a:blip r:embed="rId26">
                      <a:extLst>
                        <a:ext uri="{28A0092B-C50C-407E-A947-70E740481C1C}">
                          <a14:useLocalDpi xmlns:a14="http://schemas.microsoft.com/office/drawing/2010/main"/>
                        </a:ext>
                      </a:extLst>
                    </a:blip>
                    <a:stretch>
                      <a:fillRect/>
                    </a:stretch>
                  </pic:blipFill>
                  <pic:spPr>
                    <a:xfrm>
                      <a:off x="0" y="0"/>
                      <a:ext cx="4953254" cy="3733992"/>
                    </a:xfrm>
                    <a:prstGeom prst="rect">
                      <a:avLst/>
                    </a:prstGeom>
                  </pic:spPr>
                </pic:pic>
              </a:graphicData>
            </a:graphic>
          </wp:inline>
        </w:drawing>
      </w:r>
    </w:p>
    <w:p w14:paraId="545255CE" w14:textId="498C2C91"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MMUH medical rotas meet BAPM compliance as detailed in the self</w:t>
      </w:r>
      <w:r w:rsidR="00882EAE" w:rsidRPr="005E6CC5">
        <w:rPr>
          <w:rFonts w:ascii="Arial" w:hAnsi="Arial" w:cs="Arial"/>
          <w:sz w:val="24"/>
          <w:szCs w:val="24"/>
        </w:rPr>
        <w:t>-</w:t>
      </w:r>
      <w:r w:rsidRPr="005E6CC5">
        <w:rPr>
          <w:rFonts w:ascii="Arial" w:hAnsi="Arial" w:cs="Arial"/>
          <w:sz w:val="24"/>
          <w:szCs w:val="24"/>
        </w:rPr>
        <w:t xml:space="preserve">assessment table below. This table has been shared with the WMNODN Workforce Leads in Dec 2025 (via email) and is discussed at the quarterly WMNODN workforce meetings. </w:t>
      </w:r>
    </w:p>
    <w:p w14:paraId="75B2A49D" w14:textId="77777777" w:rsidR="005E6CC5" w:rsidRPr="005E6CC5" w:rsidRDefault="005E6CC5" w:rsidP="005E6CC5">
      <w:pPr>
        <w:spacing w:after="0" w:line="240" w:lineRule="auto"/>
        <w:ind w:left="360"/>
        <w:jc w:val="both"/>
        <w:rPr>
          <w:rFonts w:ascii="Arial" w:hAnsi="Arial" w:cs="Arial"/>
          <w:color w:val="FF0000"/>
          <w:sz w:val="24"/>
          <w:szCs w:val="24"/>
        </w:rPr>
      </w:pPr>
    </w:p>
    <w:p w14:paraId="616200A3" w14:textId="77777777" w:rsidR="005E6CC5" w:rsidRPr="005E6CC5" w:rsidRDefault="005E6CC5" w:rsidP="005E6CC5">
      <w:pPr>
        <w:spacing w:after="0" w:line="240" w:lineRule="auto"/>
        <w:ind w:left="360"/>
        <w:jc w:val="both"/>
      </w:pPr>
      <w:r w:rsidRPr="005E6CC5">
        <w:rPr>
          <w:noProof/>
        </w:rPr>
        <w:drawing>
          <wp:inline distT="0" distB="0" distL="0" distR="0" wp14:anchorId="6709469C" wp14:editId="69E6B300">
            <wp:extent cx="4978656" cy="3638737"/>
            <wp:effectExtent l="0" t="0" r="0" b="0"/>
            <wp:docPr id="8067113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11328" name="Picture 806711328"/>
                    <pic:cNvPicPr/>
                  </pic:nvPicPr>
                  <pic:blipFill>
                    <a:blip r:embed="rId27">
                      <a:extLst>
                        <a:ext uri="{28A0092B-C50C-407E-A947-70E740481C1C}">
                          <a14:useLocalDpi xmlns:a14="http://schemas.microsoft.com/office/drawing/2010/main"/>
                        </a:ext>
                      </a:extLst>
                    </a:blip>
                    <a:stretch>
                      <a:fillRect/>
                    </a:stretch>
                  </pic:blipFill>
                  <pic:spPr>
                    <a:xfrm>
                      <a:off x="0" y="0"/>
                      <a:ext cx="4978656" cy="3638737"/>
                    </a:xfrm>
                    <a:prstGeom prst="rect">
                      <a:avLst/>
                    </a:prstGeom>
                  </pic:spPr>
                </pic:pic>
              </a:graphicData>
            </a:graphic>
          </wp:inline>
        </w:drawing>
      </w:r>
    </w:p>
    <w:p w14:paraId="07BF52BF" w14:textId="77777777" w:rsidR="005E6CC5" w:rsidRPr="005E6CC5" w:rsidRDefault="005E6CC5" w:rsidP="005E6CC5">
      <w:pPr>
        <w:spacing w:after="0" w:line="240" w:lineRule="auto"/>
        <w:ind w:left="360"/>
        <w:jc w:val="both"/>
        <w:rPr>
          <w:rFonts w:ascii="Arial" w:hAnsi="Arial" w:cs="Arial"/>
          <w:sz w:val="24"/>
          <w:szCs w:val="24"/>
        </w:rPr>
      </w:pPr>
    </w:p>
    <w:p w14:paraId="51D62195"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Tier 1: 1 in 9 </w:t>
      </w:r>
      <w:proofErr w:type="gramStart"/>
      <w:r w:rsidRPr="005E6CC5">
        <w:rPr>
          <w:rFonts w:ascii="Arial" w:hAnsi="Arial" w:cs="Arial"/>
          <w:sz w:val="24"/>
          <w:szCs w:val="24"/>
        </w:rPr>
        <w:t>rota</w:t>
      </w:r>
      <w:proofErr w:type="gramEnd"/>
      <w:r w:rsidRPr="005E6CC5">
        <w:br/>
      </w:r>
      <w:r w:rsidRPr="005E6CC5">
        <w:rPr>
          <w:rFonts w:ascii="Arial" w:hAnsi="Arial" w:cs="Arial"/>
          <w:sz w:val="24"/>
          <w:szCs w:val="24"/>
        </w:rPr>
        <w:t>From 04.03.26-01.05.26 there was 1.0 WTE gap at ST1 level due to maternity leave, with vacant shifts filled by locums. Rota currently full</w:t>
      </w:r>
    </w:p>
    <w:p w14:paraId="1ED333D0" w14:textId="77777777" w:rsidR="005E6CC5" w:rsidRPr="005E6CC5" w:rsidRDefault="005E6CC5" w:rsidP="005E6CC5">
      <w:pPr>
        <w:spacing w:after="0" w:line="240" w:lineRule="auto"/>
        <w:ind w:left="360"/>
        <w:jc w:val="both"/>
        <w:rPr>
          <w:rFonts w:ascii="Arial" w:hAnsi="Arial" w:cs="Arial"/>
          <w:sz w:val="24"/>
          <w:szCs w:val="24"/>
        </w:rPr>
      </w:pPr>
    </w:p>
    <w:p w14:paraId="27776E82"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Tier 2:  1 in 8 </w:t>
      </w:r>
      <w:proofErr w:type="gramStart"/>
      <w:r w:rsidRPr="005E6CC5">
        <w:rPr>
          <w:rFonts w:ascii="Arial" w:hAnsi="Arial" w:cs="Arial"/>
          <w:sz w:val="24"/>
          <w:szCs w:val="24"/>
        </w:rPr>
        <w:t>rota</w:t>
      </w:r>
      <w:proofErr w:type="gramEnd"/>
    </w:p>
    <w:p w14:paraId="2BD730B1"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From 11.09.25 there has been 1.0 WTE gap due to long term sick leave of ANNP, but they commence a </w:t>
      </w:r>
      <w:proofErr w:type="gramStart"/>
      <w:r w:rsidRPr="005E6CC5">
        <w:rPr>
          <w:rFonts w:ascii="Arial" w:hAnsi="Arial" w:cs="Arial"/>
          <w:sz w:val="24"/>
          <w:szCs w:val="24"/>
        </w:rPr>
        <w:t>6 week</w:t>
      </w:r>
      <w:proofErr w:type="gramEnd"/>
      <w:r w:rsidRPr="005E6CC5">
        <w:rPr>
          <w:rFonts w:ascii="Arial" w:hAnsi="Arial" w:cs="Arial"/>
          <w:sz w:val="24"/>
          <w:szCs w:val="24"/>
        </w:rPr>
        <w:t xml:space="preserve"> phased return on 11.05.26. Vacant shifts are filled by locums</w:t>
      </w:r>
    </w:p>
    <w:p w14:paraId="7973CA5E" w14:textId="77777777" w:rsidR="005E6CC5" w:rsidRPr="005E6CC5" w:rsidRDefault="005E6CC5" w:rsidP="005E6CC5">
      <w:pPr>
        <w:spacing w:after="0" w:line="240" w:lineRule="auto"/>
        <w:ind w:left="360"/>
        <w:jc w:val="both"/>
        <w:rPr>
          <w:rFonts w:ascii="Arial" w:hAnsi="Arial" w:cs="Arial"/>
          <w:color w:val="FF0000"/>
          <w:sz w:val="24"/>
          <w:szCs w:val="24"/>
        </w:rPr>
      </w:pPr>
    </w:p>
    <w:p w14:paraId="6A2770B5"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Tier 3: 1 in 7.5 rota</w:t>
      </w:r>
    </w:p>
    <w:p w14:paraId="061BB3A3" w14:textId="29FBF510" w:rsidR="005E6CC5" w:rsidRPr="005E6CC5" w:rsidRDefault="005E6CC5" w:rsidP="005E6CC5">
      <w:pPr>
        <w:spacing w:after="0" w:line="240" w:lineRule="auto"/>
        <w:ind w:left="360"/>
        <w:jc w:val="both"/>
      </w:pPr>
      <w:r w:rsidRPr="005E6CC5">
        <w:rPr>
          <w:rFonts w:ascii="Arial" w:hAnsi="Arial" w:cs="Arial"/>
          <w:sz w:val="24"/>
          <w:szCs w:val="24"/>
        </w:rPr>
        <w:t>From 01.11.25 0.5 WTE gap due to retiree, filled with locum consultant. Another 0.25 WTE consultant is retiring 31.10.26. Neither of these consultants contributed to the on</w:t>
      </w:r>
      <w:r w:rsidR="00882EAE" w:rsidRPr="005E6CC5">
        <w:rPr>
          <w:rFonts w:ascii="Arial" w:hAnsi="Arial" w:cs="Arial"/>
          <w:sz w:val="24"/>
          <w:szCs w:val="24"/>
        </w:rPr>
        <w:t>-</w:t>
      </w:r>
      <w:r w:rsidRPr="005E6CC5">
        <w:rPr>
          <w:rFonts w:ascii="Arial" w:hAnsi="Arial" w:cs="Arial"/>
          <w:sz w:val="24"/>
          <w:szCs w:val="24"/>
        </w:rPr>
        <w:t>call rota or acute work. However, these PAs are being combined to have another substantive consultant on the team who does acute work and therefore rotas will move to 1 in 9.</w:t>
      </w:r>
    </w:p>
    <w:p w14:paraId="6FC72C8F" w14:textId="77777777" w:rsidR="005E6CC5" w:rsidRPr="005E6CC5" w:rsidRDefault="005E6CC5" w:rsidP="005E6CC5">
      <w:pPr>
        <w:spacing w:after="0" w:line="240" w:lineRule="auto"/>
        <w:ind w:left="360"/>
        <w:jc w:val="both"/>
        <w:rPr>
          <w:rFonts w:ascii="Arial" w:hAnsi="Arial" w:cs="Arial"/>
          <w:sz w:val="24"/>
          <w:szCs w:val="24"/>
        </w:rPr>
      </w:pPr>
    </w:p>
    <w:p w14:paraId="47055A91" w14:textId="77777777" w:rsidR="005E6CC5" w:rsidRPr="005E6CC5" w:rsidRDefault="005E6CC5" w:rsidP="005E6CC5">
      <w:pPr>
        <w:spacing w:after="0" w:line="240" w:lineRule="auto"/>
        <w:ind w:left="360"/>
        <w:jc w:val="both"/>
      </w:pPr>
      <w:r w:rsidRPr="005E6CC5">
        <w:rPr>
          <w:rFonts w:ascii="Arial" w:hAnsi="Arial" w:cs="Arial"/>
          <w:sz w:val="24"/>
          <w:szCs w:val="24"/>
        </w:rPr>
        <w:t>Please note that although rotas are BAPM compliant, the activity on MMUH Neonatal Unit is significantly above the BAPM high activity criteria and as such workforce is stretched with resident doctors regularly completing incident forms and exception reports for breach of hours/ lack of breaks. The Paediatric School QA visit to Neonates 10.02.25, identified significant concerns with the neonatal medical workforce with adverse impact on both education &amp; training and health &amp; wellbeing of resident doctors.</w:t>
      </w:r>
    </w:p>
    <w:p w14:paraId="337046D1" w14:textId="77777777" w:rsidR="005E6CC5" w:rsidRPr="005E6CC5" w:rsidRDefault="005E6CC5" w:rsidP="005E6CC5">
      <w:pPr>
        <w:spacing w:after="0" w:line="240" w:lineRule="auto"/>
        <w:ind w:left="360"/>
        <w:jc w:val="both"/>
        <w:rPr>
          <w:rFonts w:ascii="Arial" w:hAnsi="Arial" w:cs="Arial"/>
          <w:sz w:val="24"/>
          <w:szCs w:val="24"/>
        </w:rPr>
      </w:pPr>
    </w:p>
    <w:p w14:paraId="7559871B"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A medical workforce expansion paper is being finalised to address these concerns and will be submitted to Group for initial review by end of May 2026</w:t>
      </w:r>
    </w:p>
    <w:p w14:paraId="06A10615" w14:textId="77777777" w:rsidR="005E6CC5" w:rsidRPr="005E6CC5" w:rsidRDefault="005E6CC5" w:rsidP="005E6CC5">
      <w:pPr>
        <w:spacing w:after="0" w:line="240" w:lineRule="auto"/>
        <w:ind w:left="360"/>
        <w:jc w:val="both"/>
        <w:rPr>
          <w:rFonts w:ascii="Arial" w:hAnsi="Arial" w:cs="Arial"/>
          <w:sz w:val="24"/>
          <w:szCs w:val="24"/>
        </w:rPr>
      </w:pPr>
    </w:p>
    <w:p w14:paraId="6A72FD10" w14:textId="77777777" w:rsidR="005E6CC5" w:rsidRPr="005E6CC5" w:rsidRDefault="005E6CC5" w:rsidP="005E6CC5">
      <w:pPr>
        <w:spacing w:after="0" w:line="240" w:lineRule="auto"/>
        <w:jc w:val="both"/>
        <w:rPr>
          <w:rFonts w:ascii="Arial" w:hAnsi="Arial" w:cs="Arial"/>
          <w:sz w:val="24"/>
          <w:szCs w:val="24"/>
        </w:rPr>
      </w:pPr>
    </w:p>
    <w:p w14:paraId="586339CF" w14:textId="77777777" w:rsidR="005E6CC5" w:rsidRPr="005E6CC5" w:rsidRDefault="005E6CC5" w:rsidP="005E6CC5">
      <w:pPr>
        <w:numPr>
          <w:ilvl w:val="0"/>
          <w:numId w:val="3"/>
        </w:numPr>
        <w:spacing w:after="0" w:line="240" w:lineRule="auto"/>
        <w:jc w:val="both"/>
        <w:rPr>
          <w:rFonts w:ascii="Arial" w:hAnsi="Arial" w:cs="Arial"/>
          <w:b/>
          <w:bCs/>
          <w:sz w:val="24"/>
          <w:szCs w:val="24"/>
        </w:rPr>
      </w:pPr>
      <w:r w:rsidRPr="005E6CC5">
        <w:rPr>
          <w:rFonts w:ascii="Arial" w:hAnsi="Arial" w:cs="Arial"/>
          <w:b/>
          <w:bCs/>
          <w:sz w:val="24"/>
          <w:szCs w:val="24"/>
        </w:rPr>
        <w:t xml:space="preserve">Neonatal nursing staffing </w:t>
      </w:r>
    </w:p>
    <w:p w14:paraId="71ADA2B9" w14:textId="77777777" w:rsidR="005E6CC5" w:rsidRPr="005E6CC5" w:rsidRDefault="005E6CC5" w:rsidP="005E6CC5">
      <w:pPr>
        <w:spacing w:after="0" w:line="240" w:lineRule="auto"/>
        <w:jc w:val="both"/>
        <w:rPr>
          <w:rFonts w:ascii="Arial" w:hAnsi="Arial" w:cs="Arial"/>
          <w:b/>
          <w:bCs/>
          <w:sz w:val="24"/>
          <w:szCs w:val="24"/>
        </w:rPr>
      </w:pPr>
    </w:p>
    <w:p w14:paraId="2D487BF5"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 xml:space="preserve">To meet safety action 4 of the maternity incentive scheme the neonatal unit needs to demonstrate that it meets the service specification for neonatal nursing standards. </w:t>
      </w:r>
    </w:p>
    <w:p w14:paraId="50C83D72" w14:textId="77777777" w:rsidR="005E6CC5" w:rsidRPr="005E6CC5" w:rsidRDefault="005E6CC5" w:rsidP="005E6CC5">
      <w:pPr>
        <w:spacing w:after="0" w:line="240" w:lineRule="auto"/>
        <w:ind w:left="360"/>
        <w:jc w:val="both"/>
        <w:rPr>
          <w:rFonts w:ascii="Arial" w:hAnsi="Arial" w:cs="Arial"/>
          <w:sz w:val="24"/>
          <w:szCs w:val="24"/>
        </w:rPr>
      </w:pPr>
    </w:p>
    <w:p w14:paraId="2CEA1748" w14:textId="77777777" w:rsidR="005E6CC5" w:rsidRPr="005E6CC5" w:rsidRDefault="005E6CC5" w:rsidP="005E6CC5">
      <w:pPr>
        <w:spacing w:after="0" w:line="240" w:lineRule="auto"/>
        <w:ind w:left="360"/>
        <w:jc w:val="both"/>
        <w:rPr>
          <w:rFonts w:ascii="Arial" w:hAnsi="Arial" w:cs="Arial"/>
          <w:sz w:val="24"/>
          <w:szCs w:val="24"/>
        </w:rPr>
      </w:pPr>
      <w:r w:rsidRPr="005E6CC5">
        <w:rPr>
          <w:rFonts w:ascii="Arial" w:hAnsi="Arial" w:cs="Arial"/>
          <w:sz w:val="24"/>
          <w:szCs w:val="24"/>
        </w:rPr>
        <w:t>The Trust is required to formally record to the Trust Board minutes compliance to BAPM Nurse staffing standards annually using the Neonatal Nursing Workforce Calculator (2020). For units that do not meet the standard, the Trust Board should agree an action plan and evidence progress against any action plan previously developed to address deficiencies. A copy of the action plan, outlining progress against each of the actions, should be submitted to the LMNS and Neonatal Operational Delivery Network (ODN)</w:t>
      </w:r>
    </w:p>
    <w:p w14:paraId="2B8BE8F8" w14:textId="2C06D55B" w:rsidR="005E6CC5" w:rsidRPr="005E6CC5" w:rsidRDefault="005E6CC5" w:rsidP="005E6CC5">
      <w:pPr>
        <w:spacing w:after="0" w:line="240" w:lineRule="auto"/>
        <w:ind w:left="360"/>
        <w:jc w:val="both"/>
        <w:rPr>
          <w:rFonts w:ascii="Arial" w:hAnsi="Arial" w:cs="Arial"/>
          <w:sz w:val="24"/>
          <w:szCs w:val="24"/>
        </w:rPr>
      </w:pPr>
    </w:p>
    <w:tbl>
      <w:tblPr>
        <w:tblpPr w:leftFromText="180" w:rightFromText="180" w:vertAnchor="text" w:tblpY="1"/>
        <w:tblOverlap w:val="never"/>
        <w:tblW w:w="859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0"/>
        <w:gridCol w:w="6"/>
        <w:gridCol w:w="6059"/>
        <w:gridCol w:w="2297"/>
      </w:tblGrid>
      <w:tr w:rsidR="005E6CC5" w:rsidRPr="005E6CC5" w14:paraId="2BE0BF8C" w14:textId="77777777" w:rsidTr="00944EAC">
        <w:trPr>
          <w:trHeight w:val="380"/>
        </w:trPr>
        <w:tc>
          <w:tcPr>
            <w:tcW w:w="230" w:type="dxa"/>
            <w:tcBorders>
              <w:top w:val="nil"/>
              <w:left w:val="nil"/>
              <w:bottom w:val="nil"/>
              <w:right w:val="nil"/>
            </w:tcBorders>
            <w:tcMar>
              <w:left w:w="105" w:type="dxa"/>
              <w:right w:w="105" w:type="dxa"/>
            </w:tcMar>
            <w:vAlign w:val="bottom"/>
          </w:tcPr>
          <w:p w14:paraId="31753455"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c>
          <w:tcPr>
            <w:tcW w:w="6065" w:type="dxa"/>
            <w:gridSpan w:val="2"/>
            <w:tcBorders>
              <w:top w:val="nil"/>
              <w:left w:val="nil"/>
              <w:bottom w:val="single" w:sz="12" w:space="0" w:color="000000" w:themeColor="text1"/>
              <w:right w:val="nil"/>
            </w:tcBorders>
            <w:tcMar>
              <w:left w:w="105" w:type="dxa"/>
              <w:right w:w="105" w:type="dxa"/>
            </w:tcMar>
            <w:vAlign w:val="bottom"/>
          </w:tcPr>
          <w:p w14:paraId="78656A3B"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b/>
                <w:bCs/>
                <w:i/>
                <w:iCs/>
                <w:color w:val="000000" w:themeColor="text1"/>
                <w:sz w:val="24"/>
                <w:szCs w:val="24"/>
                <w:u w:val="single"/>
              </w:rPr>
              <w:t>Neonatal QIS trajectory action plan</w:t>
            </w:r>
          </w:p>
        </w:tc>
        <w:tc>
          <w:tcPr>
            <w:tcW w:w="2297" w:type="dxa"/>
            <w:tcBorders>
              <w:top w:val="nil"/>
              <w:left w:val="nil"/>
              <w:bottom w:val="single" w:sz="12" w:space="0" w:color="000000" w:themeColor="text1"/>
              <w:right w:val="nil"/>
            </w:tcBorders>
            <w:tcMar>
              <w:left w:w="105" w:type="dxa"/>
              <w:right w:w="105" w:type="dxa"/>
            </w:tcMar>
            <w:vAlign w:val="bottom"/>
          </w:tcPr>
          <w:p w14:paraId="65A952F7" w14:textId="77777777" w:rsidR="005E6CC5" w:rsidRPr="005E6CC5" w:rsidRDefault="005E6CC5" w:rsidP="005E6CC5">
            <w:pPr>
              <w:spacing w:after="0" w:line="240" w:lineRule="auto"/>
              <w:rPr>
                <w:rFonts w:ascii="Calibri" w:eastAsia="Calibri" w:hAnsi="Calibri" w:cs="Calibri"/>
                <w:color w:val="000000" w:themeColor="text1"/>
                <w:sz w:val="24"/>
                <w:szCs w:val="24"/>
              </w:rPr>
            </w:pPr>
          </w:p>
        </w:tc>
      </w:tr>
      <w:tr w:rsidR="005E6CC5" w:rsidRPr="005E6CC5" w14:paraId="0A7610FA" w14:textId="77777777" w:rsidTr="00944EAC">
        <w:trPr>
          <w:trHeight w:val="285"/>
        </w:trPr>
        <w:tc>
          <w:tcPr>
            <w:tcW w:w="230" w:type="dxa"/>
            <w:tcBorders>
              <w:top w:val="nil"/>
              <w:left w:val="nil"/>
              <w:bottom w:val="nil"/>
              <w:right w:val="single" w:sz="12" w:space="0" w:color="000000" w:themeColor="text1"/>
            </w:tcBorders>
            <w:tcMar>
              <w:left w:w="105" w:type="dxa"/>
              <w:right w:w="105" w:type="dxa"/>
            </w:tcMar>
            <w:vAlign w:val="bottom"/>
          </w:tcPr>
          <w:p w14:paraId="68213453"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c>
          <w:tcPr>
            <w:tcW w:w="606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left w:w="105" w:type="dxa"/>
              <w:right w:w="105" w:type="dxa"/>
            </w:tcMar>
            <w:vAlign w:val="center"/>
          </w:tcPr>
          <w:p w14:paraId="5CE14584" w14:textId="77777777" w:rsidR="005E6CC5" w:rsidRPr="005E6CC5" w:rsidRDefault="005E6CC5" w:rsidP="005E6CC5">
            <w:pPr>
              <w:spacing w:after="0" w:line="240" w:lineRule="auto"/>
              <w:jc w:val="both"/>
              <w:rPr>
                <w:rFonts w:ascii="Calibri" w:eastAsia="Calibri" w:hAnsi="Calibri" w:cs="Calibri"/>
                <w:color w:val="000000" w:themeColor="text1"/>
                <w:sz w:val="24"/>
                <w:szCs w:val="24"/>
              </w:rPr>
            </w:pPr>
            <w:r w:rsidRPr="005E6CC5">
              <w:rPr>
                <w:rFonts w:ascii="Calibri" w:eastAsia="Calibri" w:hAnsi="Calibri" w:cs="Calibri"/>
                <w:b/>
                <w:bCs/>
                <w:color w:val="000000" w:themeColor="text1"/>
                <w:sz w:val="24"/>
                <w:szCs w:val="24"/>
              </w:rPr>
              <w:t>Action</w:t>
            </w:r>
          </w:p>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left w:w="105" w:type="dxa"/>
              <w:right w:w="105" w:type="dxa"/>
            </w:tcMar>
            <w:vAlign w:val="center"/>
          </w:tcPr>
          <w:p w14:paraId="4934D256" w14:textId="77777777" w:rsidR="005E6CC5" w:rsidRPr="005E6CC5" w:rsidRDefault="005E6CC5" w:rsidP="005E6CC5">
            <w:pPr>
              <w:spacing w:after="0" w:line="240" w:lineRule="auto"/>
              <w:jc w:val="both"/>
              <w:rPr>
                <w:rFonts w:ascii="Calibri" w:eastAsia="Calibri" w:hAnsi="Calibri" w:cs="Calibri"/>
                <w:color w:val="000000" w:themeColor="text1"/>
                <w:sz w:val="24"/>
                <w:szCs w:val="24"/>
              </w:rPr>
            </w:pPr>
            <w:r w:rsidRPr="005E6CC5">
              <w:rPr>
                <w:rFonts w:ascii="Calibri" w:eastAsia="Calibri" w:hAnsi="Calibri" w:cs="Calibri"/>
                <w:b/>
                <w:bCs/>
                <w:color w:val="000000" w:themeColor="text1"/>
                <w:sz w:val="24"/>
                <w:szCs w:val="24"/>
              </w:rPr>
              <w:t>Progress</w:t>
            </w:r>
          </w:p>
        </w:tc>
      </w:tr>
      <w:tr w:rsidR="005E6CC5" w:rsidRPr="005E6CC5" w14:paraId="45AC21DA" w14:textId="77777777" w:rsidTr="00944EAC">
        <w:trPr>
          <w:trHeight w:val="285"/>
        </w:trPr>
        <w:tc>
          <w:tcPr>
            <w:tcW w:w="236" w:type="dxa"/>
            <w:gridSpan w:val="2"/>
          </w:tcPr>
          <w:p w14:paraId="6E75F13A" w14:textId="77777777" w:rsidR="005E6CC5" w:rsidRPr="005E6CC5" w:rsidRDefault="005E6CC5" w:rsidP="005E6CC5"/>
        </w:tc>
        <w:tc>
          <w:tcPr>
            <w:tcW w:w="8356" w:type="dxa"/>
            <w:gridSpan w:val="2"/>
            <w:tcBorders>
              <w:top w:val="single" w:sz="6"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left w:w="105" w:type="dxa"/>
              <w:right w:w="105" w:type="dxa"/>
            </w:tcMar>
            <w:vAlign w:val="center"/>
          </w:tcPr>
          <w:p w14:paraId="3DB436EE" w14:textId="77777777" w:rsidR="005E6CC5" w:rsidRPr="005E6CC5" w:rsidRDefault="005E6CC5" w:rsidP="005E6CC5">
            <w:pPr>
              <w:jc w:val="center"/>
              <w:rPr>
                <w:rFonts w:ascii="Calibri" w:eastAsia="Calibri" w:hAnsi="Calibri" w:cs="Calibri"/>
                <w:color w:val="000000" w:themeColor="text1"/>
                <w:sz w:val="24"/>
                <w:szCs w:val="24"/>
              </w:rPr>
            </w:pPr>
          </w:p>
        </w:tc>
      </w:tr>
      <w:tr w:rsidR="005E6CC5" w:rsidRPr="005E6CC5" w14:paraId="78D3CF5F" w14:textId="77777777" w:rsidTr="00944EAC">
        <w:trPr>
          <w:trHeight w:val="274"/>
        </w:trPr>
        <w:tc>
          <w:tcPr>
            <w:tcW w:w="230" w:type="dxa"/>
            <w:tcBorders>
              <w:left w:val="nil"/>
              <w:right w:val="single" w:sz="12" w:space="0" w:color="000000" w:themeColor="text1"/>
            </w:tcBorders>
            <w:tcMar>
              <w:left w:w="105" w:type="dxa"/>
              <w:right w:w="105" w:type="dxa"/>
            </w:tcMar>
            <w:vAlign w:val="bottom"/>
          </w:tcPr>
          <w:p w14:paraId="779B766B" w14:textId="77777777" w:rsidR="005E6CC5" w:rsidRPr="005E6CC5" w:rsidRDefault="005E6CC5" w:rsidP="005E6CC5">
            <w:pPr>
              <w:spacing w:after="0" w:line="240" w:lineRule="auto"/>
              <w:jc w:val="both"/>
              <w:rPr>
                <w:rFonts w:ascii="Calibri" w:eastAsia="Calibri" w:hAnsi="Calibri" w:cs="Calibri"/>
                <w:color w:val="000000" w:themeColor="text1"/>
                <w:sz w:val="14"/>
                <w:szCs w:val="14"/>
              </w:rPr>
            </w:pPr>
          </w:p>
        </w:tc>
        <w:tc>
          <w:tcPr>
            <w:tcW w:w="606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21AD8FD"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b/>
                <w:bCs/>
                <w:color w:val="000000" w:themeColor="text1"/>
                <w:sz w:val="24"/>
                <w:szCs w:val="24"/>
                <w:u w:val="single"/>
              </w:rPr>
              <w:t>Recruitment</w:t>
            </w:r>
          </w:p>
          <w:p w14:paraId="7B032DF6"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B7 (external QIS) started 3/11/25 (recruitment cleared)</w:t>
            </w:r>
          </w:p>
          <w:p w14:paraId="44071E38"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 xml:space="preserve">B7 (external QIS) started 1/12/25 </w:t>
            </w:r>
          </w:p>
          <w:p w14:paraId="601F1AE4"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 xml:space="preserve">1 x internal promotion from B6 non-clinical to clinical B7 (promotion from B6 non-clinical role to fulltime QIS clinical) </w:t>
            </w:r>
          </w:p>
          <w:p w14:paraId="245780C9"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1 External B6 QIS started 1/12/25</w:t>
            </w:r>
          </w:p>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4BF45E55" w14:textId="77777777" w:rsidR="005E6CC5" w:rsidRPr="005E6CC5" w:rsidRDefault="005E6CC5" w:rsidP="005E6CC5">
            <w:pPr>
              <w:spacing w:after="0" w:line="240" w:lineRule="auto"/>
              <w:jc w:val="center"/>
              <w:rPr>
                <w:rFonts w:ascii="Calibri" w:eastAsia="Calibri" w:hAnsi="Calibri" w:cs="Calibri"/>
                <w:color w:val="000000" w:themeColor="text1"/>
                <w:sz w:val="24"/>
                <w:szCs w:val="24"/>
              </w:rPr>
            </w:pPr>
          </w:p>
        </w:tc>
      </w:tr>
      <w:tr w:rsidR="005E6CC5" w:rsidRPr="005E6CC5" w14:paraId="09DA2D90" w14:textId="77777777" w:rsidTr="00944EAC">
        <w:trPr>
          <w:trHeight w:val="274"/>
        </w:trPr>
        <w:tc>
          <w:tcPr>
            <w:tcW w:w="236" w:type="dxa"/>
            <w:gridSpan w:val="2"/>
            <w:vMerge w:val="restart"/>
            <w:vAlign w:val="center"/>
          </w:tcPr>
          <w:p w14:paraId="70C77050" w14:textId="77777777" w:rsidR="005E6CC5" w:rsidRPr="005E6CC5" w:rsidRDefault="005E6CC5" w:rsidP="005E6CC5"/>
        </w:tc>
        <w:tc>
          <w:tcPr>
            <w:tcW w:w="6059" w:type="dxa"/>
            <w:vMerge w:val="restart"/>
            <w:vAlign w:val="center"/>
          </w:tcPr>
          <w:p w14:paraId="2E2C9032" w14:textId="77777777" w:rsidR="005E6CC5" w:rsidRPr="005E6CC5" w:rsidRDefault="005E6CC5" w:rsidP="005E6CC5"/>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8D08D"/>
            <w:tcMar>
              <w:left w:w="105" w:type="dxa"/>
              <w:right w:w="105" w:type="dxa"/>
            </w:tcMar>
            <w:vAlign w:val="center"/>
          </w:tcPr>
          <w:p w14:paraId="7EA48DA0" w14:textId="77777777" w:rsidR="005E6CC5" w:rsidRPr="005E6CC5" w:rsidRDefault="005E6CC5" w:rsidP="005E6CC5">
            <w:pPr>
              <w:spacing w:after="0" w:line="240" w:lineRule="auto"/>
              <w:jc w:val="center"/>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Complete</w:t>
            </w:r>
          </w:p>
        </w:tc>
      </w:tr>
      <w:tr w:rsidR="005E6CC5" w:rsidRPr="005E6CC5" w14:paraId="72D6DB57" w14:textId="77777777" w:rsidTr="00944EAC">
        <w:trPr>
          <w:trHeight w:val="412"/>
        </w:trPr>
        <w:tc>
          <w:tcPr>
            <w:tcW w:w="236" w:type="dxa"/>
            <w:gridSpan w:val="2"/>
            <w:vMerge/>
            <w:vAlign w:val="center"/>
          </w:tcPr>
          <w:p w14:paraId="1212994C" w14:textId="77777777" w:rsidR="005E6CC5" w:rsidRPr="005E6CC5" w:rsidRDefault="005E6CC5" w:rsidP="005E6CC5"/>
        </w:tc>
        <w:tc>
          <w:tcPr>
            <w:tcW w:w="6059" w:type="dxa"/>
            <w:vMerge/>
            <w:vAlign w:val="center"/>
          </w:tcPr>
          <w:p w14:paraId="6E8FC3FC" w14:textId="77777777" w:rsidR="005E6CC5" w:rsidRPr="005E6CC5" w:rsidRDefault="005E6CC5" w:rsidP="005E6CC5"/>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8D08D"/>
            <w:tcMar>
              <w:left w:w="105" w:type="dxa"/>
              <w:right w:w="105" w:type="dxa"/>
            </w:tcMar>
            <w:vAlign w:val="center"/>
          </w:tcPr>
          <w:p w14:paraId="1C5E9069" w14:textId="77777777" w:rsidR="005E6CC5" w:rsidRPr="005E6CC5" w:rsidRDefault="005E6CC5" w:rsidP="005E6CC5">
            <w:pPr>
              <w:spacing w:after="0" w:line="240" w:lineRule="auto"/>
              <w:jc w:val="center"/>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Complete</w:t>
            </w:r>
          </w:p>
        </w:tc>
      </w:tr>
      <w:tr w:rsidR="005E6CC5" w:rsidRPr="005E6CC5" w14:paraId="0896FF0A" w14:textId="77777777" w:rsidTr="00944EAC">
        <w:trPr>
          <w:trHeight w:val="412"/>
        </w:trPr>
        <w:tc>
          <w:tcPr>
            <w:tcW w:w="236" w:type="dxa"/>
            <w:gridSpan w:val="2"/>
            <w:vMerge/>
            <w:vAlign w:val="center"/>
          </w:tcPr>
          <w:p w14:paraId="37A99895" w14:textId="77777777" w:rsidR="005E6CC5" w:rsidRPr="005E6CC5" w:rsidRDefault="005E6CC5" w:rsidP="005E6CC5"/>
        </w:tc>
        <w:tc>
          <w:tcPr>
            <w:tcW w:w="6059" w:type="dxa"/>
            <w:vMerge/>
            <w:vAlign w:val="center"/>
          </w:tcPr>
          <w:p w14:paraId="004F6F43" w14:textId="77777777" w:rsidR="005E6CC5" w:rsidRPr="005E6CC5" w:rsidRDefault="005E6CC5" w:rsidP="005E6CC5"/>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8D08D"/>
            <w:tcMar>
              <w:left w:w="105" w:type="dxa"/>
              <w:right w:w="105" w:type="dxa"/>
            </w:tcMar>
            <w:vAlign w:val="center"/>
          </w:tcPr>
          <w:p w14:paraId="026C1CBC" w14:textId="77777777" w:rsidR="005E6CC5" w:rsidRPr="005E6CC5" w:rsidRDefault="005E6CC5" w:rsidP="005E6CC5">
            <w:pPr>
              <w:spacing w:after="0" w:line="240" w:lineRule="auto"/>
              <w:jc w:val="center"/>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Complete</w:t>
            </w:r>
          </w:p>
        </w:tc>
      </w:tr>
      <w:tr w:rsidR="005E6CC5" w:rsidRPr="005E6CC5" w14:paraId="77EFFEEA" w14:textId="77777777" w:rsidTr="00944EAC">
        <w:trPr>
          <w:trHeight w:val="285"/>
        </w:trPr>
        <w:tc>
          <w:tcPr>
            <w:tcW w:w="230" w:type="dxa"/>
            <w:tcBorders>
              <w:left w:val="nil"/>
              <w:right w:val="single" w:sz="12" w:space="0" w:color="000000" w:themeColor="text1"/>
            </w:tcBorders>
            <w:tcMar>
              <w:left w:w="105" w:type="dxa"/>
              <w:right w:w="105" w:type="dxa"/>
            </w:tcMar>
            <w:vAlign w:val="bottom"/>
          </w:tcPr>
          <w:p w14:paraId="23C2E0F7" w14:textId="77777777" w:rsidR="005E6CC5" w:rsidRPr="005E6CC5" w:rsidRDefault="005E6CC5" w:rsidP="005E6CC5">
            <w:pPr>
              <w:spacing w:after="0" w:line="240" w:lineRule="auto"/>
              <w:jc w:val="center"/>
              <w:rPr>
                <w:rFonts w:ascii="Calibri" w:eastAsia="Calibri" w:hAnsi="Calibri" w:cs="Calibri"/>
                <w:color w:val="000000" w:themeColor="text1"/>
                <w:sz w:val="14"/>
                <w:szCs w:val="14"/>
              </w:rPr>
            </w:pPr>
          </w:p>
        </w:tc>
        <w:tc>
          <w:tcPr>
            <w:tcW w:w="606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063D1C1E" w14:textId="77777777" w:rsidR="005E6CC5" w:rsidRPr="005E6CC5" w:rsidRDefault="005E6CC5" w:rsidP="005E6CC5">
            <w:pPr>
              <w:spacing w:after="0" w:line="240" w:lineRule="auto"/>
              <w:rPr>
                <w:rFonts w:ascii="Calibri" w:eastAsia="Calibri" w:hAnsi="Calibri" w:cs="Calibri"/>
                <w:color w:val="000000" w:themeColor="text1"/>
                <w:sz w:val="24"/>
                <w:szCs w:val="24"/>
                <w:lang w:eastAsia="en-GB"/>
              </w:rPr>
            </w:pPr>
            <w:r w:rsidRPr="005E6CC5">
              <w:rPr>
                <w:rFonts w:ascii="Calibri" w:eastAsia="Calibri" w:hAnsi="Calibri" w:cs="Calibri"/>
                <w:b/>
                <w:bCs/>
                <w:color w:val="000000" w:themeColor="text1"/>
                <w:sz w:val="24"/>
                <w:szCs w:val="24"/>
                <w:u w:val="single"/>
                <w:lang w:eastAsia="en-GB"/>
              </w:rPr>
              <w:t>QIS training plan</w:t>
            </w:r>
          </w:p>
          <w:p w14:paraId="716C6574" w14:textId="77777777" w:rsidR="005E6CC5" w:rsidRPr="005E6CC5" w:rsidRDefault="005E6CC5" w:rsidP="005E6CC5">
            <w:pPr>
              <w:spacing w:after="0" w:line="240" w:lineRule="auto"/>
              <w:rPr>
                <w:rFonts w:ascii="Calibri" w:eastAsia="Calibri" w:hAnsi="Calibri" w:cs="Calibri"/>
                <w:color w:val="000000" w:themeColor="text1"/>
                <w:sz w:val="24"/>
                <w:szCs w:val="24"/>
              </w:rPr>
            </w:pPr>
          </w:p>
          <w:p w14:paraId="667CFE53" w14:textId="77777777" w:rsidR="005E6CC5" w:rsidRPr="005E6CC5" w:rsidRDefault="005E6CC5" w:rsidP="005E6CC5">
            <w:pPr>
              <w:numPr>
                <w:ilvl w:val="0"/>
                <w:numId w:val="24"/>
              </w:numPr>
              <w:spacing w:after="0" w:line="240" w:lineRule="auto"/>
              <w:rPr>
                <w:rFonts w:ascii="Calibri" w:eastAsia="Calibri" w:hAnsi="Calibri" w:cs="Calibri"/>
                <w:color w:val="000000" w:themeColor="text1"/>
                <w:sz w:val="24"/>
                <w:szCs w:val="24"/>
                <w:lang w:eastAsia="en-GB"/>
              </w:rPr>
            </w:pPr>
            <w:r w:rsidRPr="005E6CC5">
              <w:rPr>
                <w:rFonts w:ascii="Calibri" w:eastAsia="Calibri" w:hAnsi="Calibri" w:cs="Calibri"/>
                <w:color w:val="000000" w:themeColor="text1"/>
                <w:sz w:val="24"/>
                <w:szCs w:val="24"/>
                <w:lang w:eastAsia="en-GB"/>
              </w:rPr>
              <w:t>1 staff member qualified (consolidating with SN currently)</w:t>
            </w:r>
          </w:p>
          <w:p w14:paraId="64359D07" w14:textId="77777777" w:rsidR="005E6CC5" w:rsidRPr="005E6CC5" w:rsidRDefault="005E6CC5" w:rsidP="005E6CC5">
            <w:pPr>
              <w:numPr>
                <w:ilvl w:val="0"/>
                <w:numId w:val="24"/>
              </w:numPr>
              <w:spacing w:after="0" w:line="240" w:lineRule="auto"/>
              <w:rPr>
                <w:rFonts w:ascii="Calibri" w:eastAsia="Calibri" w:hAnsi="Calibri" w:cs="Calibri"/>
                <w:color w:val="000000" w:themeColor="text1"/>
                <w:sz w:val="24"/>
                <w:szCs w:val="24"/>
                <w:lang w:eastAsia="en-GB"/>
              </w:rPr>
            </w:pPr>
            <w:r w:rsidRPr="005E6CC5">
              <w:rPr>
                <w:rFonts w:ascii="Calibri" w:eastAsia="Calibri" w:hAnsi="Calibri" w:cs="Calibri"/>
                <w:b/>
                <w:bCs/>
                <w:i/>
                <w:iCs/>
                <w:color w:val="000000" w:themeColor="text1"/>
                <w:sz w:val="24"/>
                <w:szCs w:val="24"/>
                <w:u w:val="single"/>
                <w:lang w:eastAsia="en-GB"/>
              </w:rPr>
              <w:t>Cohort 1</w:t>
            </w:r>
            <w:r w:rsidRPr="005E6CC5">
              <w:rPr>
                <w:rFonts w:ascii="Calibri" w:eastAsia="Calibri" w:hAnsi="Calibri" w:cs="Calibri"/>
                <w:color w:val="000000" w:themeColor="text1"/>
                <w:sz w:val="24"/>
                <w:szCs w:val="24"/>
                <w:lang w:eastAsia="en-GB"/>
              </w:rPr>
              <w:t xml:space="preserve"> - 2 staff members course ended Feb 2026</w:t>
            </w:r>
          </w:p>
          <w:p w14:paraId="77D5FE71" w14:textId="77777777" w:rsidR="005E6CC5" w:rsidRPr="005E6CC5" w:rsidRDefault="005E6CC5" w:rsidP="005E6CC5">
            <w:pPr>
              <w:numPr>
                <w:ilvl w:val="0"/>
                <w:numId w:val="24"/>
              </w:numPr>
              <w:spacing w:after="0" w:line="240" w:lineRule="auto"/>
              <w:rPr>
                <w:rFonts w:ascii="Calibri" w:eastAsia="Calibri" w:hAnsi="Calibri" w:cs="Calibri"/>
                <w:color w:val="000000" w:themeColor="text1"/>
                <w:sz w:val="24"/>
                <w:szCs w:val="24"/>
                <w:lang w:eastAsia="en-GB"/>
              </w:rPr>
            </w:pPr>
            <w:r w:rsidRPr="005E6CC5">
              <w:rPr>
                <w:rFonts w:ascii="Calibri" w:eastAsia="Calibri" w:hAnsi="Calibri" w:cs="Calibri"/>
                <w:b/>
                <w:bCs/>
                <w:i/>
                <w:iCs/>
                <w:color w:val="000000" w:themeColor="text1"/>
                <w:sz w:val="24"/>
                <w:szCs w:val="24"/>
                <w:u w:val="single"/>
                <w:lang w:eastAsia="en-GB"/>
              </w:rPr>
              <w:t>Cohort 2</w:t>
            </w:r>
            <w:r w:rsidRPr="005E6CC5">
              <w:rPr>
                <w:rFonts w:ascii="Calibri" w:eastAsia="Calibri" w:hAnsi="Calibri" w:cs="Calibri"/>
                <w:color w:val="000000" w:themeColor="text1"/>
                <w:sz w:val="24"/>
                <w:szCs w:val="24"/>
                <w:lang w:eastAsia="en-GB"/>
              </w:rPr>
              <w:t xml:space="preserve"> - 2 staff commenced December 2025</w:t>
            </w:r>
          </w:p>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8D08D"/>
            <w:tcMar>
              <w:left w:w="105" w:type="dxa"/>
              <w:right w:w="105" w:type="dxa"/>
            </w:tcMar>
            <w:vAlign w:val="bottom"/>
          </w:tcPr>
          <w:p w14:paraId="678F1A47"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Consolidating</w:t>
            </w:r>
          </w:p>
        </w:tc>
      </w:tr>
      <w:tr w:rsidR="005E6CC5" w:rsidRPr="005E6CC5" w14:paraId="2E99932A" w14:textId="77777777" w:rsidTr="00944EAC">
        <w:trPr>
          <w:trHeight w:val="285"/>
        </w:trPr>
        <w:tc>
          <w:tcPr>
            <w:tcW w:w="236" w:type="dxa"/>
            <w:gridSpan w:val="2"/>
            <w:vMerge w:val="restart"/>
            <w:vAlign w:val="center"/>
          </w:tcPr>
          <w:p w14:paraId="4D135124" w14:textId="77777777" w:rsidR="005E6CC5" w:rsidRPr="005E6CC5" w:rsidRDefault="005E6CC5" w:rsidP="005E6CC5"/>
        </w:tc>
        <w:tc>
          <w:tcPr>
            <w:tcW w:w="6059" w:type="dxa"/>
            <w:vMerge w:val="restart"/>
            <w:vAlign w:val="center"/>
          </w:tcPr>
          <w:p w14:paraId="791CAEE9" w14:textId="77777777" w:rsidR="005E6CC5" w:rsidRPr="005E6CC5" w:rsidRDefault="005E6CC5" w:rsidP="005E6CC5"/>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C000"/>
            <w:tcMar>
              <w:left w:w="105" w:type="dxa"/>
              <w:right w:w="105" w:type="dxa"/>
            </w:tcMar>
            <w:vAlign w:val="bottom"/>
          </w:tcPr>
          <w:p w14:paraId="5C6F22DE"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Cohort 1</w:t>
            </w:r>
          </w:p>
        </w:tc>
      </w:tr>
      <w:tr w:rsidR="005E6CC5" w:rsidRPr="005E6CC5" w14:paraId="28E5771D" w14:textId="77777777" w:rsidTr="00944EAC">
        <w:trPr>
          <w:trHeight w:val="243"/>
        </w:trPr>
        <w:tc>
          <w:tcPr>
            <w:tcW w:w="236" w:type="dxa"/>
            <w:gridSpan w:val="2"/>
            <w:vMerge/>
            <w:vAlign w:val="center"/>
          </w:tcPr>
          <w:p w14:paraId="54AF770B" w14:textId="77777777" w:rsidR="005E6CC5" w:rsidRPr="005E6CC5" w:rsidRDefault="005E6CC5" w:rsidP="005E6CC5"/>
        </w:tc>
        <w:tc>
          <w:tcPr>
            <w:tcW w:w="6059" w:type="dxa"/>
            <w:vMerge/>
            <w:vAlign w:val="center"/>
          </w:tcPr>
          <w:p w14:paraId="6A76B118" w14:textId="77777777" w:rsidR="005E6CC5" w:rsidRPr="005E6CC5" w:rsidRDefault="005E6CC5" w:rsidP="005E6CC5"/>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C000"/>
            <w:tcMar>
              <w:left w:w="105" w:type="dxa"/>
              <w:right w:w="105" w:type="dxa"/>
            </w:tcMar>
            <w:vAlign w:val="bottom"/>
          </w:tcPr>
          <w:p w14:paraId="6674C639"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Cohort 2</w:t>
            </w:r>
          </w:p>
        </w:tc>
      </w:tr>
      <w:tr w:rsidR="005E6CC5" w:rsidRPr="005E6CC5" w14:paraId="0F94234C" w14:textId="77777777" w:rsidTr="00944EAC">
        <w:trPr>
          <w:trHeight w:val="571"/>
        </w:trPr>
        <w:tc>
          <w:tcPr>
            <w:tcW w:w="230" w:type="dxa"/>
            <w:tcBorders>
              <w:top w:val="nil"/>
              <w:left w:val="nil"/>
              <w:right w:val="single" w:sz="12" w:space="0" w:color="000000" w:themeColor="text1"/>
            </w:tcBorders>
            <w:tcMar>
              <w:left w:w="105" w:type="dxa"/>
              <w:right w:w="105" w:type="dxa"/>
            </w:tcMar>
            <w:vAlign w:val="bottom"/>
          </w:tcPr>
          <w:p w14:paraId="0617576D"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c>
          <w:tcPr>
            <w:tcW w:w="606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bottom"/>
          </w:tcPr>
          <w:p w14:paraId="48819370"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b/>
                <w:bCs/>
                <w:color w:val="000000" w:themeColor="text1"/>
                <w:sz w:val="24"/>
                <w:szCs w:val="24"/>
                <w:u w:val="single"/>
              </w:rPr>
              <w:t xml:space="preserve">Skill mix plan </w:t>
            </w:r>
          </w:p>
          <w:p w14:paraId="2E021B49"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 xml:space="preserve">Skill mixed Band 5s to 'grow our own' which although long term is helpful in the short term dilutes our QIS staff pool. Gained additional 5WTE into funded establishment. </w:t>
            </w:r>
          </w:p>
          <w:p w14:paraId="21DD9311"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2 x Band 7 new starters</w:t>
            </w:r>
          </w:p>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8D08D"/>
            <w:tcMar>
              <w:left w:w="105" w:type="dxa"/>
              <w:right w:w="105" w:type="dxa"/>
            </w:tcMar>
            <w:vAlign w:val="bottom"/>
          </w:tcPr>
          <w:p w14:paraId="4C5FBAF5" w14:textId="77777777" w:rsidR="005E6CC5" w:rsidRPr="005E6CC5" w:rsidRDefault="005E6CC5" w:rsidP="005E6CC5">
            <w:pPr>
              <w:spacing w:after="0" w:line="240" w:lineRule="auto"/>
              <w:rPr>
                <w:rFonts w:ascii="Calibri" w:eastAsia="Calibri" w:hAnsi="Calibri" w:cs="Calibri"/>
                <w:color w:val="000000" w:themeColor="text1"/>
                <w:sz w:val="24"/>
                <w:szCs w:val="24"/>
              </w:rPr>
            </w:pPr>
          </w:p>
        </w:tc>
      </w:tr>
      <w:tr w:rsidR="005E6CC5" w:rsidRPr="005E6CC5" w14:paraId="4C4C6869" w14:textId="77777777" w:rsidTr="00944EAC">
        <w:trPr>
          <w:trHeight w:val="571"/>
        </w:trPr>
        <w:tc>
          <w:tcPr>
            <w:tcW w:w="236" w:type="dxa"/>
            <w:gridSpan w:val="2"/>
            <w:vAlign w:val="center"/>
          </w:tcPr>
          <w:p w14:paraId="411AC95D" w14:textId="77777777" w:rsidR="005E6CC5" w:rsidRPr="005E6CC5" w:rsidRDefault="005E6CC5" w:rsidP="005E6CC5"/>
        </w:tc>
        <w:tc>
          <w:tcPr>
            <w:tcW w:w="6059" w:type="dxa"/>
            <w:vAlign w:val="center"/>
          </w:tcPr>
          <w:p w14:paraId="3BABDBD0" w14:textId="77777777" w:rsidR="005E6CC5" w:rsidRPr="005E6CC5" w:rsidRDefault="005E6CC5" w:rsidP="005E6CC5"/>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8D08D"/>
            <w:tcMar>
              <w:left w:w="105" w:type="dxa"/>
              <w:right w:w="105" w:type="dxa"/>
            </w:tcMar>
            <w:vAlign w:val="bottom"/>
          </w:tcPr>
          <w:p w14:paraId="4B1C8B09"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B7 – Sept 2025</w:t>
            </w:r>
          </w:p>
          <w:p w14:paraId="210EB542" w14:textId="77777777" w:rsidR="005E6CC5" w:rsidRPr="005E6CC5" w:rsidRDefault="005E6CC5" w:rsidP="005E6CC5">
            <w:pPr>
              <w:spacing w:after="0" w:line="240" w:lineRule="auto"/>
              <w:rPr>
                <w:rFonts w:ascii="Calibri" w:eastAsia="Calibri" w:hAnsi="Calibri" w:cs="Calibri"/>
                <w:color w:val="000000" w:themeColor="text1"/>
                <w:sz w:val="24"/>
                <w:szCs w:val="24"/>
              </w:rPr>
            </w:pPr>
          </w:p>
        </w:tc>
      </w:tr>
      <w:tr w:rsidR="005E6CC5" w:rsidRPr="005E6CC5" w14:paraId="7226DE5B" w14:textId="77777777" w:rsidTr="00944EAC">
        <w:trPr>
          <w:trHeight w:val="2093"/>
        </w:trPr>
        <w:tc>
          <w:tcPr>
            <w:tcW w:w="230" w:type="dxa"/>
            <w:tcBorders>
              <w:top w:val="nil"/>
              <w:left w:val="nil"/>
              <w:right w:val="single" w:sz="12" w:space="0" w:color="000000" w:themeColor="text1"/>
            </w:tcBorders>
            <w:tcMar>
              <w:left w:w="105" w:type="dxa"/>
              <w:right w:w="105" w:type="dxa"/>
            </w:tcMar>
            <w:vAlign w:val="bottom"/>
          </w:tcPr>
          <w:p w14:paraId="2A4E7045"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c>
          <w:tcPr>
            <w:tcW w:w="606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bottom"/>
          </w:tcPr>
          <w:p w14:paraId="1E35BEAA"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b/>
                <w:bCs/>
                <w:color w:val="000000" w:themeColor="text1"/>
                <w:sz w:val="24"/>
                <w:szCs w:val="24"/>
              </w:rPr>
              <w:t xml:space="preserve">Ongoing culture work to support retention        </w:t>
            </w:r>
          </w:p>
          <w:p w14:paraId="0EE0510F" w14:textId="77777777" w:rsidR="005E6CC5" w:rsidRPr="005E6CC5" w:rsidRDefault="005E6CC5" w:rsidP="005E6CC5">
            <w:pPr>
              <w:numPr>
                <w:ilvl w:val="0"/>
                <w:numId w:val="23"/>
              </w:numPr>
              <w:shd w:val="clear" w:color="auto" w:fill="FFFFFF" w:themeFill="background1"/>
              <w:spacing w:beforeAutospacing="1" w:afterAutospacing="1" w:line="240" w:lineRule="auto"/>
              <w:contextualSpacing/>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Improvement teamwork/OD support</w:t>
            </w:r>
          </w:p>
          <w:p w14:paraId="4E9262FF" w14:textId="77777777" w:rsidR="005E6CC5" w:rsidRPr="005E6CC5" w:rsidRDefault="005E6CC5" w:rsidP="005E6CC5">
            <w:pPr>
              <w:numPr>
                <w:ilvl w:val="0"/>
                <w:numId w:val="23"/>
              </w:numPr>
              <w:shd w:val="clear" w:color="auto" w:fill="FFFFFF" w:themeFill="background1"/>
              <w:spacing w:beforeAutospacing="1" w:afterAutospacing="1" w:line="240" w:lineRule="auto"/>
              <w:contextualSpacing/>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Perinatal Culture Board (starting 18/5/2026)</w:t>
            </w:r>
          </w:p>
          <w:p w14:paraId="60ECB377"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p>
          <w:p w14:paraId="73ADCC78"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Current substantive QIS staff/team offered increase in hours - completed</w:t>
            </w:r>
          </w:p>
          <w:p w14:paraId="6D8A1B8A" w14:textId="77777777" w:rsidR="005E6CC5" w:rsidRPr="005E6CC5" w:rsidRDefault="005E6CC5" w:rsidP="005E6CC5">
            <w:pPr>
              <w:shd w:val="clear" w:color="auto" w:fill="FFFFFF" w:themeFill="background1"/>
              <w:spacing w:beforeAutospacing="1" w:afterAutospacing="1" w:line="240" w:lineRule="auto"/>
              <w:ind w:left="720"/>
              <w:rPr>
                <w:rFonts w:ascii="Calibri" w:eastAsia="Calibri" w:hAnsi="Calibri" w:cs="Calibri"/>
                <w:color w:val="000000" w:themeColor="text1"/>
                <w:sz w:val="24"/>
                <w:szCs w:val="24"/>
              </w:rPr>
            </w:pPr>
          </w:p>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C000"/>
            <w:tcMar>
              <w:left w:w="105" w:type="dxa"/>
              <w:right w:w="105" w:type="dxa"/>
            </w:tcMar>
            <w:vAlign w:val="bottom"/>
          </w:tcPr>
          <w:p w14:paraId="664F7863"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Ongoing</w:t>
            </w:r>
          </w:p>
          <w:p w14:paraId="11CA6687" w14:textId="77777777" w:rsidR="005E6CC5" w:rsidRPr="005E6CC5" w:rsidRDefault="005E6CC5" w:rsidP="005E6CC5">
            <w:pPr>
              <w:spacing w:after="0" w:line="240" w:lineRule="auto"/>
              <w:rPr>
                <w:rFonts w:ascii="Calibri" w:eastAsia="Calibri" w:hAnsi="Calibri" w:cs="Calibri"/>
                <w:color w:val="000000" w:themeColor="text1"/>
                <w:sz w:val="24"/>
                <w:szCs w:val="24"/>
              </w:rPr>
            </w:pPr>
          </w:p>
          <w:p w14:paraId="1CCC067D" w14:textId="77777777" w:rsidR="005E6CC5" w:rsidRPr="005E6CC5" w:rsidRDefault="005E6CC5" w:rsidP="005E6CC5">
            <w:pPr>
              <w:spacing w:after="0" w:line="240" w:lineRule="auto"/>
              <w:rPr>
                <w:rFonts w:ascii="Calibri" w:eastAsia="Calibri" w:hAnsi="Calibri" w:cs="Calibri"/>
                <w:color w:val="000000" w:themeColor="text1"/>
                <w:sz w:val="24"/>
                <w:szCs w:val="24"/>
              </w:rPr>
            </w:pPr>
          </w:p>
          <w:p w14:paraId="5A219AC9" w14:textId="77777777" w:rsidR="005E6CC5" w:rsidRPr="005E6CC5" w:rsidRDefault="005E6CC5" w:rsidP="005E6CC5">
            <w:pPr>
              <w:spacing w:after="0" w:line="240" w:lineRule="auto"/>
              <w:rPr>
                <w:rFonts w:ascii="Calibri" w:eastAsia="Calibri" w:hAnsi="Calibri" w:cs="Calibri"/>
                <w:color w:val="000000" w:themeColor="text1"/>
                <w:sz w:val="24"/>
                <w:szCs w:val="24"/>
              </w:rPr>
            </w:pPr>
          </w:p>
          <w:p w14:paraId="563C05C2" w14:textId="77777777" w:rsidR="005E6CC5" w:rsidRPr="005E6CC5" w:rsidRDefault="005E6CC5" w:rsidP="005E6CC5">
            <w:pPr>
              <w:spacing w:after="0" w:line="240" w:lineRule="auto"/>
              <w:rPr>
                <w:rFonts w:ascii="Calibri" w:eastAsia="Calibri" w:hAnsi="Calibri" w:cs="Calibri"/>
                <w:color w:val="000000" w:themeColor="text1"/>
                <w:sz w:val="24"/>
                <w:szCs w:val="24"/>
              </w:rPr>
            </w:pPr>
          </w:p>
          <w:p w14:paraId="57B5BD2A" w14:textId="77777777" w:rsidR="005E6CC5" w:rsidRPr="005E6CC5" w:rsidRDefault="005E6CC5" w:rsidP="005E6CC5">
            <w:pPr>
              <w:spacing w:after="0" w:line="240" w:lineRule="auto"/>
              <w:rPr>
                <w:rFonts w:ascii="Calibri" w:eastAsia="Calibri" w:hAnsi="Calibri" w:cs="Calibri"/>
                <w:color w:val="000000" w:themeColor="text1"/>
                <w:sz w:val="24"/>
                <w:szCs w:val="24"/>
              </w:rPr>
            </w:pPr>
          </w:p>
        </w:tc>
      </w:tr>
      <w:tr w:rsidR="005E6CC5" w:rsidRPr="005E6CC5" w14:paraId="232B9913" w14:textId="77777777" w:rsidTr="00944EAC">
        <w:trPr>
          <w:trHeight w:val="592"/>
        </w:trPr>
        <w:tc>
          <w:tcPr>
            <w:tcW w:w="236" w:type="dxa"/>
            <w:gridSpan w:val="2"/>
            <w:vAlign w:val="center"/>
          </w:tcPr>
          <w:p w14:paraId="582D2AB0" w14:textId="77777777" w:rsidR="005E6CC5" w:rsidRPr="005E6CC5" w:rsidRDefault="005E6CC5" w:rsidP="005E6CC5"/>
        </w:tc>
        <w:tc>
          <w:tcPr>
            <w:tcW w:w="6059" w:type="dxa"/>
            <w:vAlign w:val="center"/>
          </w:tcPr>
          <w:p w14:paraId="57CB95DA" w14:textId="77777777" w:rsidR="005E6CC5" w:rsidRPr="005E6CC5" w:rsidRDefault="005E6CC5" w:rsidP="005E6CC5"/>
        </w:tc>
        <w:tc>
          <w:tcPr>
            <w:tcW w:w="22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70AD47"/>
            <w:tcMar>
              <w:left w:w="105" w:type="dxa"/>
              <w:right w:w="105" w:type="dxa"/>
            </w:tcMar>
            <w:vAlign w:val="bottom"/>
          </w:tcPr>
          <w:p w14:paraId="3840A5F6"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Completed, x3 staff supported and authorised (all QiS)</w:t>
            </w:r>
          </w:p>
        </w:tc>
      </w:tr>
      <w:tr w:rsidR="005E6CC5" w:rsidRPr="005E6CC5" w14:paraId="33463193"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5A9C250C"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128EE24A" w14:textId="77777777" w:rsidTr="00944EAC">
        <w:trPr>
          <w:trHeight w:val="592"/>
        </w:trPr>
        <w:tc>
          <w:tcPr>
            <w:tcW w:w="230" w:type="dxa"/>
            <w:tcBorders>
              <w:left w:val="nil"/>
              <w:right w:val="single" w:sz="12" w:space="0" w:color="000000" w:themeColor="text1"/>
            </w:tcBorders>
            <w:tcMar>
              <w:left w:w="105" w:type="dxa"/>
              <w:right w:w="105" w:type="dxa"/>
            </w:tcMar>
          </w:tcPr>
          <w:p w14:paraId="26E8A3AE" w14:textId="77777777" w:rsidR="005E6CC5" w:rsidRPr="005E6CC5" w:rsidRDefault="005E6CC5" w:rsidP="005E6CC5">
            <w:pPr>
              <w:rPr>
                <w:rFonts w:ascii="Calibri" w:eastAsia="Calibri" w:hAnsi="Calibri" w:cs="Calibri"/>
                <w:color w:val="000000" w:themeColor="text1"/>
              </w:rPr>
            </w:pPr>
          </w:p>
        </w:tc>
        <w:tc>
          <w:tcPr>
            <w:tcW w:w="6065" w:type="dxa"/>
            <w:gridSpan w:val="2"/>
            <w:tcBorders>
              <w:top w:val="single" w:sz="6" w:space="0" w:color="auto"/>
              <w:left w:val="single" w:sz="12" w:space="0" w:color="000000" w:themeColor="text1"/>
              <w:bottom w:val="single" w:sz="12" w:space="0" w:color="000000" w:themeColor="text1"/>
              <w:right w:val="single" w:sz="12" w:space="0" w:color="000000" w:themeColor="text1"/>
            </w:tcBorders>
            <w:tcMar>
              <w:left w:w="105" w:type="dxa"/>
              <w:right w:w="105" w:type="dxa"/>
            </w:tcMar>
            <w:vAlign w:val="bottom"/>
          </w:tcPr>
          <w:p w14:paraId="45DC046E"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Scope if ANNP Nursing shifts/non-clinical Nursing roles can be included and would contribute to direct nursing support for QIS in Q3/Q4 return</w:t>
            </w:r>
          </w:p>
          <w:p w14:paraId="24A2CEF9" w14:textId="77777777" w:rsidR="005E6CC5" w:rsidRPr="005E6CC5" w:rsidRDefault="005E6CC5" w:rsidP="005E6CC5">
            <w:pPr>
              <w:shd w:val="clear" w:color="auto" w:fill="FFFFFF" w:themeFill="background1"/>
              <w:spacing w:beforeAutospacing="1" w:afterAutospacing="1" w:line="240" w:lineRule="auto"/>
              <w:rPr>
                <w:rFonts w:ascii="Calibri" w:eastAsia="Calibri" w:hAnsi="Calibri" w:cs="Calibri"/>
                <w:color w:val="000000" w:themeColor="text1"/>
                <w:sz w:val="24"/>
                <w:szCs w:val="24"/>
              </w:rPr>
            </w:pPr>
          </w:p>
        </w:tc>
        <w:tc>
          <w:tcPr>
            <w:tcW w:w="2297" w:type="dxa"/>
            <w:tcBorders>
              <w:top w:val="single" w:sz="6" w:space="0" w:color="auto"/>
              <w:left w:val="single" w:sz="12" w:space="0" w:color="000000" w:themeColor="text1"/>
              <w:bottom w:val="single" w:sz="12" w:space="0" w:color="000000" w:themeColor="text1"/>
              <w:right w:val="single" w:sz="12" w:space="0" w:color="000000" w:themeColor="text1"/>
            </w:tcBorders>
            <w:shd w:val="clear" w:color="auto" w:fill="FFC000"/>
            <w:tcMar>
              <w:left w:w="105" w:type="dxa"/>
              <w:right w:w="105" w:type="dxa"/>
            </w:tcMar>
            <w:vAlign w:val="bottom"/>
          </w:tcPr>
          <w:p w14:paraId="14EAE639" w14:textId="77777777" w:rsidR="005E6CC5" w:rsidRPr="005E6CC5" w:rsidRDefault="005E6CC5" w:rsidP="005E6CC5">
            <w:pPr>
              <w:spacing w:after="0" w:line="240" w:lineRule="auto"/>
              <w:rPr>
                <w:rFonts w:ascii="Calibri" w:eastAsia="Calibri" w:hAnsi="Calibri" w:cs="Calibri"/>
                <w:color w:val="000000" w:themeColor="text1"/>
                <w:sz w:val="24"/>
                <w:szCs w:val="24"/>
              </w:rPr>
            </w:pPr>
            <w:r w:rsidRPr="005E6CC5">
              <w:rPr>
                <w:rFonts w:ascii="Calibri" w:eastAsia="Calibri" w:hAnsi="Calibri" w:cs="Calibri"/>
                <w:color w:val="000000" w:themeColor="text1"/>
                <w:sz w:val="24"/>
                <w:szCs w:val="24"/>
              </w:rPr>
              <w:t>1 x ANNP (8a) contracted to 0.66wte Nursing rota/education</w:t>
            </w:r>
          </w:p>
        </w:tc>
      </w:tr>
      <w:tr w:rsidR="005E6CC5" w:rsidRPr="005E6CC5" w14:paraId="29E69686" w14:textId="77777777" w:rsidTr="00944EAC">
        <w:trPr>
          <w:gridAfter w:val="3"/>
          <w:wAfter w:w="8362" w:type="dxa"/>
          <w:trHeight w:val="592"/>
        </w:trPr>
        <w:tc>
          <w:tcPr>
            <w:tcW w:w="230" w:type="dxa"/>
            <w:tcBorders>
              <w:left w:val="nil"/>
              <w:bottom w:val="nil"/>
              <w:right w:val="nil"/>
            </w:tcBorders>
            <w:tcMar>
              <w:left w:w="105" w:type="dxa"/>
              <w:right w:w="105" w:type="dxa"/>
            </w:tcMar>
            <w:vAlign w:val="bottom"/>
          </w:tcPr>
          <w:p w14:paraId="0E8BF299"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63C817EC"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0E295C56" w14:textId="77777777" w:rsidR="005E6CC5" w:rsidRPr="005E6CC5" w:rsidRDefault="005E6CC5" w:rsidP="005E6CC5">
            <w:pPr>
              <w:spacing w:after="0" w:line="240" w:lineRule="auto"/>
              <w:rPr>
                <w:rFonts w:ascii="Calibri" w:eastAsia="Calibri" w:hAnsi="Calibri" w:cs="Calibri"/>
                <w:color w:val="000000" w:themeColor="text1"/>
                <w:sz w:val="24"/>
                <w:szCs w:val="24"/>
              </w:rPr>
            </w:pPr>
          </w:p>
        </w:tc>
      </w:tr>
      <w:tr w:rsidR="005E6CC5" w:rsidRPr="005E6CC5" w14:paraId="5EFF9666"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0E4A99EB"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5684A457"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0E39B295"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061937EE"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39A18FDF"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19C9C2EE"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108357BE"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1F44750C"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6C47F30F"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79015CB0"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204B04BC"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742DBA65"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444DB536"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61E8E425"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1954B678"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r w:rsidR="005E6CC5" w:rsidRPr="005E6CC5" w14:paraId="1C294055" w14:textId="77777777" w:rsidTr="00944EAC">
        <w:trPr>
          <w:gridAfter w:val="3"/>
          <w:wAfter w:w="8362" w:type="dxa"/>
          <w:trHeight w:val="592"/>
        </w:trPr>
        <w:tc>
          <w:tcPr>
            <w:tcW w:w="230" w:type="dxa"/>
            <w:tcBorders>
              <w:top w:val="nil"/>
              <w:left w:val="nil"/>
              <w:bottom w:val="nil"/>
              <w:right w:val="nil"/>
            </w:tcBorders>
            <w:tcMar>
              <w:left w:w="105" w:type="dxa"/>
              <w:right w:w="105" w:type="dxa"/>
            </w:tcMar>
            <w:vAlign w:val="bottom"/>
          </w:tcPr>
          <w:p w14:paraId="3E855561" w14:textId="77777777" w:rsidR="005E6CC5" w:rsidRPr="005E6CC5" w:rsidRDefault="005E6CC5" w:rsidP="005E6CC5">
            <w:pPr>
              <w:spacing w:after="0" w:line="240" w:lineRule="auto"/>
              <w:rPr>
                <w:rFonts w:ascii="Calibri" w:eastAsia="Calibri" w:hAnsi="Calibri" w:cs="Calibri"/>
                <w:color w:val="000000" w:themeColor="text1"/>
                <w:sz w:val="14"/>
                <w:szCs w:val="14"/>
              </w:rPr>
            </w:pPr>
          </w:p>
        </w:tc>
      </w:tr>
    </w:tbl>
    <w:p w14:paraId="7595CB67" w14:textId="77777777" w:rsidR="005E6CC5" w:rsidRPr="005E6CC5" w:rsidRDefault="005E6CC5" w:rsidP="005E6CC5">
      <w:pPr>
        <w:spacing w:after="0" w:line="240" w:lineRule="auto"/>
        <w:jc w:val="both"/>
        <w:rPr>
          <w:rFonts w:ascii="Arial" w:hAnsi="Arial" w:cs="Arial"/>
          <w:sz w:val="24"/>
          <w:szCs w:val="24"/>
        </w:rPr>
      </w:pPr>
    </w:p>
    <w:p w14:paraId="0EA9160C" w14:textId="77777777" w:rsidR="005E6CC5" w:rsidRPr="005E6CC5" w:rsidRDefault="005E6CC5" w:rsidP="005E6CC5">
      <w:pPr>
        <w:numPr>
          <w:ilvl w:val="0"/>
          <w:numId w:val="3"/>
        </w:numPr>
        <w:spacing w:after="0" w:line="240" w:lineRule="auto"/>
        <w:jc w:val="both"/>
        <w:rPr>
          <w:rFonts w:ascii="Arial" w:hAnsi="Arial" w:cs="Arial"/>
          <w:b/>
          <w:bCs/>
          <w:sz w:val="24"/>
          <w:szCs w:val="24"/>
        </w:rPr>
      </w:pPr>
      <w:r w:rsidRPr="005E6CC5">
        <w:rPr>
          <w:rFonts w:ascii="Arial" w:hAnsi="Arial" w:cs="Arial"/>
          <w:b/>
          <w:bCs/>
          <w:sz w:val="24"/>
          <w:szCs w:val="24"/>
        </w:rPr>
        <w:t>Recommendations</w:t>
      </w:r>
    </w:p>
    <w:p w14:paraId="07BF85EE" w14:textId="77777777" w:rsidR="005E6CC5" w:rsidRPr="005E6CC5" w:rsidRDefault="005E6CC5" w:rsidP="005E6CC5">
      <w:pPr>
        <w:spacing w:after="0" w:line="240" w:lineRule="auto"/>
        <w:jc w:val="both"/>
        <w:rPr>
          <w:rFonts w:ascii="Arial" w:hAnsi="Arial" w:cs="Arial"/>
        </w:rPr>
      </w:pPr>
    </w:p>
    <w:p w14:paraId="5981BE72" w14:textId="062E13CF" w:rsidR="005E6CC5" w:rsidRPr="005E6CC5" w:rsidRDefault="005E6CC5" w:rsidP="005E6CC5">
      <w:pPr>
        <w:spacing w:after="0" w:line="240" w:lineRule="auto"/>
        <w:jc w:val="both"/>
      </w:pPr>
      <w:r w:rsidRPr="005E6CC5">
        <w:rPr>
          <w:rFonts w:ascii="Arial" w:hAnsi="Arial" w:cs="Arial"/>
        </w:rPr>
        <w:t xml:space="preserve">The </w:t>
      </w:r>
      <w:r w:rsidR="003C63B4">
        <w:rPr>
          <w:rFonts w:ascii="Arial" w:hAnsi="Arial" w:cs="Arial"/>
        </w:rPr>
        <w:t>B</w:t>
      </w:r>
      <w:r w:rsidRPr="005E6CC5">
        <w:rPr>
          <w:rFonts w:ascii="Arial" w:hAnsi="Arial" w:cs="Arial"/>
        </w:rPr>
        <w:t>oard is asked to note assurance:</w:t>
      </w:r>
    </w:p>
    <w:p w14:paraId="61740416" w14:textId="77777777" w:rsidR="005E6CC5" w:rsidRPr="005E6CC5" w:rsidRDefault="005E6CC5" w:rsidP="005E6CC5">
      <w:pPr>
        <w:spacing w:after="0" w:line="240" w:lineRule="auto"/>
        <w:jc w:val="both"/>
        <w:rPr>
          <w:rFonts w:ascii="Arial" w:hAnsi="Arial" w:cs="Arial"/>
        </w:rPr>
      </w:pPr>
    </w:p>
    <w:p w14:paraId="3ACDB6AE" w14:textId="77777777" w:rsidR="005E6CC5" w:rsidRPr="005E6CC5" w:rsidRDefault="005E6CC5" w:rsidP="005E6CC5">
      <w:pPr>
        <w:numPr>
          <w:ilvl w:val="0"/>
          <w:numId w:val="15"/>
        </w:numPr>
        <w:spacing w:after="0" w:line="240" w:lineRule="auto"/>
        <w:ind w:left="0"/>
        <w:jc w:val="both"/>
        <w:rPr>
          <w:rFonts w:ascii="Arial" w:eastAsia="Aptos" w:hAnsi="Arial" w:cs="Arial"/>
        </w:rPr>
      </w:pPr>
      <w:r w:rsidRPr="005E6CC5">
        <w:rPr>
          <w:rFonts w:ascii="Arial" w:eastAsia="Aptos" w:hAnsi="Arial" w:cs="Arial"/>
        </w:rPr>
        <w:t>That systems and processes are in place to monitor and support safe midwifery, obstetric, anaesthetic and neonatal staffing in line with NQB, NICE (2017) and Maternity Incentive Scheme requirements.</w:t>
      </w:r>
    </w:p>
    <w:p w14:paraId="00E60044" w14:textId="77777777" w:rsidR="005E6CC5" w:rsidRPr="005E6CC5" w:rsidRDefault="005E6CC5" w:rsidP="005E6CC5">
      <w:pPr>
        <w:numPr>
          <w:ilvl w:val="0"/>
          <w:numId w:val="15"/>
        </w:numPr>
        <w:spacing w:after="0" w:line="240" w:lineRule="auto"/>
        <w:ind w:left="0"/>
        <w:jc w:val="both"/>
        <w:rPr>
          <w:rFonts w:ascii="Arial" w:eastAsia="Aptos" w:hAnsi="Arial" w:cs="Arial"/>
        </w:rPr>
      </w:pPr>
      <w:r w:rsidRPr="005E6CC5">
        <w:rPr>
          <w:rFonts w:ascii="Arial" w:eastAsia="Aptos" w:hAnsi="Arial" w:cs="Arial"/>
        </w:rPr>
        <w:t>That there has been demonstrable improvement in fill rates, vacancy reduction and maintenance of key safety standards including 1:1 care in labour and supernumerary labour ward coordinator compliance.</w:t>
      </w:r>
    </w:p>
    <w:p w14:paraId="12A4D605" w14:textId="77777777" w:rsidR="005E6CC5" w:rsidRPr="005E6CC5" w:rsidRDefault="005E6CC5" w:rsidP="005E6CC5">
      <w:pPr>
        <w:spacing w:after="0" w:line="240" w:lineRule="auto"/>
        <w:jc w:val="both"/>
        <w:rPr>
          <w:rFonts w:ascii="Arial" w:eastAsia="Aptos" w:hAnsi="Arial" w:cs="Arial"/>
        </w:rPr>
      </w:pPr>
    </w:p>
    <w:p w14:paraId="58B342D3" w14:textId="77777777" w:rsidR="005E6CC5" w:rsidRPr="005E6CC5" w:rsidRDefault="005E6CC5" w:rsidP="005E6CC5">
      <w:pPr>
        <w:spacing w:after="0" w:line="240" w:lineRule="auto"/>
        <w:jc w:val="both"/>
      </w:pPr>
      <w:r w:rsidRPr="005E6CC5">
        <w:rPr>
          <w:rFonts w:ascii="Arial" w:eastAsia="Aptos" w:hAnsi="Arial" w:cs="Arial"/>
        </w:rPr>
        <w:t>The Board is also asked to acknowledge ongoing risks:</w:t>
      </w:r>
    </w:p>
    <w:p w14:paraId="70178928" w14:textId="77777777" w:rsidR="005E6CC5" w:rsidRPr="005E6CC5" w:rsidRDefault="005E6CC5" w:rsidP="005E6CC5">
      <w:pPr>
        <w:spacing w:after="0" w:line="240" w:lineRule="auto"/>
        <w:jc w:val="both"/>
        <w:rPr>
          <w:rFonts w:ascii="Arial" w:eastAsia="Aptos" w:hAnsi="Arial" w:cs="Arial"/>
        </w:rPr>
      </w:pPr>
    </w:p>
    <w:p w14:paraId="51F5A649" w14:textId="77777777" w:rsidR="005E6CC5" w:rsidRPr="005E6CC5" w:rsidRDefault="005E6CC5" w:rsidP="005E6CC5">
      <w:pPr>
        <w:numPr>
          <w:ilvl w:val="0"/>
          <w:numId w:val="21"/>
        </w:numPr>
        <w:spacing w:after="0" w:line="240" w:lineRule="auto"/>
        <w:ind w:left="0"/>
        <w:jc w:val="both"/>
        <w:rPr>
          <w:rFonts w:ascii="Arial" w:eastAsia="Aptos" w:hAnsi="Arial" w:cs="Arial"/>
        </w:rPr>
      </w:pPr>
      <w:r w:rsidRPr="005E6CC5">
        <w:rPr>
          <w:rFonts w:ascii="Arial" w:eastAsia="Aptos" w:hAnsi="Arial" w:cs="Arial"/>
        </w:rPr>
        <w:t>Ongoing workforce pressures within the community midwifery workforce, pending the outcome of the NHSE review.</w:t>
      </w:r>
    </w:p>
    <w:p w14:paraId="57F927F1" w14:textId="77777777" w:rsidR="005E6CC5" w:rsidRPr="005E6CC5" w:rsidRDefault="005E6CC5" w:rsidP="005E6CC5">
      <w:pPr>
        <w:numPr>
          <w:ilvl w:val="0"/>
          <w:numId w:val="21"/>
        </w:numPr>
        <w:spacing w:after="0" w:line="240" w:lineRule="auto"/>
        <w:ind w:left="0"/>
        <w:jc w:val="both"/>
        <w:rPr>
          <w:rFonts w:ascii="Arial" w:eastAsia="Aptos" w:hAnsi="Arial" w:cs="Arial"/>
        </w:rPr>
      </w:pPr>
      <w:r w:rsidRPr="005E6CC5">
        <w:rPr>
          <w:rFonts w:ascii="Arial" w:eastAsia="Aptos" w:hAnsi="Arial" w:cs="Arial"/>
        </w:rPr>
        <w:t>Residual midwifery vacancy gap, despite improvement, with continued reliance on bank staffing.</w:t>
      </w:r>
    </w:p>
    <w:p w14:paraId="0C7E3833" w14:textId="77777777" w:rsidR="005E6CC5" w:rsidRPr="005E6CC5" w:rsidRDefault="005E6CC5" w:rsidP="005E6CC5">
      <w:pPr>
        <w:numPr>
          <w:ilvl w:val="0"/>
          <w:numId w:val="21"/>
        </w:numPr>
        <w:spacing w:after="0" w:line="240" w:lineRule="auto"/>
        <w:ind w:left="0"/>
        <w:jc w:val="both"/>
        <w:rPr>
          <w:rFonts w:ascii="Arial" w:eastAsia="Aptos" w:hAnsi="Arial" w:cs="Arial"/>
        </w:rPr>
      </w:pPr>
      <w:r w:rsidRPr="005E6CC5">
        <w:rPr>
          <w:rFonts w:ascii="Arial" w:eastAsia="Aptos" w:hAnsi="Arial" w:cs="Arial"/>
        </w:rPr>
        <w:t>Neonatal workforce stretch, particularly medical staffing, associated with activity levels exceeding BAPM thresholds.</w:t>
      </w:r>
    </w:p>
    <w:p w14:paraId="613EA25D" w14:textId="77777777" w:rsidR="005E6CC5" w:rsidRPr="005E6CC5" w:rsidRDefault="005E6CC5" w:rsidP="005E6CC5">
      <w:pPr>
        <w:numPr>
          <w:ilvl w:val="0"/>
          <w:numId w:val="21"/>
        </w:numPr>
        <w:spacing w:after="0" w:line="240" w:lineRule="auto"/>
        <w:contextualSpacing/>
        <w:jc w:val="both"/>
        <w:rPr>
          <w:rFonts w:ascii="Arial" w:eastAsia="Aptos" w:hAnsi="Arial" w:cs="Arial"/>
        </w:rPr>
      </w:pPr>
      <w:r w:rsidRPr="005E6CC5">
        <w:rPr>
          <w:rFonts w:ascii="Arial" w:eastAsia="Aptos" w:hAnsi="Arial" w:cs="Arial"/>
        </w:rPr>
        <w:t>Birthrate plus workforce calculations remain outstanding and this may alter the recommendations further.</w:t>
      </w:r>
    </w:p>
    <w:p w14:paraId="3AE7BF93" w14:textId="77777777" w:rsidR="005E6CC5" w:rsidRPr="005E6CC5" w:rsidRDefault="005E6CC5" w:rsidP="005E6CC5">
      <w:pPr>
        <w:numPr>
          <w:ilvl w:val="0"/>
          <w:numId w:val="21"/>
        </w:numPr>
        <w:spacing w:after="0" w:line="240" w:lineRule="auto"/>
        <w:contextualSpacing/>
        <w:jc w:val="both"/>
        <w:rPr>
          <w:rFonts w:ascii="Arial" w:eastAsia="Aptos" w:hAnsi="Arial" w:cs="Arial"/>
        </w:rPr>
      </w:pPr>
      <w:r w:rsidRPr="005E6CC5">
        <w:rPr>
          <w:rFonts w:ascii="Arial" w:eastAsia="Aptos" w:hAnsi="Arial" w:cs="Arial"/>
        </w:rPr>
        <w:t>Obstetric consultant gaps, currently mitigated through locum provision.</w:t>
      </w:r>
    </w:p>
    <w:p w14:paraId="67AD328E" w14:textId="77777777" w:rsidR="005E6CC5" w:rsidRPr="005E6CC5" w:rsidRDefault="005E6CC5" w:rsidP="005E6CC5">
      <w:pPr>
        <w:numPr>
          <w:ilvl w:val="0"/>
          <w:numId w:val="21"/>
        </w:numPr>
        <w:spacing w:after="0" w:line="240" w:lineRule="auto"/>
        <w:contextualSpacing/>
        <w:jc w:val="both"/>
        <w:rPr>
          <w:rFonts w:ascii="Arial" w:eastAsia="Aptos" w:hAnsi="Arial" w:cs="Arial"/>
        </w:rPr>
      </w:pPr>
      <w:r w:rsidRPr="005E6CC5">
        <w:rPr>
          <w:rFonts w:ascii="Arial" w:eastAsia="Aptos" w:hAnsi="Arial" w:cs="Arial"/>
        </w:rPr>
        <w:t>Risk to Maternity Incentive Scheme (MIS) compliance should governance and specialist roles not be sustained.</w:t>
      </w:r>
    </w:p>
    <w:p w14:paraId="7A796EB7" w14:textId="77777777" w:rsidR="005E6CC5" w:rsidRPr="005E6CC5" w:rsidRDefault="005E6CC5" w:rsidP="005E6CC5">
      <w:pPr>
        <w:spacing w:after="0" w:line="240" w:lineRule="auto"/>
        <w:jc w:val="both"/>
        <w:rPr>
          <w:rFonts w:ascii="Arial" w:hAnsi="Arial" w:cs="Arial"/>
        </w:rPr>
      </w:pPr>
    </w:p>
    <w:p w14:paraId="1F99495C" w14:textId="77777777" w:rsidR="005E6CC5" w:rsidRPr="005E6CC5" w:rsidRDefault="005E6CC5" w:rsidP="005E6CC5">
      <w:pPr>
        <w:spacing w:after="0" w:line="240" w:lineRule="auto"/>
        <w:ind w:left="426"/>
        <w:jc w:val="both"/>
        <w:rPr>
          <w:rFonts w:ascii="Arial" w:hAnsi="Arial" w:cs="Arial"/>
        </w:rPr>
      </w:pPr>
    </w:p>
    <w:p w14:paraId="56A01108" w14:textId="77777777" w:rsidR="005E6CC5" w:rsidRPr="005E6CC5" w:rsidRDefault="005E6CC5" w:rsidP="005E6CC5">
      <w:pPr>
        <w:spacing w:after="0" w:line="240" w:lineRule="auto"/>
        <w:ind w:left="426"/>
        <w:jc w:val="both"/>
        <w:rPr>
          <w:rFonts w:ascii="Arial" w:hAnsi="Arial" w:cs="Arial"/>
        </w:rPr>
      </w:pPr>
    </w:p>
    <w:p w14:paraId="55BA4C1A" w14:textId="77777777" w:rsidR="005E6CC5" w:rsidRPr="005E6CC5" w:rsidRDefault="005E6CC5" w:rsidP="005E6CC5">
      <w:pPr>
        <w:spacing w:after="0" w:line="240" w:lineRule="auto"/>
        <w:ind w:left="426"/>
        <w:jc w:val="both"/>
        <w:rPr>
          <w:rFonts w:ascii="Arial" w:hAnsi="Arial" w:cs="Arial"/>
        </w:rPr>
      </w:pPr>
    </w:p>
    <w:p w14:paraId="6706665F" w14:textId="77777777" w:rsidR="005E6CC5" w:rsidRPr="005E6CC5" w:rsidRDefault="005E6CC5" w:rsidP="005E6CC5">
      <w:pPr>
        <w:spacing w:after="0" w:line="240" w:lineRule="auto"/>
        <w:ind w:left="426"/>
        <w:jc w:val="both"/>
        <w:rPr>
          <w:rFonts w:ascii="Arial" w:hAnsi="Arial" w:cs="Arial"/>
        </w:rPr>
      </w:pPr>
    </w:p>
    <w:p w14:paraId="7B923E0C" w14:textId="77777777" w:rsidR="005E6CC5" w:rsidRPr="005E6CC5" w:rsidRDefault="005E6CC5" w:rsidP="005E6CC5">
      <w:pPr>
        <w:spacing w:after="0" w:line="240" w:lineRule="auto"/>
        <w:ind w:left="426"/>
        <w:jc w:val="both"/>
        <w:rPr>
          <w:rFonts w:ascii="Arial" w:hAnsi="Arial" w:cs="Arial"/>
        </w:rPr>
      </w:pPr>
    </w:p>
    <w:p w14:paraId="34635602" w14:textId="77777777" w:rsidR="005E6CC5" w:rsidRPr="005E6CC5" w:rsidRDefault="005E6CC5" w:rsidP="005E6CC5"/>
    <w:p w14:paraId="75A0DE51" w14:textId="77777777" w:rsidR="005E6CC5" w:rsidRDefault="005E6CC5"/>
    <w:sectPr w:rsidR="005E6CC5">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E06E" w14:textId="77777777" w:rsidR="003810A7" w:rsidRDefault="003810A7" w:rsidP="00426B34">
      <w:pPr>
        <w:spacing w:after="0" w:line="240" w:lineRule="auto"/>
      </w:pPr>
      <w:r>
        <w:separator/>
      </w:r>
    </w:p>
  </w:endnote>
  <w:endnote w:type="continuationSeparator" w:id="0">
    <w:p w14:paraId="6370DA33" w14:textId="77777777" w:rsidR="003810A7" w:rsidRDefault="003810A7" w:rsidP="0042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AC61" w14:textId="0E66ADE5" w:rsidR="00426B34" w:rsidRDefault="00426B34">
    <w:pPr>
      <w:pStyle w:val="Footer"/>
    </w:pPr>
  </w:p>
  <w:p w14:paraId="2668CC71" w14:textId="77777777" w:rsidR="00AA679F" w:rsidRDefault="00AA6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2AF7" w14:textId="77777777" w:rsidR="003810A7" w:rsidRDefault="003810A7" w:rsidP="00426B34">
      <w:pPr>
        <w:spacing w:after="0" w:line="240" w:lineRule="auto"/>
      </w:pPr>
      <w:r>
        <w:separator/>
      </w:r>
    </w:p>
  </w:footnote>
  <w:footnote w:type="continuationSeparator" w:id="0">
    <w:p w14:paraId="33657036" w14:textId="77777777" w:rsidR="003810A7" w:rsidRDefault="003810A7" w:rsidP="00426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67D"/>
    <w:multiLevelType w:val="multilevel"/>
    <w:tmpl w:val="52DE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53F21"/>
    <w:multiLevelType w:val="multilevel"/>
    <w:tmpl w:val="50B6E2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D3277B"/>
    <w:multiLevelType w:val="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3DD70F9"/>
    <w:multiLevelType w:val="multilevel"/>
    <w:tmpl w:val="B4BC40AC"/>
    <w:lvl w:ilvl="0">
      <w:start w:val="1"/>
      <w:numFmt w:val="decimal"/>
      <w:lvlText w:val="%1.0"/>
      <w:lvlJc w:val="left"/>
      <w:pPr>
        <w:ind w:left="360" w:hanging="360"/>
      </w:pPr>
      <w:rPr>
        <w:rFonts w:eastAsia="Aptos" w:hint="default"/>
      </w:rPr>
    </w:lvl>
    <w:lvl w:ilvl="1">
      <w:start w:val="1"/>
      <w:numFmt w:val="decimal"/>
      <w:lvlText w:val="%1.%2"/>
      <w:lvlJc w:val="left"/>
      <w:pPr>
        <w:ind w:left="1080" w:hanging="360"/>
      </w:pPr>
      <w:rPr>
        <w:rFonts w:eastAsia="Aptos" w:hint="default"/>
      </w:rPr>
    </w:lvl>
    <w:lvl w:ilvl="2">
      <w:start w:val="1"/>
      <w:numFmt w:val="decimal"/>
      <w:lvlText w:val="%1.%2.%3"/>
      <w:lvlJc w:val="left"/>
      <w:pPr>
        <w:ind w:left="2160" w:hanging="720"/>
      </w:pPr>
      <w:rPr>
        <w:rFonts w:eastAsia="Aptos" w:hint="default"/>
      </w:rPr>
    </w:lvl>
    <w:lvl w:ilvl="3">
      <w:start w:val="1"/>
      <w:numFmt w:val="decimal"/>
      <w:lvlText w:val="%1.%2.%3.%4"/>
      <w:lvlJc w:val="left"/>
      <w:pPr>
        <w:ind w:left="2880" w:hanging="720"/>
      </w:pPr>
      <w:rPr>
        <w:rFonts w:eastAsia="Aptos" w:hint="default"/>
      </w:rPr>
    </w:lvl>
    <w:lvl w:ilvl="4">
      <w:start w:val="1"/>
      <w:numFmt w:val="decimal"/>
      <w:lvlText w:val="%1.%2.%3.%4.%5"/>
      <w:lvlJc w:val="left"/>
      <w:pPr>
        <w:ind w:left="3960" w:hanging="1080"/>
      </w:pPr>
      <w:rPr>
        <w:rFonts w:eastAsia="Aptos" w:hint="default"/>
      </w:rPr>
    </w:lvl>
    <w:lvl w:ilvl="5">
      <w:start w:val="1"/>
      <w:numFmt w:val="decimal"/>
      <w:lvlText w:val="%1.%2.%3.%4.%5.%6"/>
      <w:lvlJc w:val="left"/>
      <w:pPr>
        <w:ind w:left="4680" w:hanging="1080"/>
      </w:pPr>
      <w:rPr>
        <w:rFonts w:eastAsia="Aptos" w:hint="default"/>
      </w:rPr>
    </w:lvl>
    <w:lvl w:ilvl="6">
      <w:start w:val="1"/>
      <w:numFmt w:val="decimal"/>
      <w:lvlText w:val="%1.%2.%3.%4.%5.%6.%7"/>
      <w:lvlJc w:val="left"/>
      <w:pPr>
        <w:ind w:left="5760" w:hanging="1440"/>
      </w:pPr>
      <w:rPr>
        <w:rFonts w:eastAsia="Aptos" w:hint="default"/>
      </w:rPr>
    </w:lvl>
    <w:lvl w:ilvl="7">
      <w:start w:val="1"/>
      <w:numFmt w:val="decimal"/>
      <w:lvlText w:val="%1.%2.%3.%4.%5.%6.%7.%8"/>
      <w:lvlJc w:val="left"/>
      <w:pPr>
        <w:ind w:left="6480" w:hanging="1440"/>
      </w:pPr>
      <w:rPr>
        <w:rFonts w:eastAsia="Aptos" w:hint="default"/>
      </w:rPr>
    </w:lvl>
    <w:lvl w:ilvl="8">
      <w:start w:val="1"/>
      <w:numFmt w:val="decimal"/>
      <w:lvlText w:val="%1.%2.%3.%4.%5.%6.%7.%8.%9"/>
      <w:lvlJc w:val="left"/>
      <w:pPr>
        <w:ind w:left="7560" w:hanging="1800"/>
      </w:pPr>
      <w:rPr>
        <w:rFonts w:eastAsia="Aptos" w:hint="default"/>
      </w:rPr>
    </w:lvl>
  </w:abstractNum>
  <w:abstractNum w:abstractNumId="4" w15:restartNumberingAfterBreak="0">
    <w:nsid w:val="15091C83"/>
    <w:multiLevelType w:val="hybridMultilevel"/>
    <w:tmpl w:val="24F40CC2"/>
    <w:lvl w:ilvl="0" w:tplc="B4129E84">
      <w:start w:val="1"/>
      <w:numFmt w:val="bullet"/>
      <w:lvlText w:val=""/>
      <w:lvlJc w:val="left"/>
      <w:pPr>
        <w:ind w:left="720" w:hanging="360"/>
      </w:pPr>
      <w:rPr>
        <w:rFonts w:ascii="Symbol" w:hAnsi="Symbol" w:hint="default"/>
      </w:rPr>
    </w:lvl>
    <w:lvl w:ilvl="1" w:tplc="A6F8FEDE">
      <w:start w:val="1"/>
      <w:numFmt w:val="bullet"/>
      <w:lvlText w:val="o"/>
      <w:lvlJc w:val="left"/>
      <w:pPr>
        <w:ind w:left="1440" w:hanging="360"/>
      </w:pPr>
      <w:rPr>
        <w:rFonts w:ascii="Courier New" w:hAnsi="Courier New" w:hint="default"/>
      </w:rPr>
    </w:lvl>
    <w:lvl w:ilvl="2" w:tplc="18D609B8">
      <w:start w:val="1"/>
      <w:numFmt w:val="bullet"/>
      <w:lvlText w:val=""/>
      <w:lvlJc w:val="left"/>
      <w:pPr>
        <w:ind w:left="2160" w:hanging="360"/>
      </w:pPr>
      <w:rPr>
        <w:rFonts w:ascii="Wingdings" w:hAnsi="Wingdings" w:hint="default"/>
      </w:rPr>
    </w:lvl>
    <w:lvl w:ilvl="3" w:tplc="114E43B4">
      <w:start w:val="1"/>
      <w:numFmt w:val="bullet"/>
      <w:lvlText w:val=""/>
      <w:lvlJc w:val="left"/>
      <w:pPr>
        <w:ind w:left="2880" w:hanging="360"/>
      </w:pPr>
      <w:rPr>
        <w:rFonts w:ascii="Symbol" w:hAnsi="Symbol" w:hint="default"/>
      </w:rPr>
    </w:lvl>
    <w:lvl w:ilvl="4" w:tplc="BE08EEAE">
      <w:start w:val="1"/>
      <w:numFmt w:val="bullet"/>
      <w:lvlText w:val="o"/>
      <w:lvlJc w:val="left"/>
      <w:pPr>
        <w:ind w:left="3600" w:hanging="360"/>
      </w:pPr>
      <w:rPr>
        <w:rFonts w:ascii="Courier New" w:hAnsi="Courier New" w:hint="default"/>
      </w:rPr>
    </w:lvl>
    <w:lvl w:ilvl="5" w:tplc="46B86514">
      <w:start w:val="1"/>
      <w:numFmt w:val="bullet"/>
      <w:lvlText w:val=""/>
      <w:lvlJc w:val="left"/>
      <w:pPr>
        <w:ind w:left="4320" w:hanging="360"/>
      </w:pPr>
      <w:rPr>
        <w:rFonts w:ascii="Wingdings" w:hAnsi="Wingdings" w:hint="default"/>
      </w:rPr>
    </w:lvl>
    <w:lvl w:ilvl="6" w:tplc="0CAA4550">
      <w:start w:val="1"/>
      <w:numFmt w:val="bullet"/>
      <w:lvlText w:val=""/>
      <w:lvlJc w:val="left"/>
      <w:pPr>
        <w:ind w:left="5040" w:hanging="360"/>
      </w:pPr>
      <w:rPr>
        <w:rFonts w:ascii="Symbol" w:hAnsi="Symbol" w:hint="default"/>
      </w:rPr>
    </w:lvl>
    <w:lvl w:ilvl="7" w:tplc="99CCCDBE">
      <w:start w:val="1"/>
      <w:numFmt w:val="bullet"/>
      <w:lvlText w:val="o"/>
      <w:lvlJc w:val="left"/>
      <w:pPr>
        <w:ind w:left="5760" w:hanging="360"/>
      </w:pPr>
      <w:rPr>
        <w:rFonts w:ascii="Courier New" w:hAnsi="Courier New" w:hint="default"/>
      </w:rPr>
    </w:lvl>
    <w:lvl w:ilvl="8" w:tplc="672A0F82">
      <w:start w:val="1"/>
      <w:numFmt w:val="bullet"/>
      <w:lvlText w:val=""/>
      <w:lvlJc w:val="left"/>
      <w:pPr>
        <w:ind w:left="6480" w:hanging="360"/>
      </w:pPr>
      <w:rPr>
        <w:rFonts w:ascii="Wingdings" w:hAnsi="Wingdings" w:hint="default"/>
      </w:rPr>
    </w:lvl>
  </w:abstractNum>
  <w:abstractNum w:abstractNumId="5" w15:restartNumberingAfterBreak="0">
    <w:nsid w:val="19926222"/>
    <w:multiLevelType w:val="hybridMultilevel"/>
    <w:tmpl w:val="FFFFFFFF"/>
    <w:lvl w:ilvl="0" w:tplc="53346D30">
      <w:start w:val="1"/>
      <w:numFmt w:val="lowerLetter"/>
      <w:lvlText w:val="b)"/>
      <w:lvlJc w:val="left"/>
      <w:pPr>
        <w:ind w:left="720" w:hanging="360"/>
      </w:pPr>
    </w:lvl>
    <w:lvl w:ilvl="1" w:tplc="60307350">
      <w:start w:val="1"/>
      <w:numFmt w:val="lowerLetter"/>
      <w:lvlText w:val="%2."/>
      <w:lvlJc w:val="left"/>
      <w:pPr>
        <w:ind w:left="1440" w:hanging="360"/>
      </w:pPr>
    </w:lvl>
    <w:lvl w:ilvl="2" w:tplc="51CEC62C">
      <w:start w:val="1"/>
      <w:numFmt w:val="lowerRoman"/>
      <w:lvlText w:val="%3."/>
      <w:lvlJc w:val="right"/>
      <w:pPr>
        <w:ind w:left="2160" w:hanging="180"/>
      </w:pPr>
    </w:lvl>
    <w:lvl w:ilvl="3" w:tplc="2E3066A4">
      <w:start w:val="1"/>
      <w:numFmt w:val="decimal"/>
      <w:lvlText w:val="%4."/>
      <w:lvlJc w:val="left"/>
      <w:pPr>
        <w:ind w:left="2880" w:hanging="360"/>
      </w:pPr>
    </w:lvl>
    <w:lvl w:ilvl="4" w:tplc="32568B18">
      <w:start w:val="1"/>
      <w:numFmt w:val="lowerLetter"/>
      <w:lvlText w:val="%5."/>
      <w:lvlJc w:val="left"/>
      <w:pPr>
        <w:ind w:left="3600" w:hanging="360"/>
      </w:pPr>
    </w:lvl>
    <w:lvl w:ilvl="5" w:tplc="8188CD62">
      <w:start w:val="1"/>
      <w:numFmt w:val="lowerRoman"/>
      <w:lvlText w:val="%6."/>
      <w:lvlJc w:val="right"/>
      <w:pPr>
        <w:ind w:left="4320" w:hanging="180"/>
      </w:pPr>
    </w:lvl>
    <w:lvl w:ilvl="6" w:tplc="B50CFCD2">
      <w:start w:val="1"/>
      <w:numFmt w:val="decimal"/>
      <w:lvlText w:val="%7."/>
      <w:lvlJc w:val="left"/>
      <w:pPr>
        <w:ind w:left="5040" w:hanging="360"/>
      </w:pPr>
    </w:lvl>
    <w:lvl w:ilvl="7" w:tplc="9A1223BC">
      <w:start w:val="1"/>
      <w:numFmt w:val="lowerLetter"/>
      <w:lvlText w:val="%8."/>
      <w:lvlJc w:val="left"/>
      <w:pPr>
        <w:ind w:left="5760" w:hanging="360"/>
      </w:pPr>
    </w:lvl>
    <w:lvl w:ilvl="8" w:tplc="6C2AFDB4">
      <w:start w:val="1"/>
      <w:numFmt w:val="lowerRoman"/>
      <w:lvlText w:val="%9."/>
      <w:lvlJc w:val="right"/>
      <w:pPr>
        <w:ind w:left="6480" w:hanging="180"/>
      </w:pPr>
    </w:lvl>
  </w:abstractNum>
  <w:abstractNum w:abstractNumId="6" w15:restartNumberingAfterBreak="0">
    <w:nsid w:val="1A5449AF"/>
    <w:multiLevelType w:val="multilevel"/>
    <w:tmpl w:val="0FF6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55203"/>
    <w:multiLevelType w:val="multilevel"/>
    <w:tmpl w:val="21C8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E8910"/>
    <w:multiLevelType w:val="hybridMultilevel"/>
    <w:tmpl w:val="4782BF08"/>
    <w:lvl w:ilvl="0" w:tplc="0E3A294C">
      <w:start w:val="1"/>
      <w:numFmt w:val="decimal"/>
      <w:lvlText w:val="%1)"/>
      <w:lvlJc w:val="left"/>
      <w:pPr>
        <w:ind w:left="720" w:hanging="360"/>
      </w:pPr>
    </w:lvl>
    <w:lvl w:ilvl="1" w:tplc="B518C6E4">
      <w:start w:val="1"/>
      <w:numFmt w:val="lowerLetter"/>
      <w:lvlText w:val="%2."/>
      <w:lvlJc w:val="left"/>
      <w:pPr>
        <w:ind w:left="1440" w:hanging="360"/>
      </w:pPr>
    </w:lvl>
    <w:lvl w:ilvl="2" w:tplc="A2FABB2C">
      <w:start w:val="1"/>
      <w:numFmt w:val="lowerRoman"/>
      <w:lvlText w:val="%3."/>
      <w:lvlJc w:val="right"/>
      <w:pPr>
        <w:ind w:left="2160" w:hanging="180"/>
      </w:pPr>
    </w:lvl>
    <w:lvl w:ilvl="3" w:tplc="21307060">
      <w:start w:val="1"/>
      <w:numFmt w:val="decimal"/>
      <w:lvlText w:val="%4."/>
      <w:lvlJc w:val="left"/>
      <w:pPr>
        <w:ind w:left="2880" w:hanging="360"/>
      </w:pPr>
    </w:lvl>
    <w:lvl w:ilvl="4" w:tplc="99084548">
      <w:start w:val="1"/>
      <w:numFmt w:val="lowerLetter"/>
      <w:lvlText w:val="%5."/>
      <w:lvlJc w:val="left"/>
      <w:pPr>
        <w:ind w:left="3600" w:hanging="360"/>
      </w:pPr>
    </w:lvl>
    <w:lvl w:ilvl="5" w:tplc="2CEA6858">
      <w:start w:val="1"/>
      <w:numFmt w:val="lowerRoman"/>
      <w:lvlText w:val="%6."/>
      <w:lvlJc w:val="right"/>
      <w:pPr>
        <w:ind w:left="4320" w:hanging="180"/>
      </w:pPr>
    </w:lvl>
    <w:lvl w:ilvl="6" w:tplc="8482F7C4">
      <w:start w:val="1"/>
      <w:numFmt w:val="decimal"/>
      <w:lvlText w:val="%7."/>
      <w:lvlJc w:val="left"/>
      <w:pPr>
        <w:ind w:left="5040" w:hanging="360"/>
      </w:pPr>
    </w:lvl>
    <w:lvl w:ilvl="7" w:tplc="C128CE06">
      <w:start w:val="1"/>
      <w:numFmt w:val="lowerLetter"/>
      <w:lvlText w:val="%8."/>
      <w:lvlJc w:val="left"/>
      <w:pPr>
        <w:ind w:left="5760" w:hanging="360"/>
      </w:pPr>
    </w:lvl>
    <w:lvl w:ilvl="8" w:tplc="73B6AEE8">
      <w:start w:val="1"/>
      <w:numFmt w:val="lowerRoman"/>
      <w:lvlText w:val="%9."/>
      <w:lvlJc w:val="right"/>
      <w:pPr>
        <w:ind w:left="6480" w:hanging="180"/>
      </w:pPr>
    </w:lvl>
  </w:abstractNum>
  <w:abstractNum w:abstractNumId="9" w15:restartNumberingAfterBreak="0">
    <w:nsid w:val="2BC5CFDC"/>
    <w:multiLevelType w:val="hybridMultilevel"/>
    <w:tmpl w:val="A9BABA36"/>
    <w:lvl w:ilvl="0" w:tplc="41722D24">
      <w:start w:val="1"/>
      <w:numFmt w:val="bullet"/>
      <w:lvlText w:val=""/>
      <w:lvlJc w:val="left"/>
      <w:pPr>
        <w:ind w:left="720" w:hanging="360"/>
      </w:pPr>
      <w:rPr>
        <w:rFonts w:ascii="Symbol" w:hAnsi="Symbol" w:hint="default"/>
      </w:rPr>
    </w:lvl>
    <w:lvl w:ilvl="1" w:tplc="04F47B62">
      <w:start w:val="1"/>
      <w:numFmt w:val="bullet"/>
      <w:lvlText w:val="o"/>
      <w:lvlJc w:val="left"/>
      <w:pPr>
        <w:ind w:left="1440" w:hanging="360"/>
      </w:pPr>
      <w:rPr>
        <w:rFonts w:ascii="Courier New" w:hAnsi="Courier New" w:hint="default"/>
      </w:rPr>
    </w:lvl>
    <w:lvl w:ilvl="2" w:tplc="D3BC9438">
      <w:start w:val="1"/>
      <w:numFmt w:val="bullet"/>
      <w:lvlText w:val=""/>
      <w:lvlJc w:val="left"/>
      <w:pPr>
        <w:ind w:left="2160" w:hanging="360"/>
      </w:pPr>
      <w:rPr>
        <w:rFonts w:ascii="Wingdings" w:hAnsi="Wingdings" w:hint="default"/>
      </w:rPr>
    </w:lvl>
    <w:lvl w:ilvl="3" w:tplc="C7E63E12">
      <w:start w:val="1"/>
      <w:numFmt w:val="bullet"/>
      <w:lvlText w:val=""/>
      <w:lvlJc w:val="left"/>
      <w:pPr>
        <w:ind w:left="2880" w:hanging="360"/>
      </w:pPr>
      <w:rPr>
        <w:rFonts w:ascii="Symbol" w:hAnsi="Symbol" w:hint="default"/>
      </w:rPr>
    </w:lvl>
    <w:lvl w:ilvl="4" w:tplc="9A1A4A48">
      <w:start w:val="1"/>
      <w:numFmt w:val="bullet"/>
      <w:lvlText w:val="o"/>
      <w:lvlJc w:val="left"/>
      <w:pPr>
        <w:ind w:left="3600" w:hanging="360"/>
      </w:pPr>
      <w:rPr>
        <w:rFonts w:ascii="Courier New" w:hAnsi="Courier New" w:hint="default"/>
      </w:rPr>
    </w:lvl>
    <w:lvl w:ilvl="5" w:tplc="44CE0CB4">
      <w:start w:val="1"/>
      <w:numFmt w:val="bullet"/>
      <w:lvlText w:val=""/>
      <w:lvlJc w:val="left"/>
      <w:pPr>
        <w:ind w:left="4320" w:hanging="360"/>
      </w:pPr>
      <w:rPr>
        <w:rFonts w:ascii="Wingdings" w:hAnsi="Wingdings" w:hint="default"/>
      </w:rPr>
    </w:lvl>
    <w:lvl w:ilvl="6" w:tplc="CF44E122">
      <w:start w:val="1"/>
      <w:numFmt w:val="bullet"/>
      <w:lvlText w:val=""/>
      <w:lvlJc w:val="left"/>
      <w:pPr>
        <w:ind w:left="5040" w:hanging="360"/>
      </w:pPr>
      <w:rPr>
        <w:rFonts w:ascii="Symbol" w:hAnsi="Symbol" w:hint="default"/>
      </w:rPr>
    </w:lvl>
    <w:lvl w:ilvl="7" w:tplc="6B424570">
      <w:start w:val="1"/>
      <w:numFmt w:val="bullet"/>
      <w:lvlText w:val="o"/>
      <w:lvlJc w:val="left"/>
      <w:pPr>
        <w:ind w:left="5760" w:hanging="360"/>
      </w:pPr>
      <w:rPr>
        <w:rFonts w:ascii="Courier New" w:hAnsi="Courier New" w:hint="default"/>
      </w:rPr>
    </w:lvl>
    <w:lvl w:ilvl="8" w:tplc="5DA4B7C0">
      <w:start w:val="1"/>
      <w:numFmt w:val="bullet"/>
      <w:lvlText w:val=""/>
      <w:lvlJc w:val="left"/>
      <w:pPr>
        <w:ind w:left="6480" w:hanging="360"/>
      </w:pPr>
      <w:rPr>
        <w:rFonts w:ascii="Wingdings" w:hAnsi="Wingdings" w:hint="default"/>
      </w:rPr>
    </w:lvl>
  </w:abstractNum>
  <w:abstractNum w:abstractNumId="10" w15:restartNumberingAfterBreak="0">
    <w:nsid w:val="30B6712F"/>
    <w:multiLevelType w:val="hybridMultilevel"/>
    <w:tmpl w:val="C354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AFC4DB"/>
    <w:multiLevelType w:val="hybridMultilevel"/>
    <w:tmpl w:val="962CBB06"/>
    <w:lvl w:ilvl="0" w:tplc="69E63A4A">
      <w:start w:val="1"/>
      <w:numFmt w:val="bullet"/>
      <w:lvlText w:val=""/>
      <w:lvlJc w:val="left"/>
      <w:pPr>
        <w:ind w:left="720" w:hanging="360"/>
      </w:pPr>
      <w:rPr>
        <w:rFonts w:ascii="Symbol" w:hAnsi="Symbol" w:hint="default"/>
      </w:rPr>
    </w:lvl>
    <w:lvl w:ilvl="1" w:tplc="7BECAD00">
      <w:start w:val="1"/>
      <w:numFmt w:val="bullet"/>
      <w:lvlText w:val="o"/>
      <w:lvlJc w:val="left"/>
      <w:pPr>
        <w:ind w:left="1440" w:hanging="360"/>
      </w:pPr>
      <w:rPr>
        <w:rFonts w:ascii="Courier New" w:hAnsi="Courier New" w:hint="default"/>
      </w:rPr>
    </w:lvl>
    <w:lvl w:ilvl="2" w:tplc="832A615C">
      <w:start w:val="1"/>
      <w:numFmt w:val="bullet"/>
      <w:lvlText w:val=""/>
      <w:lvlJc w:val="left"/>
      <w:pPr>
        <w:ind w:left="2160" w:hanging="360"/>
      </w:pPr>
      <w:rPr>
        <w:rFonts w:ascii="Wingdings" w:hAnsi="Wingdings" w:hint="default"/>
      </w:rPr>
    </w:lvl>
    <w:lvl w:ilvl="3" w:tplc="72EE9292">
      <w:start w:val="1"/>
      <w:numFmt w:val="bullet"/>
      <w:lvlText w:val=""/>
      <w:lvlJc w:val="left"/>
      <w:pPr>
        <w:ind w:left="2880" w:hanging="360"/>
      </w:pPr>
      <w:rPr>
        <w:rFonts w:ascii="Symbol" w:hAnsi="Symbol" w:hint="default"/>
      </w:rPr>
    </w:lvl>
    <w:lvl w:ilvl="4" w:tplc="70A878CC">
      <w:start w:val="1"/>
      <w:numFmt w:val="bullet"/>
      <w:lvlText w:val="o"/>
      <w:lvlJc w:val="left"/>
      <w:pPr>
        <w:ind w:left="3600" w:hanging="360"/>
      </w:pPr>
      <w:rPr>
        <w:rFonts w:ascii="Courier New" w:hAnsi="Courier New" w:hint="default"/>
      </w:rPr>
    </w:lvl>
    <w:lvl w:ilvl="5" w:tplc="9B520138">
      <w:start w:val="1"/>
      <w:numFmt w:val="bullet"/>
      <w:lvlText w:val=""/>
      <w:lvlJc w:val="left"/>
      <w:pPr>
        <w:ind w:left="4320" w:hanging="360"/>
      </w:pPr>
      <w:rPr>
        <w:rFonts w:ascii="Wingdings" w:hAnsi="Wingdings" w:hint="default"/>
      </w:rPr>
    </w:lvl>
    <w:lvl w:ilvl="6" w:tplc="4240F2F0">
      <w:start w:val="1"/>
      <w:numFmt w:val="bullet"/>
      <w:lvlText w:val=""/>
      <w:lvlJc w:val="left"/>
      <w:pPr>
        <w:ind w:left="5040" w:hanging="360"/>
      </w:pPr>
      <w:rPr>
        <w:rFonts w:ascii="Symbol" w:hAnsi="Symbol" w:hint="default"/>
      </w:rPr>
    </w:lvl>
    <w:lvl w:ilvl="7" w:tplc="7F04522E">
      <w:start w:val="1"/>
      <w:numFmt w:val="bullet"/>
      <w:lvlText w:val="o"/>
      <w:lvlJc w:val="left"/>
      <w:pPr>
        <w:ind w:left="5760" w:hanging="360"/>
      </w:pPr>
      <w:rPr>
        <w:rFonts w:ascii="Courier New" w:hAnsi="Courier New" w:hint="default"/>
      </w:rPr>
    </w:lvl>
    <w:lvl w:ilvl="8" w:tplc="13924184">
      <w:start w:val="1"/>
      <w:numFmt w:val="bullet"/>
      <w:lvlText w:val=""/>
      <w:lvlJc w:val="left"/>
      <w:pPr>
        <w:ind w:left="6480" w:hanging="360"/>
      </w:pPr>
      <w:rPr>
        <w:rFonts w:ascii="Wingdings" w:hAnsi="Wingdings" w:hint="default"/>
      </w:rPr>
    </w:lvl>
  </w:abstractNum>
  <w:abstractNum w:abstractNumId="12" w15:restartNumberingAfterBreak="0">
    <w:nsid w:val="40078788"/>
    <w:multiLevelType w:val="hybridMultilevel"/>
    <w:tmpl w:val="3ECC786C"/>
    <w:lvl w:ilvl="0" w:tplc="6748A8C4">
      <w:start w:val="1"/>
      <w:numFmt w:val="bullet"/>
      <w:lvlText w:val=""/>
      <w:lvlJc w:val="left"/>
      <w:pPr>
        <w:ind w:left="720" w:hanging="360"/>
      </w:pPr>
      <w:rPr>
        <w:rFonts w:ascii="Symbol" w:hAnsi="Symbol" w:hint="default"/>
      </w:rPr>
    </w:lvl>
    <w:lvl w:ilvl="1" w:tplc="FDB49006">
      <w:start w:val="1"/>
      <w:numFmt w:val="bullet"/>
      <w:lvlText w:val="o"/>
      <w:lvlJc w:val="left"/>
      <w:pPr>
        <w:ind w:left="1440" w:hanging="360"/>
      </w:pPr>
      <w:rPr>
        <w:rFonts w:ascii="Courier New" w:hAnsi="Courier New" w:hint="default"/>
      </w:rPr>
    </w:lvl>
    <w:lvl w:ilvl="2" w:tplc="AED81842">
      <w:start w:val="1"/>
      <w:numFmt w:val="bullet"/>
      <w:lvlText w:val=""/>
      <w:lvlJc w:val="left"/>
      <w:pPr>
        <w:ind w:left="2160" w:hanging="360"/>
      </w:pPr>
      <w:rPr>
        <w:rFonts w:ascii="Wingdings" w:hAnsi="Wingdings" w:hint="default"/>
      </w:rPr>
    </w:lvl>
    <w:lvl w:ilvl="3" w:tplc="15FA93F6">
      <w:start w:val="1"/>
      <w:numFmt w:val="bullet"/>
      <w:lvlText w:val=""/>
      <w:lvlJc w:val="left"/>
      <w:pPr>
        <w:ind w:left="2880" w:hanging="360"/>
      </w:pPr>
      <w:rPr>
        <w:rFonts w:ascii="Symbol" w:hAnsi="Symbol" w:hint="default"/>
      </w:rPr>
    </w:lvl>
    <w:lvl w:ilvl="4" w:tplc="AD40E386">
      <w:start w:val="1"/>
      <w:numFmt w:val="bullet"/>
      <w:lvlText w:val="o"/>
      <w:lvlJc w:val="left"/>
      <w:pPr>
        <w:ind w:left="3600" w:hanging="360"/>
      </w:pPr>
      <w:rPr>
        <w:rFonts w:ascii="Courier New" w:hAnsi="Courier New" w:hint="default"/>
      </w:rPr>
    </w:lvl>
    <w:lvl w:ilvl="5" w:tplc="22FEC752">
      <w:start w:val="1"/>
      <w:numFmt w:val="bullet"/>
      <w:lvlText w:val=""/>
      <w:lvlJc w:val="left"/>
      <w:pPr>
        <w:ind w:left="4320" w:hanging="360"/>
      </w:pPr>
      <w:rPr>
        <w:rFonts w:ascii="Wingdings" w:hAnsi="Wingdings" w:hint="default"/>
      </w:rPr>
    </w:lvl>
    <w:lvl w:ilvl="6" w:tplc="12080080">
      <w:start w:val="1"/>
      <w:numFmt w:val="bullet"/>
      <w:lvlText w:val=""/>
      <w:lvlJc w:val="left"/>
      <w:pPr>
        <w:ind w:left="5040" w:hanging="360"/>
      </w:pPr>
      <w:rPr>
        <w:rFonts w:ascii="Symbol" w:hAnsi="Symbol" w:hint="default"/>
      </w:rPr>
    </w:lvl>
    <w:lvl w:ilvl="7" w:tplc="79624260">
      <w:start w:val="1"/>
      <w:numFmt w:val="bullet"/>
      <w:lvlText w:val="o"/>
      <w:lvlJc w:val="left"/>
      <w:pPr>
        <w:ind w:left="5760" w:hanging="360"/>
      </w:pPr>
      <w:rPr>
        <w:rFonts w:ascii="Courier New" w:hAnsi="Courier New" w:hint="default"/>
      </w:rPr>
    </w:lvl>
    <w:lvl w:ilvl="8" w:tplc="CD221FE6">
      <w:start w:val="1"/>
      <w:numFmt w:val="bullet"/>
      <w:lvlText w:val=""/>
      <w:lvlJc w:val="left"/>
      <w:pPr>
        <w:ind w:left="6480" w:hanging="360"/>
      </w:pPr>
      <w:rPr>
        <w:rFonts w:ascii="Wingdings" w:hAnsi="Wingdings" w:hint="default"/>
      </w:rPr>
    </w:lvl>
  </w:abstractNum>
  <w:abstractNum w:abstractNumId="13" w15:restartNumberingAfterBreak="0">
    <w:nsid w:val="402C1DB9"/>
    <w:multiLevelType w:val="hybridMultilevel"/>
    <w:tmpl w:val="6FEE743E"/>
    <w:lvl w:ilvl="0" w:tplc="06F8B556">
      <w:start w:val="1"/>
      <w:numFmt w:val="bullet"/>
      <w:lvlText w:val=""/>
      <w:lvlJc w:val="left"/>
      <w:pPr>
        <w:ind w:left="720" w:hanging="360"/>
      </w:pPr>
      <w:rPr>
        <w:rFonts w:ascii="Symbol" w:hAnsi="Symbol" w:hint="default"/>
      </w:rPr>
    </w:lvl>
    <w:lvl w:ilvl="1" w:tplc="592C67FE">
      <w:start w:val="1"/>
      <w:numFmt w:val="bullet"/>
      <w:lvlText w:val="o"/>
      <w:lvlJc w:val="left"/>
      <w:pPr>
        <w:ind w:left="1440" w:hanging="360"/>
      </w:pPr>
      <w:rPr>
        <w:rFonts w:ascii="Courier New" w:hAnsi="Courier New" w:hint="default"/>
      </w:rPr>
    </w:lvl>
    <w:lvl w:ilvl="2" w:tplc="EB466B44">
      <w:start w:val="1"/>
      <w:numFmt w:val="bullet"/>
      <w:lvlText w:val=""/>
      <w:lvlJc w:val="left"/>
      <w:pPr>
        <w:ind w:left="2160" w:hanging="360"/>
      </w:pPr>
      <w:rPr>
        <w:rFonts w:ascii="Wingdings" w:hAnsi="Wingdings" w:hint="default"/>
      </w:rPr>
    </w:lvl>
    <w:lvl w:ilvl="3" w:tplc="6D58381C">
      <w:start w:val="1"/>
      <w:numFmt w:val="bullet"/>
      <w:lvlText w:val=""/>
      <w:lvlJc w:val="left"/>
      <w:pPr>
        <w:ind w:left="2880" w:hanging="360"/>
      </w:pPr>
      <w:rPr>
        <w:rFonts w:ascii="Symbol" w:hAnsi="Symbol" w:hint="default"/>
      </w:rPr>
    </w:lvl>
    <w:lvl w:ilvl="4" w:tplc="122803FC">
      <w:start w:val="1"/>
      <w:numFmt w:val="bullet"/>
      <w:lvlText w:val="o"/>
      <w:lvlJc w:val="left"/>
      <w:pPr>
        <w:ind w:left="3600" w:hanging="360"/>
      </w:pPr>
      <w:rPr>
        <w:rFonts w:ascii="Courier New" w:hAnsi="Courier New" w:hint="default"/>
      </w:rPr>
    </w:lvl>
    <w:lvl w:ilvl="5" w:tplc="4230BE96">
      <w:start w:val="1"/>
      <w:numFmt w:val="bullet"/>
      <w:lvlText w:val=""/>
      <w:lvlJc w:val="left"/>
      <w:pPr>
        <w:ind w:left="4320" w:hanging="360"/>
      </w:pPr>
      <w:rPr>
        <w:rFonts w:ascii="Wingdings" w:hAnsi="Wingdings" w:hint="default"/>
      </w:rPr>
    </w:lvl>
    <w:lvl w:ilvl="6" w:tplc="2864ED54">
      <w:start w:val="1"/>
      <w:numFmt w:val="bullet"/>
      <w:lvlText w:val=""/>
      <w:lvlJc w:val="left"/>
      <w:pPr>
        <w:ind w:left="5040" w:hanging="360"/>
      </w:pPr>
      <w:rPr>
        <w:rFonts w:ascii="Symbol" w:hAnsi="Symbol" w:hint="default"/>
      </w:rPr>
    </w:lvl>
    <w:lvl w:ilvl="7" w:tplc="584E3874">
      <w:start w:val="1"/>
      <w:numFmt w:val="bullet"/>
      <w:lvlText w:val="o"/>
      <w:lvlJc w:val="left"/>
      <w:pPr>
        <w:ind w:left="5760" w:hanging="360"/>
      </w:pPr>
      <w:rPr>
        <w:rFonts w:ascii="Courier New" w:hAnsi="Courier New" w:hint="default"/>
      </w:rPr>
    </w:lvl>
    <w:lvl w:ilvl="8" w:tplc="1E723D70">
      <w:start w:val="1"/>
      <w:numFmt w:val="bullet"/>
      <w:lvlText w:val=""/>
      <w:lvlJc w:val="left"/>
      <w:pPr>
        <w:ind w:left="6480" w:hanging="360"/>
      </w:pPr>
      <w:rPr>
        <w:rFonts w:ascii="Wingdings" w:hAnsi="Wingdings" w:hint="default"/>
      </w:rPr>
    </w:lvl>
  </w:abstractNum>
  <w:abstractNum w:abstractNumId="14" w15:restartNumberingAfterBreak="0">
    <w:nsid w:val="438E0DF2"/>
    <w:multiLevelType w:val="hybridMultilevel"/>
    <w:tmpl w:val="82EC0F74"/>
    <w:lvl w:ilvl="0" w:tplc="1CA678FE">
      <w:start w:val="1"/>
      <w:numFmt w:val="bullet"/>
      <w:lvlText w:val=""/>
      <w:lvlJc w:val="left"/>
      <w:pPr>
        <w:ind w:left="720" w:hanging="360"/>
      </w:pPr>
      <w:rPr>
        <w:rFonts w:ascii="Symbol" w:hAnsi="Symbol" w:hint="default"/>
      </w:rPr>
    </w:lvl>
    <w:lvl w:ilvl="1" w:tplc="3416B524">
      <w:start w:val="1"/>
      <w:numFmt w:val="bullet"/>
      <w:lvlText w:val="o"/>
      <w:lvlJc w:val="left"/>
      <w:pPr>
        <w:ind w:left="1440" w:hanging="360"/>
      </w:pPr>
      <w:rPr>
        <w:rFonts w:ascii="Courier New" w:hAnsi="Courier New" w:hint="default"/>
      </w:rPr>
    </w:lvl>
    <w:lvl w:ilvl="2" w:tplc="A44A2D52">
      <w:start w:val="1"/>
      <w:numFmt w:val="bullet"/>
      <w:lvlText w:val=""/>
      <w:lvlJc w:val="left"/>
      <w:pPr>
        <w:ind w:left="2160" w:hanging="360"/>
      </w:pPr>
      <w:rPr>
        <w:rFonts w:ascii="Wingdings" w:hAnsi="Wingdings" w:hint="default"/>
      </w:rPr>
    </w:lvl>
    <w:lvl w:ilvl="3" w:tplc="0F462B76">
      <w:start w:val="1"/>
      <w:numFmt w:val="bullet"/>
      <w:lvlText w:val=""/>
      <w:lvlJc w:val="left"/>
      <w:pPr>
        <w:ind w:left="2880" w:hanging="360"/>
      </w:pPr>
      <w:rPr>
        <w:rFonts w:ascii="Symbol" w:hAnsi="Symbol" w:hint="default"/>
      </w:rPr>
    </w:lvl>
    <w:lvl w:ilvl="4" w:tplc="9EB4E4C2">
      <w:start w:val="1"/>
      <w:numFmt w:val="bullet"/>
      <w:lvlText w:val="o"/>
      <w:lvlJc w:val="left"/>
      <w:pPr>
        <w:ind w:left="3600" w:hanging="360"/>
      </w:pPr>
      <w:rPr>
        <w:rFonts w:ascii="Courier New" w:hAnsi="Courier New" w:hint="default"/>
      </w:rPr>
    </w:lvl>
    <w:lvl w:ilvl="5" w:tplc="A0CEACFA">
      <w:start w:val="1"/>
      <w:numFmt w:val="bullet"/>
      <w:lvlText w:val=""/>
      <w:lvlJc w:val="left"/>
      <w:pPr>
        <w:ind w:left="4320" w:hanging="360"/>
      </w:pPr>
      <w:rPr>
        <w:rFonts w:ascii="Wingdings" w:hAnsi="Wingdings" w:hint="default"/>
      </w:rPr>
    </w:lvl>
    <w:lvl w:ilvl="6" w:tplc="978C4224">
      <w:start w:val="1"/>
      <w:numFmt w:val="bullet"/>
      <w:lvlText w:val=""/>
      <w:lvlJc w:val="left"/>
      <w:pPr>
        <w:ind w:left="5040" w:hanging="360"/>
      </w:pPr>
      <w:rPr>
        <w:rFonts w:ascii="Symbol" w:hAnsi="Symbol" w:hint="default"/>
      </w:rPr>
    </w:lvl>
    <w:lvl w:ilvl="7" w:tplc="B5CE3D9C">
      <w:start w:val="1"/>
      <w:numFmt w:val="bullet"/>
      <w:lvlText w:val="o"/>
      <w:lvlJc w:val="left"/>
      <w:pPr>
        <w:ind w:left="5760" w:hanging="360"/>
      </w:pPr>
      <w:rPr>
        <w:rFonts w:ascii="Courier New" w:hAnsi="Courier New" w:hint="default"/>
      </w:rPr>
    </w:lvl>
    <w:lvl w:ilvl="8" w:tplc="DE666F44">
      <w:start w:val="1"/>
      <w:numFmt w:val="bullet"/>
      <w:lvlText w:val=""/>
      <w:lvlJc w:val="left"/>
      <w:pPr>
        <w:ind w:left="6480" w:hanging="360"/>
      </w:pPr>
      <w:rPr>
        <w:rFonts w:ascii="Wingdings" w:hAnsi="Wingdings" w:hint="default"/>
      </w:rPr>
    </w:lvl>
  </w:abstractNum>
  <w:abstractNum w:abstractNumId="15" w15:restartNumberingAfterBreak="0">
    <w:nsid w:val="450D3AC4"/>
    <w:multiLevelType w:val="hybridMultilevel"/>
    <w:tmpl w:val="AA4250B2"/>
    <w:lvl w:ilvl="0" w:tplc="D654ED88">
      <w:start w:val="1"/>
      <w:numFmt w:val="decimal"/>
      <w:lvlText w:val="%1."/>
      <w:lvlJc w:val="left"/>
      <w:pPr>
        <w:ind w:left="360" w:hanging="360"/>
      </w:pPr>
      <w:rPr>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16FA423"/>
    <w:multiLevelType w:val="hybridMultilevel"/>
    <w:tmpl w:val="FB9C4276"/>
    <w:lvl w:ilvl="0" w:tplc="B8FE7E1A">
      <w:start w:val="1"/>
      <w:numFmt w:val="bullet"/>
      <w:lvlText w:val=""/>
      <w:lvlJc w:val="left"/>
      <w:pPr>
        <w:ind w:left="720" w:hanging="360"/>
      </w:pPr>
      <w:rPr>
        <w:rFonts w:ascii="Symbol" w:hAnsi="Symbol" w:hint="default"/>
      </w:rPr>
    </w:lvl>
    <w:lvl w:ilvl="1" w:tplc="2F647E48">
      <w:start w:val="1"/>
      <w:numFmt w:val="bullet"/>
      <w:lvlText w:val="o"/>
      <w:lvlJc w:val="left"/>
      <w:pPr>
        <w:ind w:left="1440" w:hanging="360"/>
      </w:pPr>
      <w:rPr>
        <w:rFonts w:ascii="Courier New" w:hAnsi="Courier New" w:hint="default"/>
      </w:rPr>
    </w:lvl>
    <w:lvl w:ilvl="2" w:tplc="F7786E2E">
      <w:start w:val="1"/>
      <w:numFmt w:val="bullet"/>
      <w:lvlText w:val=""/>
      <w:lvlJc w:val="left"/>
      <w:pPr>
        <w:ind w:left="2160" w:hanging="360"/>
      </w:pPr>
      <w:rPr>
        <w:rFonts w:ascii="Wingdings" w:hAnsi="Wingdings" w:hint="default"/>
      </w:rPr>
    </w:lvl>
    <w:lvl w:ilvl="3" w:tplc="3982B6F8">
      <w:start w:val="1"/>
      <w:numFmt w:val="bullet"/>
      <w:lvlText w:val=""/>
      <w:lvlJc w:val="left"/>
      <w:pPr>
        <w:ind w:left="2880" w:hanging="360"/>
      </w:pPr>
      <w:rPr>
        <w:rFonts w:ascii="Symbol" w:hAnsi="Symbol" w:hint="default"/>
      </w:rPr>
    </w:lvl>
    <w:lvl w:ilvl="4" w:tplc="F81A951C">
      <w:start w:val="1"/>
      <w:numFmt w:val="bullet"/>
      <w:lvlText w:val="o"/>
      <w:lvlJc w:val="left"/>
      <w:pPr>
        <w:ind w:left="3600" w:hanging="360"/>
      </w:pPr>
      <w:rPr>
        <w:rFonts w:ascii="Courier New" w:hAnsi="Courier New" w:hint="default"/>
      </w:rPr>
    </w:lvl>
    <w:lvl w:ilvl="5" w:tplc="E82EB8FC">
      <w:start w:val="1"/>
      <w:numFmt w:val="bullet"/>
      <w:lvlText w:val=""/>
      <w:lvlJc w:val="left"/>
      <w:pPr>
        <w:ind w:left="4320" w:hanging="360"/>
      </w:pPr>
      <w:rPr>
        <w:rFonts w:ascii="Wingdings" w:hAnsi="Wingdings" w:hint="default"/>
      </w:rPr>
    </w:lvl>
    <w:lvl w:ilvl="6" w:tplc="3418C97C">
      <w:start w:val="1"/>
      <w:numFmt w:val="bullet"/>
      <w:lvlText w:val=""/>
      <w:lvlJc w:val="left"/>
      <w:pPr>
        <w:ind w:left="5040" w:hanging="360"/>
      </w:pPr>
      <w:rPr>
        <w:rFonts w:ascii="Symbol" w:hAnsi="Symbol" w:hint="default"/>
      </w:rPr>
    </w:lvl>
    <w:lvl w:ilvl="7" w:tplc="36A48036">
      <w:start w:val="1"/>
      <w:numFmt w:val="bullet"/>
      <w:lvlText w:val="o"/>
      <w:lvlJc w:val="left"/>
      <w:pPr>
        <w:ind w:left="5760" w:hanging="360"/>
      </w:pPr>
      <w:rPr>
        <w:rFonts w:ascii="Courier New" w:hAnsi="Courier New" w:hint="default"/>
      </w:rPr>
    </w:lvl>
    <w:lvl w:ilvl="8" w:tplc="18C8F418">
      <w:start w:val="1"/>
      <w:numFmt w:val="bullet"/>
      <w:lvlText w:val=""/>
      <w:lvlJc w:val="left"/>
      <w:pPr>
        <w:ind w:left="6480" w:hanging="360"/>
      </w:pPr>
      <w:rPr>
        <w:rFonts w:ascii="Wingdings" w:hAnsi="Wingdings" w:hint="default"/>
      </w:rPr>
    </w:lvl>
  </w:abstractNum>
  <w:abstractNum w:abstractNumId="17" w15:restartNumberingAfterBreak="0">
    <w:nsid w:val="555C74B1"/>
    <w:multiLevelType w:val="multilevel"/>
    <w:tmpl w:val="0C6E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EF1179"/>
    <w:multiLevelType w:val="multilevel"/>
    <w:tmpl w:val="1E84F8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E1C0FB2"/>
    <w:multiLevelType w:val="multilevel"/>
    <w:tmpl w:val="B844B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CE400A"/>
    <w:multiLevelType w:val="hybridMultilevel"/>
    <w:tmpl w:val="1CC03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45C760"/>
    <w:multiLevelType w:val="hybridMultilevel"/>
    <w:tmpl w:val="06983972"/>
    <w:lvl w:ilvl="0" w:tplc="182A5E48">
      <w:start w:val="1"/>
      <w:numFmt w:val="bullet"/>
      <w:lvlText w:val=""/>
      <w:lvlJc w:val="left"/>
      <w:pPr>
        <w:ind w:left="720" w:hanging="360"/>
      </w:pPr>
      <w:rPr>
        <w:rFonts w:ascii="Symbol" w:hAnsi="Symbol" w:hint="default"/>
      </w:rPr>
    </w:lvl>
    <w:lvl w:ilvl="1" w:tplc="6C022788">
      <w:start w:val="1"/>
      <w:numFmt w:val="bullet"/>
      <w:lvlText w:val="o"/>
      <w:lvlJc w:val="left"/>
      <w:pPr>
        <w:ind w:left="1440" w:hanging="360"/>
      </w:pPr>
      <w:rPr>
        <w:rFonts w:ascii="Courier New" w:hAnsi="Courier New" w:hint="default"/>
      </w:rPr>
    </w:lvl>
    <w:lvl w:ilvl="2" w:tplc="14B22E6C">
      <w:start w:val="1"/>
      <w:numFmt w:val="bullet"/>
      <w:lvlText w:val=""/>
      <w:lvlJc w:val="left"/>
      <w:pPr>
        <w:ind w:left="2160" w:hanging="360"/>
      </w:pPr>
      <w:rPr>
        <w:rFonts w:ascii="Wingdings" w:hAnsi="Wingdings" w:hint="default"/>
      </w:rPr>
    </w:lvl>
    <w:lvl w:ilvl="3" w:tplc="2C342D8C">
      <w:start w:val="1"/>
      <w:numFmt w:val="bullet"/>
      <w:lvlText w:val=""/>
      <w:lvlJc w:val="left"/>
      <w:pPr>
        <w:ind w:left="2880" w:hanging="360"/>
      </w:pPr>
      <w:rPr>
        <w:rFonts w:ascii="Symbol" w:hAnsi="Symbol" w:hint="default"/>
      </w:rPr>
    </w:lvl>
    <w:lvl w:ilvl="4" w:tplc="DE168AA2">
      <w:start w:val="1"/>
      <w:numFmt w:val="bullet"/>
      <w:lvlText w:val="o"/>
      <w:lvlJc w:val="left"/>
      <w:pPr>
        <w:ind w:left="3600" w:hanging="360"/>
      </w:pPr>
      <w:rPr>
        <w:rFonts w:ascii="Courier New" w:hAnsi="Courier New" w:hint="default"/>
      </w:rPr>
    </w:lvl>
    <w:lvl w:ilvl="5" w:tplc="CF2C47FC">
      <w:start w:val="1"/>
      <w:numFmt w:val="bullet"/>
      <w:lvlText w:val=""/>
      <w:lvlJc w:val="left"/>
      <w:pPr>
        <w:ind w:left="4320" w:hanging="360"/>
      </w:pPr>
      <w:rPr>
        <w:rFonts w:ascii="Wingdings" w:hAnsi="Wingdings" w:hint="default"/>
      </w:rPr>
    </w:lvl>
    <w:lvl w:ilvl="6" w:tplc="F86A8A0A">
      <w:start w:val="1"/>
      <w:numFmt w:val="bullet"/>
      <w:lvlText w:val=""/>
      <w:lvlJc w:val="left"/>
      <w:pPr>
        <w:ind w:left="5040" w:hanging="360"/>
      </w:pPr>
      <w:rPr>
        <w:rFonts w:ascii="Symbol" w:hAnsi="Symbol" w:hint="default"/>
      </w:rPr>
    </w:lvl>
    <w:lvl w:ilvl="7" w:tplc="439ACE86">
      <w:start w:val="1"/>
      <w:numFmt w:val="bullet"/>
      <w:lvlText w:val="o"/>
      <w:lvlJc w:val="left"/>
      <w:pPr>
        <w:ind w:left="5760" w:hanging="360"/>
      </w:pPr>
      <w:rPr>
        <w:rFonts w:ascii="Courier New" w:hAnsi="Courier New" w:hint="default"/>
      </w:rPr>
    </w:lvl>
    <w:lvl w:ilvl="8" w:tplc="A8C05CDE">
      <w:start w:val="1"/>
      <w:numFmt w:val="bullet"/>
      <w:lvlText w:val=""/>
      <w:lvlJc w:val="left"/>
      <w:pPr>
        <w:ind w:left="6480" w:hanging="360"/>
      </w:pPr>
      <w:rPr>
        <w:rFonts w:ascii="Wingdings" w:hAnsi="Wingdings" w:hint="default"/>
      </w:rPr>
    </w:lvl>
  </w:abstractNum>
  <w:abstractNum w:abstractNumId="22" w15:restartNumberingAfterBreak="0">
    <w:nsid w:val="7458136C"/>
    <w:multiLevelType w:val="hybridMultilevel"/>
    <w:tmpl w:val="3FF61B34"/>
    <w:lvl w:ilvl="0" w:tplc="F5FA047C">
      <w:start w:val="1"/>
      <w:numFmt w:val="bullet"/>
      <w:lvlText w:val=""/>
      <w:lvlJc w:val="left"/>
      <w:pPr>
        <w:ind w:left="720" w:hanging="360"/>
      </w:pPr>
      <w:rPr>
        <w:rFonts w:ascii="Symbol" w:hAnsi="Symbol" w:hint="default"/>
      </w:rPr>
    </w:lvl>
    <w:lvl w:ilvl="1" w:tplc="659C6BD0">
      <w:start w:val="1"/>
      <w:numFmt w:val="bullet"/>
      <w:lvlText w:val="o"/>
      <w:lvlJc w:val="left"/>
      <w:pPr>
        <w:ind w:left="1440" w:hanging="360"/>
      </w:pPr>
      <w:rPr>
        <w:rFonts w:ascii="Courier New" w:hAnsi="Courier New" w:hint="default"/>
      </w:rPr>
    </w:lvl>
    <w:lvl w:ilvl="2" w:tplc="8BA0F258">
      <w:start w:val="1"/>
      <w:numFmt w:val="bullet"/>
      <w:lvlText w:val=""/>
      <w:lvlJc w:val="left"/>
      <w:pPr>
        <w:ind w:left="2160" w:hanging="360"/>
      </w:pPr>
      <w:rPr>
        <w:rFonts w:ascii="Wingdings" w:hAnsi="Wingdings" w:hint="default"/>
      </w:rPr>
    </w:lvl>
    <w:lvl w:ilvl="3" w:tplc="DA602904">
      <w:start w:val="1"/>
      <w:numFmt w:val="bullet"/>
      <w:lvlText w:val=""/>
      <w:lvlJc w:val="left"/>
      <w:pPr>
        <w:ind w:left="2880" w:hanging="360"/>
      </w:pPr>
      <w:rPr>
        <w:rFonts w:ascii="Symbol" w:hAnsi="Symbol" w:hint="default"/>
      </w:rPr>
    </w:lvl>
    <w:lvl w:ilvl="4" w:tplc="E0D60C72">
      <w:start w:val="1"/>
      <w:numFmt w:val="bullet"/>
      <w:lvlText w:val="o"/>
      <w:lvlJc w:val="left"/>
      <w:pPr>
        <w:ind w:left="3600" w:hanging="360"/>
      </w:pPr>
      <w:rPr>
        <w:rFonts w:ascii="Courier New" w:hAnsi="Courier New" w:hint="default"/>
      </w:rPr>
    </w:lvl>
    <w:lvl w:ilvl="5" w:tplc="C6D67A48">
      <w:start w:val="1"/>
      <w:numFmt w:val="bullet"/>
      <w:lvlText w:val=""/>
      <w:lvlJc w:val="left"/>
      <w:pPr>
        <w:ind w:left="4320" w:hanging="360"/>
      </w:pPr>
      <w:rPr>
        <w:rFonts w:ascii="Wingdings" w:hAnsi="Wingdings" w:hint="default"/>
      </w:rPr>
    </w:lvl>
    <w:lvl w:ilvl="6" w:tplc="A36CF7DA">
      <w:start w:val="1"/>
      <w:numFmt w:val="bullet"/>
      <w:lvlText w:val=""/>
      <w:lvlJc w:val="left"/>
      <w:pPr>
        <w:ind w:left="5040" w:hanging="360"/>
      </w:pPr>
      <w:rPr>
        <w:rFonts w:ascii="Symbol" w:hAnsi="Symbol" w:hint="default"/>
      </w:rPr>
    </w:lvl>
    <w:lvl w:ilvl="7" w:tplc="0AACD3F4">
      <w:start w:val="1"/>
      <w:numFmt w:val="bullet"/>
      <w:lvlText w:val="o"/>
      <w:lvlJc w:val="left"/>
      <w:pPr>
        <w:ind w:left="5760" w:hanging="360"/>
      </w:pPr>
      <w:rPr>
        <w:rFonts w:ascii="Courier New" w:hAnsi="Courier New" w:hint="default"/>
      </w:rPr>
    </w:lvl>
    <w:lvl w:ilvl="8" w:tplc="E4B45CB0">
      <w:start w:val="1"/>
      <w:numFmt w:val="bullet"/>
      <w:lvlText w:val=""/>
      <w:lvlJc w:val="left"/>
      <w:pPr>
        <w:ind w:left="6480" w:hanging="360"/>
      </w:pPr>
      <w:rPr>
        <w:rFonts w:ascii="Wingdings" w:hAnsi="Wingdings" w:hint="default"/>
      </w:rPr>
    </w:lvl>
  </w:abstractNum>
  <w:abstractNum w:abstractNumId="23" w15:restartNumberingAfterBreak="0">
    <w:nsid w:val="78BB66E9"/>
    <w:multiLevelType w:val="multilevel"/>
    <w:tmpl w:val="AB2A1C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9AF7076"/>
    <w:multiLevelType w:val="multilevel"/>
    <w:tmpl w:val="6412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375625">
    <w:abstractNumId w:val="5"/>
  </w:num>
  <w:num w:numId="2" w16cid:durableId="2133015181">
    <w:abstractNumId w:val="20"/>
  </w:num>
  <w:num w:numId="3" w16cid:durableId="1477604592">
    <w:abstractNumId w:val="15"/>
  </w:num>
  <w:num w:numId="4" w16cid:durableId="721944917">
    <w:abstractNumId w:val="7"/>
  </w:num>
  <w:num w:numId="5" w16cid:durableId="1363901457">
    <w:abstractNumId w:val="17"/>
  </w:num>
  <w:num w:numId="6" w16cid:durableId="421920902">
    <w:abstractNumId w:val="24"/>
  </w:num>
  <w:num w:numId="7" w16cid:durableId="1815640682">
    <w:abstractNumId w:val="6"/>
  </w:num>
  <w:num w:numId="8" w16cid:durableId="1057972644">
    <w:abstractNumId w:val="0"/>
  </w:num>
  <w:num w:numId="9" w16cid:durableId="682780269">
    <w:abstractNumId w:val="3"/>
  </w:num>
  <w:num w:numId="10" w16cid:durableId="275793127">
    <w:abstractNumId w:val="2"/>
  </w:num>
  <w:num w:numId="11" w16cid:durableId="252592108">
    <w:abstractNumId w:val="19"/>
  </w:num>
  <w:num w:numId="12" w16cid:durableId="1713336840">
    <w:abstractNumId w:val="1"/>
  </w:num>
  <w:num w:numId="13" w16cid:durableId="1051465678">
    <w:abstractNumId w:val="23"/>
  </w:num>
  <w:num w:numId="14" w16cid:durableId="855583236">
    <w:abstractNumId w:val="18"/>
  </w:num>
  <w:num w:numId="15" w16cid:durableId="696856134">
    <w:abstractNumId w:val="13"/>
  </w:num>
  <w:num w:numId="16" w16cid:durableId="176577550">
    <w:abstractNumId w:val="8"/>
  </w:num>
  <w:num w:numId="17" w16cid:durableId="578759091">
    <w:abstractNumId w:val="22"/>
  </w:num>
  <w:num w:numId="18" w16cid:durableId="1083062631">
    <w:abstractNumId w:val="14"/>
  </w:num>
  <w:num w:numId="19" w16cid:durableId="792139346">
    <w:abstractNumId w:val="4"/>
  </w:num>
  <w:num w:numId="20" w16cid:durableId="700934332">
    <w:abstractNumId w:val="11"/>
  </w:num>
  <w:num w:numId="21" w16cid:durableId="1645885591">
    <w:abstractNumId w:val="16"/>
  </w:num>
  <w:num w:numId="22" w16cid:durableId="1613054759">
    <w:abstractNumId w:val="9"/>
  </w:num>
  <w:num w:numId="23" w16cid:durableId="1675716595">
    <w:abstractNumId w:val="12"/>
  </w:num>
  <w:num w:numId="24" w16cid:durableId="1155537454">
    <w:abstractNumId w:val="21"/>
  </w:num>
  <w:num w:numId="25" w16cid:durableId="160170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34"/>
    <w:rsid w:val="0001013A"/>
    <w:rsid w:val="00012DD8"/>
    <w:rsid w:val="000150F0"/>
    <w:rsid w:val="000172A2"/>
    <w:rsid w:val="00020699"/>
    <w:rsid w:val="0002111B"/>
    <w:rsid w:val="000244D2"/>
    <w:rsid w:val="000249D8"/>
    <w:rsid w:val="00024C76"/>
    <w:rsid w:val="000304B5"/>
    <w:rsid w:val="00031033"/>
    <w:rsid w:val="0003245E"/>
    <w:rsid w:val="00035C97"/>
    <w:rsid w:val="0004088E"/>
    <w:rsid w:val="000435F9"/>
    <w:rsid w:val="000444FD"/>
    <w:rsid w:val="00047265"/>
    <w:rsid w:val="00047900"/>
    <w:rsid w:val="0005076D"/>
    <w:rsid w:val="000525FD"/>
    <w:rsid w:val="00052BF1"/>
    <w:rsid w:val="000539C9"/>
    <w:rsid w:val="00054DFD"/>
    <w:rsid w:val="00056F17"/>
    <w:rsid w:val="0006599D"/>
    <w:rsid w:val="000755FE"/>
    <w:rsid w:val="00081AE8"/>
    <w:rsid w:val="000826F6"/>
    <w:rsid w:val="0008675A"/>
    <w:rsid w:val="00090EC2"/>
    <w:rsid w:val="000947DB"/>
    <w:rsid w:val="000962B3"/>
    <w:rsid w:val="000A0B62"/>
    <w:rsid w:val="000A10E0"/>
    <w:rsid w:val="000A761F"/>
    <w:rsid w:val="000B2705"/>
    <w:rsid w:val="000B32AB"/>
    <w:rsid w:val="000C0279"/>
    <w:rsid w:val="000C2317"/>
    <w:rsid w:val="000C37F3"/>
    <w:rsid w:val="000C39BB"/>
    <w:rsid w:val="000C4692"/>
    <w:rsid w:val="000C5F7A"/>
    <w:rsid w:val="000C72AA"/>
    <w:rsid w:val="000C7667"/>
    <w:rsid w:val="000D04F4"/>
    <w:rsid w:val="000D0B62"/>
    <w:rsid w:val="000D11BB"/>
    <w:rsid w:val="000D221B"/>
    <w:rsid w:val="000D23E1"/>
    <w:rsid w:val="000D2D49"/>
    <w:rsid w:val="000D4BBB"/>
    <w:rsid w:val="000D555F"/>
    <w:rsid w:val="000D603F"/>
    <w:rsid w:val="000D6241"/>
    <w:rsid w:val="000D669E"/>
    <w:rsid w:val="000E0C40"/>
    <w:rsid w:val="000E2411"/>
    <w:rsid w:val="000E4513"/>
    <w:rsid w:val="000E4A2E"/>
    <w:rsid w:val="000E4DEB"/>
    <w:rsid w:val="000E55F8"/>
    <w:rsid w:val="000E7FB0"/>
    <w:rsid w:val="000F21F8"/>
    <w:rsid w:val="000F341E"/>
    <w:rsid w:val="000F74FC"/>
    <w:rsid w:val="001001C9"/>
    <w:rsid w:val="00100E3E"/>
    <w:rsid w:val="001016A8"/>
    <w:rsid w:val="00101D33"/>
    <w:rsid w:val="001071FD"/>
    <w:rsid w:val="00110578"/>
    <w:rsid w:val="00110A91"/>
    <w:rsid w:val="00122D45"/>
    <w:rsid w:val="001254F8"/>
    <w:rsid w:val="00133395"/>
    <w:rsid w:val="00135278"/>
    <w:rsid w:val="00144824"/>
    <w:rsid w:val="001471C5"/>
    <w:rsid w:val="00147E10"/>
    <w:rsid w:val="001500E7"/>
    <w:rsid w:val="0015415E"/>
    <w:rsid w:val="00161000"/>
    <w:rsid w:val="001618AF"/>
    <w:rsid w:val="001749D6"/>
    <w:rsid w:val="00175E22"/>
    <w:rsid w:val="00176827"/>
    <w:rsid w:val="00177EDE"/>
    <w:rsid w:val="00180504"/>
    <w:rsid w:val="001809F1"/>
    <w:rsid w:val="001852C4"/>
    <w:rsid w:val="001921C3"/>
    <w:rsid w:val="00193084"/>
    <w:rsid w:val="00193791"/>
    <w:rsid w:val="001A304F"/>
    <w:rsid w:val="001A46C6"/>
    <w:rsid w:val="001A4B6A"/>
    <w:rsid w:val="001A5A54"/>
    <w:rsid w:val="001A73E7"/>
    <w:rsid w:val="001B1341"/>
    <w:rsid w:val="001B6F4D"/>
    <w:rsid w:val="001C17BA"/>
    <w:rsid w:val="001C4976"/>
    <w:rsid w:val="001C6CEF"/>
    <w:rsid w:val="001C70E3"/>
    <w:rsid w:val="001D0D89"/>
    <w:rsid w:val="001D1594"/>
    <w:rsid w:val="001D5875"/>
    <w:rsid w:val="001E004F"/>
    <w:rsid w:val="001E06D8"/>
    <w:rsid w:val="001E34E3"/>
    <w:rsid w:val="001E5451"/>
    <w:rsid w:val="001E69AC"/>
    <w:rsid w:val="001E6C4D"/>
    <w:rsid w:val="001F25D2"/>
    <w:rsid w:val="001F42CC"/>
    <w:rsid w:val="001F5312"/>
    <w:rsid w:val="001F7589"/>
    <w:rsid w:val="0020083C"/>
    <w:rsid w:val="00203D2D"/>
    <w:rsid w:val="002138D8"/>
    <w:rsid w:val="00223080"/>
    <w:rsid w:val="00224876"/>
    <w:rsid w:val="00225FB8"/>
    <w:rsid w:val="00226477"/>
    <w:rsid w:val="00234A99"/>
    <w:rsid w:val="00236D9D"/>
    <w:rsid w:val="00240E48"/>
    <w:rsid w:val="00241564"/>
    <w:rsid w:val="00244564"/>
    <w:rsid w:val="00244653"/>
    <w:rsid w:val="0024615B"/>
    <w:rsid w:val="00246791"/>
    <w:rsid w:val="00247F3D"/>
    <w:rsid w:val="00260291"/>
    <w:rsid w:val="00260AF5"/>
    <w:rsid w:val="002623C5"/>
    <w:rsid w:val="00273990"/>
    <w:rsid w:val="00274D15"/>
    <w:rsid w:val="002818C1"/>
    <w:rsid w:val="002909FF"/>
    <w:rsid w:val="0029119B"/>
    <w:rsid w:val="002922CF"/>
    <w:rsid w:val="0029232F"/>
    <w:rsid w:val="00293DFC"/>
    <w:rsid w:val="002A0CAE"/>
    <w:rsid w:val="002A0EF6"/>
    <w:rsid w:val="002A3B5B"/>
    <w:rsid w:val="002B1143"/>
    <w:rsid w:val="002B1AC3"/>
    <w:rsid w:val="002B7091"/>
    <w:rsid w:val="002B7F2B"/>
    <w:rsid w:val="002C3559"/>
    <w:rsid w:val="002C449C"/>
    <w:rsid w:val="002C5BF3"/>
    <w:rsid w:val="002C69B8"/>
    <w:rsid w:val="002C7B4F"/>
    <w:rsid w:val="002D2B24"/>
    <w:rsid w:val="002D3E93"/>
    <w:rsid w:val="002D4F82"/>
    <w:rsid w:val="002D7B94"/>
    <w:rsid w:val="002E18BB"/>
    <w:rsid w:val="002E1F78"/>
    <w:rsid w:val="002E2632"/>
    <w:rsid w:val="002E3342"/>
    <w:rsid w:val="002F1735"/>
    <w:rsid w:val="002F6C73"/>
    <w:rsid w:val="003078DA"/>
    <w:rsid w:val="003109E9"/>
    <w:rsid w:val="00310D42"/>
    <w:rsid w:val="00313DE8"/>
    <w:rsid w:val="003228DF"/>
    <w:rsid w:val="00324117"/>
    <w:rsid w:val="00324E54"/>
    <w:rsid w:val="003275DF"/>
    <w:rsid w:val="003277D2"/>
    <w:rsid w:val="00331C6D"/>
    <w:rsid w:val="00335B5D"/>
    <w:rsid w:val="00346B47"/>
    <w:rsid w:val="00350161"/>
    <w:rsid w:val="00351D66"/>
    <w:rsid w:val="00357E61"/>
    <w:rsid w:val="00357F6D"/>
    <w:rsid w:val="00365A38"/>
    <w:rsid w:val="0036665C"/>
    <w:rsid w:val="00367B51"/>
    <w:rsid w:val="00375915"/>
    <w:rsid w:val="003810A7"/>
    <w:rsid w:val="00384F22"/>
    <w:rsid w:val="003927EC"/>
    <w:rsid w:val="003A3CB3"/>
    <w:rsid w:val="003A460E"/>
    <w:rsid w:val="003A599F"/>
    <w:rsid w:val="003A5B82"/>
    <w:rsid w:val="003B0582"/>
    <w:rsid w:val="003B65A5"/>
    <w:rsid w:val="003C63B4"/>
    <w:rsid w:val="003D03AC"/>
    <w:rsid w:val="003D1487"/>
    <w:rsid w:val="003D4508"/>
    <w:rsid w:val="003D6268"/>
    <w:rsid w:val="003E0FEE"/>
    <w:rsid w:val="003F3C3E"/>
    <w:rsid w:val="003F40C7"/>
    <w:rsid w:val="003F4FF5"/>
    <w:rsid w:val="00400C40"/>
    <w:rsid w:val="004053F3"/>
    <w:rsid w:val="00413963"/>
    <w:rsid w:val="00423A3A"/>
    <w:rsid w:val="00424B97"/>
    <w:rsid w:val="00426B34"/>
    <w:rsid w:val="00427122"/>
    <w:rsid w:val="004275B2"/>
    <w:rsid w:val="0043041C"/>
    <w:rsid w:val="0043692C"/>
    <w:rsid w:val="00436A34"/>
    <w:rsid w:val="004462F8"/>
    <w:rsid w:val="00447323"/>
    <w:rsid w:val="00450075"/>
    <w:rsid w:val="00456353"/>
    <w:rsid w:val="0045683F"/>
    <w:rsid w:val="00460135"/>
    <w:rsid w:val="004604EB"/>
    <w:rsid w:val="00460E3D"/>
    <w:rsid w:val="004657AF"/>
    <w:rsid w:val="00470428"/>
    <w:rsid w:val="004726AD"/>
    <w:rsid w:val="00476794"/>
    <w:rsid w:val="0048068F"/>
    <w:rsid w:val="004828FD"/>
    <w:rsid w:val="00483B31"/>
    <w:rsid w:val="00485E26"/>
    <w:rsid w:val="00486D7E"/>
    <w:rsid w:val="004908B7"/>
    <w:rsid w:val="004908F2"/>
    <w:rsid w:val="00490AD6"/>
    <w:rsid w:val="00490F25"/>
    <w:rsid w:val="00491001"/>
    <w:rsid w:val="004923D1"/>
    <w:rsid w:val="004954FE"/>
    <w:rsid w:val="00497497"/>
    <w:rsid w:val="004975F9"/>
    <w:rsid w:val="004A0309"/>
    <w:rsid w:val="004A2C0D"/>
    <w:rsid w:val="004A2C9C"/>
    <w:rsid w:val="004B0F33"/>
    <w:rsid w:val="004B3359"/>
    <w:rsid w:val="004D0A22"/>
    <w:rsid w:val="004D0E9A"/>
    <w:rsid w:val="004D54D2"/>
    <w:rsid w:val="004E173C"/>
    <w:rsid w:val="004E2F3C"/>
    <w:rsid w:val="004E5273"/>
    <w:rsid w:val="004E6FA2"/>
    <w:rsid w:val="004E7C3B"/>
    <w:rsid w:val="004E7C44"/>
    <w:rsid w:val="004F0AE4"/>
    <w:rsid w:val="004F1374"/>
    <w:rsid w:val="004F17B9"/>
    <w:rsid w:val="004F5D1D"/>
    <w:rsid w:val="00500CA7"/>
    <w:rsid w:val="005015CA"/>
    <w:rsid w:val="005027AA"/>
    <w:rsid w:val="005032F5"/>
    <w:rsid w:val="005040A6"/>
    <w:rsid w:val="005047AC"/>
    <w:rsid w:val="0050553F"/>
    <w:rsid w:val="00507F17"/>
    <w:rsid w:val="005132D8"/>
    <w:rsid w:val="00513891"/>
    <w:rsid w:val="005142D8"/>
    <w:rsid w:val="00515577"/>
    <w:rsid w:val="00516E70"/>
    <w:rsid w:val="0051780E"/>
    <w:rsid w:val="00517B0D"/>
    <w:rsid w:val="00520F43"/>
    <w:rsid w:val="00526894"/>
    <w:rsid w:val="00527159"/>
    <w:rsid w:val="0053006E"/>
    <w:rsid w:val="00532172"/>
    <w:rsid w:val="005344FC"/>
    <w:rsid w:val="0053499D"/>
    <w:rsid w:val="0054010B"/>
    <w:rsid w:val="00546E5D"/>
    <w:rsid w:val="0054722B"/>
    <w:rsid w:val="00551BF1"/>
    <w:rsid w:val="00554DD6"/>
    <w:rsid w:val="005556F2"/>
    <w:rsid w:val="00555E6F"/>
    <w:rsid w:val="005636E3"/>
    <w:rsid w:val="00564A5B"/>
    <w:rsid w:val="00571FB8"/>
    <w:rsid w:val="0057234E"/>
    <w:rsid w:val="00573729"/>
    <w:rsid w:val="005740A4"/>
    <w:rsid w:val="005742EB"/>
    <w:rsid w:val="0057492B"/>
    <w:rsid w:val="0058348F"/>
    <w:rsid w:val="00585C57"/>
    <w:rsid w:val="00586552"/>
    <w:rsid w:val="005927BB"/>
    <w:rsid w:val="00592903"/>
    <w:rsid w:val="00593DDD"/>
    <w:rsid w:val="00595E4D"/>
    <w:rsid w:val="00597843"/>
    <w:rsid w:val="005A2511"/>
    <w:rsid w:val="005A28C8"/>
    <w:rsid w:val="005A7AEA"/>
    <w:rsid w:val="005A7AFC"/>
    <w:rsid w:val="005B196A"/>
    <w:rsid w:val="005B70CD"/>
    <w:rsid w:val="005B7C7D"/>
    <w:rsid w:val="005C1F07"/>
    <w:rsid w:val="005C338A"/>
    <w:rsid w:val="005C5CC0"/>
    <w:rsid w:val="005D217F"/>
    <w:rsid w:val="005E092A"/>
    <w:rsid w:val="005E2983"/>
    <w:rsid w:val="005E5573"/>
    <w:rsid w:val="005E6CC5"/>
    <w:rsid w:val="005E722B"/>
    <w:rsid w:val="005E79AA"/>
    <w:rsid w:val="005F041E"/>
    <w:rsid w:val="005F07B5"/>
    <w:rsid w:val="005F1FC5"/>
    <w:rsid w:val="005F3285"/>
    <w:rsid w:val="005F334F"/>
    <w:rsid w:val="005F5AB8"/>
    <w:rsid w:val="00601AA5"/>
    <w:rsid w:val="00601ECF"/>
    <w:rsid w:val="006029FD"/>
    <w:rsid w:val="00603B1B"/>
    <w:rsid w:val="0060558D"/>
    <w:rsid w:val="006104D3"/>
    <w:rsid w:val="00612750"/>
    <w:rsid w:val="00613716"/>
    <w:rsid w:val="00620629"/>
    <w:rsid w:val="006216FE"/>
    <w:rsid w:val="00623CE5"/>
    <w:rsid w:val="0062656C"/>
    <w:rsid w:val="00626962"/>
    <w:rsid w:val="006317BE"/>
    <w:rsid w:val="00642009"/>
    <w:rsid w:val="00642133"/>
    <w:rsid w:val="00642CDC"/>
    <w:rsid w:val="00643BC2"/>
    <w:rsid w:val="0065078F"/>
    <w:rsid w:val="00652AFD"/>
    <w:rsid w:val="00654C97"/>
    <w:rsid w:val="00655FEC"/>
    <w:rsid w:val="00656E32"/>
    <w:rsid w:val="006574E7"/>
    <w:rsid w:val="00660144"/>
    <w:rsid w:val="006616E1"/>
    <w:rsid w:val="00664883"/>
    <w:rsid w:val="0066496B"/>
    <w:rsid w:val="006714DD"/>
    <w:rsid w:val="00671637"/>
    <w:rsid w:val="00673667"/>
    <w:rsid w:val="0067440D"/>
    <w:rsid w:val="006756EA"/>
    <w:rsid w:val="0068144A"/>
    <w:rsid w:val="00693D4F"/>
    <w:rsid w:val="006A1D07"/>
    <w:rsid w:val="006A27EA"/>
    <w:rsid w:val="006A4EB5"/>
    <w:rsid w:val="006A73B0"/>
    <w:rsid w:val="006B2FC1"/>
    <w:rsid w:val="006B38E5"/>
    <w:rsid w:val="006B4F74"/>
    <w:rsid w:val="006B6156"/>
    <w:rsid w:val="006B7E78"/>
    <w:rsid w:val="006C0803"/>
    <w:rsid w:val="006C2199"/>
    <w:rsid w:val="006C5A21"/>
    <w:rsid w:val="006D6185"/>
    <w:rsid w:val="006D6BC8"/>
    <w:rsid w:val="006E3926"/>
    <w:rsid w:val="006E749C"/>
    <w:rsid w:val="006F46F6"/>
    <w:rsid w:val="006F6DA6"/>
    <w:rsid w:val="0070021F"/>
    <w:rsid w:val="00704364"/>
    <w:rsid w:val="007048C9"/>
    <w:rsid w:val="00705C31"/>
    <w:rsid w:val="00710868"/>
    <w:rsid w:val="00711E7E"/>
    <w:rsid w:val="0071574C"/>
    <w:rsid w:val="00715919"/>
    <w:rsid w:val="007215C0"/>
    <w:rsid w:val="00722964"/>
    <w:rsid w:val="00725930"/>
    <w:rsid w:val="00726004"/>
    <w:rsid w:val="0073112B"/>
    <w:rsid w:val="00734AE9"/>
    <w:rsid w:val="00735458"/>
    <w:rsid w:val="007367B4"/>
    <w:rsid w:val="0074756E"/>
    <w:rsid w:val="00751E6B"/>
    <w:rsid w:val="00752143"/>
    <w:rsid w:val="00753565"/>
    <w:rsid w:val="007578EA"/>
    <w:rsid w:val="00764163"/>
    <w:rsid w:val="00764983"/>
    <w:rsid w:val="00775251"/>
    <w:rsid w:val="00776FA8"/>
    <w:rsid w:val="007813F6"/>
    <w:rsid w:val="00784693"/>
    <w:rsid w:val="00787033"/>
    <w:rsid w:val="0079175A"/>
    <w:rsid w:val="00794052"/>
    <w:rsid w:val="00794C7D"/>
    <w:rsid w:val="00796206"/>
    <w:rsid w:val="00797ABE"/>
    <w:rsid w:val="007A5A04"/>
    <w:rsid w:val="007B0BE5"/>
    <w:rsid w:val="007B4797"/>
    <w:rsid w:val="007C2B67"/>
    <w:rsid w:val="007D411C"/>
    <w:rsid w:val="007D7134"/>
    <w:rsid w:val="007E0CCF"/>
    <w:rsid w:val="007E354E"/>
    <w:rsid w:val="007E3A36"/>
    <w:rsid w:val="007E64D3"/>
    <w:rsid w:val="007E67C4"/>
    <w:rsid w:val="007E6BA0"/>
    <w:rsid w:val="007E7EA8"/>
    <w:rsid w:val="007F43CF"/>
    <w:rsid w:val="007F4AC3"/>
    <w:rsid w:val="007F5FA8"/>
    <w:rsid w:val="007F752A"/>
    <w:rsid w:val="00800276"/>
    <w:rsid w:val="00803F9A"/>
    <w:rsid w:val="00804856"/>
    <w:rsid w:val="00822443"/>
    <w:rsid w:val="00822F89"/>
    <w:rsid w:val="0082449B"/>
    <w:rsid w:val="00830F87"/>
    <w:rsid w:val="008350E3"/>
    <w:rsid w:val="00835513"/>
    <w:rsid w:val="00835A80"/>
    <w:rsid w:val="008430E1"/>
    <w:rsid w:val="00844BAF"/>
    <w:rsid w:val="008525DE"/>
    <w:rsid w:val="0085274B"/>
    <w:rsid w:val="00852E6C"/>
    <w:rsid w:val="00856A85"/>
    <w:rsid w:val="00857093"/>
    <w:rsid w:val="00857B2A"/>
    <w:rsid w:val="00861B96"/>
    <w:rsid w:val="008631C1"/>
    <w:rsid w:val="008633C6"/>
    <w:rsid w:val="00863D61"/>
    <w:rsid w:val="00864397"/>
    <w:rsid w:val="00864E5E"/>
    <w:rsid w:val="008665CC"/>
    <w:rsid w:val="00872DE7"/>
    <w:rsid w:val="00876127"/>
    <w:rsid w:val="00877325"/>
    <w:rsid w:val="00882EAE"/>
    <w:rsid w:val="00884639"/>
    <w:rsid w:val="00890ADF"/>
    <w:rsid w:val="00894BD5"/>
    <w:rsid w:val="00894D81"/>
    <w:rsid w:val="008961FD"/>
    <w:rsid w:val="00896710"/>
    <w:rsid w:val="008A19BC"/>
    <w:rsid w:val="008A4347"/>
    <w:rsid w:val="008B15A3"/>
    <w:rsid w:val="008B39F3"/>
    <w:rsid w:val="008B6807"/>
    <w:rsid w:val="008C07D4"/>
    <w:rsid w:val="008D31D2"/>
    <w:rsid w:val="008D7857"/>
    <w:rsid w:val="008E11FD"/>
    <w:rsid w:val="008E38EF"/>
    <w:rsid w:val="008E5A2E"/>
    <w:rsid w:val="008F0878"/>
    <w:rsid w:val="008F16A0"/>
    <w:rsid w:val="008F6F57"/>
    <w:rsid w:val="008F762D"/>
    <w:rsid w:val="008F7A3B"/>
    <w:rsid w:val="009005DA"/>
    <w:rsid w:val="00901C2B"/>
    <w:rsid w:val="0090223B"/>
    <w:rsid w:val="00906245"/>
    <w:rsid w:val="00913E2F"/>
    <w:rsid w:val="009141F9"/>
    <w:rsid w:val="00915C90"/>
    <w:rsid w:val="009202C1"/>
    <w:rsid w:val="00924550"/>
    <w:rsid w:val="00924E2E"/>
    <w:rsid w:val="00925A89"/>
    <w:rsid w:val="00925D9E"/>
    <w:rsid w:val="00926012"/>
    <w:rsid w:val="0092662D"/>
    <w:rsid w:val="00927D16"/>
    <w:rsid w:val="0093065D"/>
    <w:rsid w:val="0093122D"/>
    <w:rsid w:val="00933584"/>
    <w:rsid w:val="00934D8D"/>
    <w:rsid w:val="00937D6E"/>
    <w:rsid w:val="0094042F"/>
    <w:rsid w:val="00946335"/>
    <w:rsid w:val="00952685"/>
    <w:rsid w:val="009551F7"/>
    <w:rsid w:val="00955528"/>
    <w:rsid w:val="00957FA3"/>
    <w:rsid w:val="009635C4"/>
    <w:rsid w:val="009702EB"/>
    <w:rsid w:val="00970784"/>
    <w:rsid w:val="00974DAE"/>
    <w:rsid w:val="00976365"/>
    <w:rsid w:val="00977158"/>
    <w:rsid w:val="00977C22"/>
    <w:rsid w:val="009829B3"/>
    <w:rsid w:val="009844CB"/>
    <w:rsid w:val="0098599C"/>
    <w:rsid w:val="00986A14"/>
    <w:rsid w:val="0099004C"/>
    <w:rsid w:val="009919E7"/>
    <w:rsid w:val="00992ADE"/>
    <w:rsid w:val="009936D0"/>
    <w:rsid w:val="00995315"/>
    <w:rsid w:val="0099594F"/>
    <w:rsid w:val="009A29F5"/>
    <w:rsid w:val="009B0676"/>
    <w:rsid w:val="009B0CEB"/>
    <w:rsid w:val="009B4BA6"/>
    <w:rsid w:val="009B77AF"/>
    <w:rsid w:val="009D1F50"/>
    <w:rsid w:val="009D4235"/>
    <w:rsid w:val="009D679C"/>
    <w:rsid w:val="009D74B7"/>
    <w:rsid w:val="009E39E7"/>
    <w:rsid w:val="009F2CCD"/>
    <w:rsid w:val="009F35AF"/>
    <w:rsid w:val="009F6973"/>
    <w:rsid w:val="009F76CD"/>
    <w:rsid w:val="00A00722"/>
    <w:rsid w:val="00A011EE"/>
    <w:rsid w:val="00A06029"/>
    <w:rsid w:val="00A068DD"/>
    <w:rsid w:val="00A17231"/>
    <w:rsid w:val="00A203DC"/>
    <w:rsid w:val="00A21DA1"/>
    <w:rsid w:val="00A2274A"/>
    <w:rsid w:val="00A232E3"/>
    <w:rsid w:val="00A27429"/>
    <w:rsid w:val="00A30D80"/>
    <w:rsid w:val="00A32780"/>
    <w:rsid w:val="00A353F2"/>
    <w:rsid w:val="00A54BE0"/>
    <w:rsid w:val="00A55223"/>
    <w:rsid w:val="00A55CFD"/>
    <w:rsid w:val="00A564E5"/>
    <w:rsid w:val="00A61289"/>
    <w:rsid w:val="00A64C57"/>
    <w:rsid w:val="00A70145"/>
    <w:rsid w:val="00A723FE"/>
    <w:rsid w:val="00A74131"/>
    <w:rsid w:val="00A776A0"/>
    <w:rsid w:val="00A7799F"/>
    <w:rsid w:val="00A77EA0"/>
    <w:rsid w:val="00A87D2F"/>
    <w:rsid w:val="00A91C5A"/>
    <w:rsid w:val="00A94C80"/>
    <w:rsid w:val="00A952FA"/>
    <w:rsid w:val="00A954E5"/>
    <w:rsid w:val="00AA02D3"/>
    <w:rsid w:val="00AA09E9"/>
    <w:rsid w:val="00AA119A"/>
    <w:rsid w:val="00AA15E8"/>
    <w:rsid w:val="00AA1995"/>
    <w:rsid w:val="00AA35C4"/>
    <w:rsid w:val="00AA462D"/>
    <w:rsid w:val="00AA4898"/>
    <w:rsid w:val="00AA679F"/>
    <w:rsid w:val="00AA68DF"/>
    <w:rsid w:val="00AA7654"/>
    <w:rsid w:val="00AA7F6D"/>
    <w:rsid w:val="00AB23F9"/>
    <w:rsid w:val="00AB2FE0"/>
    <w:rsid w:val="00AB5913"/>
    <w:rsid w:val="00AC12D4"/>
    <w:rsid w:val="00AC3A80"/>
    <w:rsid w:val="00AC3F53"/>
    <w:rsid w:val="00AC6E3F"/>
    <w:rsid w:val="00AD443F"/>
    <w:rsid w:val="00AD70CE"/>
    <w:rsid w:val="00AD7D69"/>
    <w:rsid w:val="00AE439E"/>
    <w:rsid w:val="00AF19F1"/>
    <w:rsid w:val="00B0381C"/>
    <w:rsid w:val="00B06154"/>
    <w:rsid w:val="00B10F9A"/>
    <w:rsid w:val="00B12440"/>
    <w:rsid w:val="00B1368B"/>
    <w:rsid w:val="00B1442B"/>
    <w:rsid w:val="00B147D3"/>
    <w:rsid w:val="00B1625A"/>
    <w:rsid w:val="00B23427"/>
    <w:rsid w:val="00B361AF"/>
    <w:rsid w:val="00B44DBB"/>
    <w:rsid w:val="00B51177"/>
    <w:rsid w:val="00B65C48"/>
    <w:rsid w:val="00B66D7F"/>
    <w:rsid w:val="00B7230D"/>
    <w:rsid w:val="00B76A1F"/>
    <w:rsid w:val="00B83BF1"/>
    <w:rsid w:val="00B90615"/>
    <w:rsid w:val="00BA0FCB"/>
    <w:rsid w:val="00BA3921"/>
    <w:rsid w:val="00BA7171"/>
    <w:rsid w:val="00BB36E3"/>
    <w:rsid w:val="00BB56E2"/>
    <w:rsid w:val="00BB6C82"/>
    <w:rsid w:val="00BB7C13"/>
    <w:rsid w:val="00BC2DEA"/>
    <w:rsid w:val="00BC411C"/>
    <w:rsid w:val="00BC5A11"/>
    <w:rsid w:val="00BC5EC2"/>
    <w:rsid w:val="00BC7570"/>
    <w:rsid w:val="00BD0C53"/>
    <w:rsid w:val="00BD1FE2"/>
    <w:rsid w:val="00BD6122"/>
    <w:rsid w:val="00BD62B0"/>
    <w:rsid w:val="00BD6BD3"/>
    <w:rsid w:val="00BD7C56"/>
    <w:rsid w:val="00BE2EF4"/>
    <w:rsid w:val="00BE3F77"/>
    <w:rsid w:val="00BE417B"/>
    <w:rsid w:val="00BF40B6"/>
    <w:rsid w:val="00C022F1"/>
    <w:rsid w:val="00C02D2C"/>
    <w:rsid w:val="00C04B1C"/>
    <w:rsid w:val="00C06213"/>
    <w:rsid w:val="00C11084"/>
    <w:rsid w:val="00C146B2"/>
    <w:rsid w:val="00C175D6"/>
    <w:rsid w:val="00C20CED"/>
    <w:rsid w:val="00C23BA8"/>
    <w:rsid w:val="00C3124B"/>
    <w:rsid w:val="00C36272"/>
    <w:rsid w:val="00C3643A"/>
    <w:rsid w:val="00C41C39"/>
    <w:rsid w:val="00C4390E"/>
    <w:rsid w:val="00C54122"/>
    <w:rsid w:val="00C60922"/>
    <w:rsid w:val="00C6093F"/>
    <w:rsid w:val="00C6303E"/>
    <w:rsid w:val="00C63197"/>
    <w:rsid w:val="00C655FB"/>
    <w:rsid w:val="00C72889"/>
    <w:rsid w:val="00C73905"/>
    <w:rsid w:val="00C80048"/>
    <w:rsid w:val="00C83162"/>
    <w:rsid w:val="00C92309"/>
    <w:rsid w:val="00C94585"/>
    <w:rsid w:val="00C947F8"/>
    <w:rsid w:val="00CA10C1"/>
    <w:rsid w:val="00CA7825"/>
    <w:rsid w:val="00CB65E8"/>
    <w:rsid w:val="00CB725D"/>
    <w:rsid w:val="00CC1DA2"/>
    <w:rsid w:val="00CC1E42"/>
    <w:rsid w:val="00CC2116"/>
    <w:rsid w:val="00CC3C1D"/>
    <w:rsid w:val="00CC7A58"/>
    <w:rsid w:val="00CD0533"/>
    <w:rsid w:val="00CD0EB5"/>
    <w:rsid w:val="00CD4130"/>
    <w:rsid w:val="00CD433A"/>
    <w:rsid w:val="00CD43F7"/>
    <w:rsid w:val="00CD53F9"/>
    <w:rsid w:val="00CD5E1C"/>
    <w:rsid w:val="00CD6B9F"/>
    <w:rsid w:val="00CE0960"/>
    <w:rsid w:val="00CE51E5"/>
    <w:rsid w:val="00D015DB"/>
    <w:rsid w:val="00D020F8"/>
    <w:rsid w:val="00D11D1E"/>
    <w:rsid w:val="00D16D1F"/>
    <w:rsid w:val="00D22A75"/>
    <w:rsid w:val="00D23815"/>
    <w:rsid w:val="00D27B05"/>
    <w:rsid w:val="00D30911"/>
    <w:rsid w:val="00D34C21"/>
    <w:rsid w:val="00D3689B"/>
    <w:rsid w:val="00D44618"/>
    <w:rsid w:val="00D46D6F"/>
    <w:rsid w:val="00D47610"/>
    <w:rsid w:val="00D47B3B"/>
    <w:rsid w:val="00D50097"/>
    <w:rsid w:val="00D55B2A"/>
    <w:rsid w:val="00D55B94"/>
    <w:rsid w:val="00D56D50"/>
    <w:rsid w:val="00D57558"/>
    <w:rsid w:val="00D61884"/>
    <w:rsid w:val="00D62AD5"/>
    <w:rsid w:val="00D65808"/>
    <w:rsid w:val="00D712E8"/>
    <w:rsid w:val="00D71C09"/>
    <w:rsid w:val="00D7239A"/>
    <w:rsid w:val="00D7690F"/>
    <w:rsid w:val="00D826A1"/>
    <w:rsid w:val="00D8538A"/>
    <w:rsid w:val="00D86003"/>
    <w:rsid w:val="00D8663B"/>
    <w:rsid w:val="00D868C5"/>
    <w:rsid w:val="00D91F3B"/>
    <w:rsid w:val="00D93FC8"/>
    <w:rsid w:val="00D9457B"/>
    <w:rsid w:val="00D97E44"/>
    <w:rsid w:val="00DA01D7"/>
    <w:rsid w:val="00DA2D35"/>
    <w:rsid w:val="00DA2D66"/>
    <w:rsid w:val="00DA4FCA"/>
    <w:rsid w:val="00DB019B"/>
    <w:rsid w:val="00DB2A2F"/>
    <w:rsid w:val="00DB3F22"/>
    <w:rsid w:val="00DB46E6"/>
    <w:rsid w:val="00DB7DA9"/>
    <w:rsid w:val="00DC00BD"/>
    <w:rsid w:val="00DC593A"/>
    <w:rsid w:val="00DD54B9"/>
    <w:rsid w:val="00DD7A23"/>
    <w:rsid w:val="00DE1498"/>
    <w:rsid w:val="00DE1BEE"/>
    <w:rsid w:val="00DE48F8"/>
    <w:rsid w:val="00DE6126"/>
    <w:rsid w:val="00DE678F"/>
    <w:rsid w:val="00DE7CC6"/>
    <w:rsid w:val="00DF0E5F"/>
    <w:rsid w:val="00DF4DEB"/>
    <w:rsid w:val="00E00832"/>
    <w:rsid w:val="00E05589"/>
    <w:rsid w:val="00E05FE1"/>
    <w:rsid w:val="00E14A91"/>
    <w:rsid w:val="00E15AA7"/>
    <w:rsid w:val="00E171AF"/>
    <w:rsid w:val="00E20C17"/>
    <w:rsid w:val="00E20D0F"/>
    <w:rsid w:val="00E2193C"/>
    <w:rsid w:val="00E22830"/>
    <w:rsid w:val="00E23BB0"/>
    <w:rsid w:val="00E26143"/>
    <w:rsid w:val="00E31EA1"/>
    <w:rsid w:val="00E349CD"/>
    <w:rsid w:val="00E3641D"/>
    <w:rsid w:val="00E369EA"/>
    <w:rsid w:val="00E40BA7"/>
    <w:rsid w:val="00E433B0"/>
    <w:rsid w:val="00E437B8"/>
    <w:rsid w:val="00E5372D"/>
    <w:rsid w:val="00E62B3A"/>
    <w:rsid w:val="00E65B3E"/>
    <w:rsid w:val="00E71EED"/>
    <w:rsid w:val="00E75509"/>
    <w:rsid w:val="00E75FC5"/>
    <w:rsid w:val="00E7651D"/>
    <w:rsid w:val="00E815C4"/>
    <w:rsid w:val="00E83159"/>
    <w:rsid w:val="00E8660F"/>
    <w:rsid w:val="00E8684E"/>
    <w:rsid w:val="00E87B50"/>
    <w:rsid w:val="00E87BB8"/>
    <w:rsid w:val="00E90C5B"/>
    <w:rsid w:val="00E91BBC"/>
    <w:rsid w:val="00E974CD"/>
    <w:rsid w:val="00E97961"/>
    <w:rsid w:val="00E97A14"/>
    <w:rsid w:val="00EA48D2"/>
    <w:rsid w:val="00EA5DFA"/>
    <w:rsid w:val="00EA674A"/>
    <w:rsid w:val="00EA732B"/>
    <w:rsid w:val="00EB195A"/>
    <w:rsid w:val="00EB3FB5"/>
    <w:rsid w:val="00EB712E"/>
    <w:rsid w:val="00EC2424"/>
    <w:rsid w:val="00EC427E"/>
    <w:rsid w:val="00EC6095"/>
    <w:rsid w:val="00EC6895"/>
    <w:rsid w:val="00EC7B04"/>
    <w:rsid w:val="00ED22D3"/>
    <w:rsid w:val="00ED2871"/>
    <w:rsid w:val="00ED3EB5"/>
    <w:rsid w:val="00ED6749"/>
    <w:rsid w:val="00EE0F79"/>
    <w:rsid w:val="00EE2566"/>
    <w:rsid w:val="00EE2CD7"/>
    <w:rsid w:val="00EE5C42"/>
    <w:rsid w:val="00EE5E51"/>
    <w:rsid w:val="00EE733C"/>
    <w:rsid w:val="00EF5694"/>
    <w:rsid w:val="00EF68F6"/>
    <w:rsid w:val="00F022DC"/>
    <w:rsid w:val="00F02DCF"/>
    <w:rsid w:val="00F042D7"/>
    <w:rsid w:val="00F06C97"/>
    <w:rsid w:val="00F1384C"/>
    <w:rsid w:val="00F16DAB"/>
    <w:rsid w:val="00F22D27"/>
    <w:rsid w:val="00F23B61"/>
    <w:rsid w:val="00F2404F"/>
    <w:rsid w:val="00F32726"/>
    <w:rsid w:val="00F36F7F"/>
    <w:rsid w:val="00F4332A"/>
    <w:rsid w:val="00F45AE1"/>
    <w:rsid w:val="00F464C3"/>
    <w:rsid w:val="00F50174"/>
    <w:rsid w:val="00F62698"/>
    <w:rsid w:val="00F67D2C"/>
    <w:rsid w:val="00F7044B"/>
    <w:rsid w:val="00F718E8"/>
    <w:rsid w:val="00F71F4A"/>
    <w:rsid w:val="00F72358"/>
    <w:rsid w:val="00F72751"/>
    <w:rsid w:val="00F73E70"/>
    <w:rsid w:val="00F74C6C"/>
    <w:rsid w:val="00F75080"/>
    <w:rsid w:val="00F7556B"/>
    <w:rsid w:val="00F821DA"/>
    <w:rsid w:val="00F82EE7"/>
    <w:rsid w:val="00F846F8"/>
    <w:rsid w:val="00F94C3F"/>
    <w:rsid w:val="00F97BF6"/>
    <w:rsid w:val="00FA2998"/>
    <w:rsid w:val="00FA5C6C"/>
    <w:rsid w:val="00FA6990"/>
    <w:rsid w:val="00FA6F3C"/>
    <w:rsid w:val="00FB06B2"/>
    <w:rsid w:val="00FB1CC3"/>
    <w:rsid w:val="00FB1EEA"/>
    <w:rsid w:val="00FB7D0F"/>
    <w:rsid w:val="00FC28C0"/>
    <w:rsid w:val="00FC3592"/>
    <w:rsid w:val="00FC3896"/>
    <w:rsid w:val="00FC3C09"/>
    <w:rsid w:val="00FC77DC"/>
    <w:rsid w:val="00FD1AE2"/>
    <w:rsid w:val="00FD2173"/>
    <w:rsid w:val="00FD24E6"/>
    <w:rsid w:val="00FE1685"/>
    <w:rsid w:val="00FE19C8"/>
    <w:rsid w:val="00FE4FF6"/>
    <w:rsid w:val="00FE507D"/>
    <w:rsid w:val="00FF064E"/>
    <w:rsid w:val="00FF07F3"/>
    <w:rsid w:val="00FF693B"/>
    <w:rsid w:val="01A7BBA3"/>
    <w:rsid w:val="01E3E467"/>
    <w:rsid w:val="0207DB99"/>
    <w:rsid w:val="0210A11B"/>
    <w:rsid w:val="0297075C"/>
    <w:rsid w:val="02CF1B49"/>
    <w:rsid w:val="02EEC573"/>
    <w:rsid w:val="04BC0DC7"/>
    <w:rsid w:val="04E0419E"/>
    <w:rsid w:val="04F8524E"/>
    <w:rsid w:val="04FE1BBA"/>
    <w:rsid w:val="069D9089"/>
    <w:rsid w:val="06C236FE"/>
    <w:rsid w:val="079C145F"/>
    <w:rsid w:val="07C20DF9"/>
    <w:rsid w:val="07FA790D"/>
    <w:rsid w:val="0899EF76"/>
    <w:rsid w:val="08F7E44E"/>
    <w:rsid w:val="0A7D1A11"/>
    <w:rsid w:val="0C9361E1"/>
    <w:rsid w:val="1009539D"/>
    <w:rsid w:val="115C23D2"/>
    <w:rsid w:val="11B9B90A"/>
    <w:rsid w:val="12938247"/>
    <w:rsid w:val="12F6C810"/>
    <w:rsid w:val="13C7EAF6"/>
    <w:rsid w:val="140AA2D8"/>
    <w:rsid w:val="14B44232"/>
    <w:rsid w:val="15A141EB"/>
    <w:rsid w:val="15E409D5"/>
    <w:rsid w:val="16299B51"/>
    <w:rsid w:val="1678A168"/>
    <w:rsid w:val="1702D2B4"/>
    <w:rsid w:val="1793A774"/>
    <w:rsid w:val="180E6E13"/>
    <w:rsid w:val="1817991A"/>
    <w:rsid w:val="1B28CE62"/>
    <w:rsid w:val="1B82A166"/>
    <w:rsid w:val="1BFD9F0D"/>
    <w:rsid w:val="1C67585E"/>
    <w:rsid w:val="1CCDDF12"/>
    <w:rsid w:val="1D303B56"/>
    <w:rsid w:val="1E1773DE"/>
    <w:rsid w:val="1E1EDE88"/>
    <w:rsid w:val="1F580362"/>
    <w:rsid w:val="2051BC42"/>
    <w:rsid w:val="20730426"/>
    <w:rsid w:val="208E9DB5"/>
    <w:rsid w:val="20EA6481"/>
    <w:rsid w:val="2128FC25"/>
    <w:rsid w:val="215A70D9"/>
    <w:rsid w:val="224A334F"/>
    <w:rsid w:val="239A7569"/>
    <w:rsid w:val="2468F3A1"/>
    <w:rsid w:val="254FA587"/>
    <w:rsid w:val="265D8AB5"/>
    <w:rsid w:val="26D3C273"/>
    <w:rsid w:val="278036F9"/>
    <w:rsid w:val="28022D07"/>
    <w:rsid w:val="28C15B89"/>
    <w:rsid w:val="29FCDA1B"/>
    <w:rsid w:val="2C329C82"/>
    <w:rsid w:val="2C94A6A2"/>
    <w:rsid w:val="2CA32BB9"/>
    <w:rsid w:val="2F453C13"/>
    <w:rsid w:val="2FE3A737"/>
    <w:rsid w:val="2FE62F9E"/>
    <w:rsid w:val="300EC867"/>
    <w:rsid w:val="305CC71F"/>
    <w:rsid w:val="309DAFD4"/>
    <w:rsid w:val="30AF2BCF"/>
    <w:rsid w:val="31A87096"/>
    <w:rsid w:val="33582745"/>
    <w:rsid w:val="338D956C"/>
    <w:rsid w:val="3500B169"/>
    <w:rsid w:val="3555CE67"/>
    <w:rsid w:val="3594805D"/>
    <w:rsid w:val="3666AF3D"/>
    <w:rsid w:val="36F7F88D"/>
    <w:rsid w:val="37AF026C"/>
    <w:rsid w:val="37F88263"/>
    <w:rsid w:val="38462E81"/>
    <w:rsid w:val="38D3EA86"/>
    <w:rsid w:val="392BDD09"/>
    <w:rsid w:val="39636A62"/>
    <w:rsid w:val="3982CA77"/>
    <w:rsid w:val="39B099B2"/>
    <w:rsid w:val="39BC4FEF"/>
    <w:rsid w:val="3B0F47BD"/>
    <w:rsid w:val="3C234028"/>
    <w:rsid w:val="3CC57A12"/>
    <w:rsid w:val="3D3D83F6"/>
    <w:rsid w:val="3D7F639A"/>
    <w:rsid w:val="3DA37A58"/>
    <w:rsid w:val="3DA7F4BC"/>
    <w:rsid w:val="3DFCE9F8"/>
    <w:rsid w:val="3E7948AC"/>
    <w:rsid w:val="40223467"/>
    <w:rsid w:val="40B16FEF"/>
    <w:rsid w:val="40BB1D19"/>
    <w:rsid w:val="418C4CD1"/>
    <w:rsid w:val="42EE8D33"/>
    <w:rsid w:val="42F625BA"/>
    <w:rsid w:val="45340083"/>
    <w:rsid w:val="45716295"/>
    <w:rsid w:val="46722581"/>
    <w:rsid w:val="4729DD1D"/>
    <w:rsid w:val="48A0F294"/>
    <w:rsid w:val="491D017C"/>
    <w:rsid w:val="493DD4A2"/>
    <w:rsid w:val="49AA5099"/>
    <w:rsid w:val="49F9B784"/>
    <w:rsid w:val="4A412DD2"/>
    <w:rsid w:val="4B199098"/>
    <w:rsid w:val="4D27F563"/>
    <w:rsid w:val="4E802024"/>
    <w:rsid w:val="4F37A095"/>
    <w:rsid w:val="5003FA60"/>
    <w:rsid w:val="5070142C"/>
    <w:rsid w:val="5128274E"/>
    <w:rsid w:val="51B2BEF1"/>
    <w:rsid w:val="51E9E51E"/>
    <w:rsid w:val="525EAF52"/>
    <w:rsid w:val="52BB5C7C"/>
    <w:rsid w:val="53701CF9"/>
    <w:rsid w:val="54A3E289"/>
    <w:rsid w:val="55577F34"/>
    <w:rsid w:val="56F54DF8"/>
    <w:rsid w:val="582A1482"/>
    <w:rsid w:val="59025FBB"/>
    <w:rsid w:val="5A7C3C5B"/>
    <w:rsid w:val="5AA47D65"/>
    <w:rsid w:val="5C59A20C"/>
    <w:rsid w:val="5C74197A"/>
    <w:rsid w:val="5D58A8BA"/>
    <w:rsid w:val="60522E8B"/>
    <w:rsid w:val="60665DF4"/>
    <w:rsid w:val="60AA4392"/>
    <w:rsid w:val="60ED6B21"/>
    <w:rsid w:val="61D39E37"/>
    <w:rsid w:val="62197224"/>
    <w:rsid w:val="6225AA8A"/>
    <w:rsid w:val="62422827"/>
    <w:rsid w:val="631DF346"/>
    <w:rsid w:val="633F0B14"/>
    <w:rsid w:val="64394952"/>
    <w:rsid w:val="647C574A"/>
    <w:rsid w:val="64CCAFB1"/>
    <w:rsid w:val="657CD8B1"/>
    <w:rsid w:val="662DFCB0"/>
    <w:rsid w:val="6831C52D"/>
    <w:rsid w:val="6946552F"/>
    <w:rsid w:val="6A6FE496"/>
    <w:rsid w:val="6B6D815B"/>
    <w:rsid w:val="6C19A443"/>
    <w:rsid w:val="6C3B0803"/>
    <w:rsid w:val="6D54D9CF"/>
    <w:rsid w:val="6DA47902"/>
    <w:rsid w:val="6EB2EF27"/>
    <w:rsid w:val="6EB32634"/>
    <w:rsid w:val="6F0896C1"/>
    <w:rsid w:val="6FDCD80E"/>
    <w:rsid w:val="6FF0D91C"/>
    <w:rsid w:val="70906734"/>
    <w:rsid w:val="718C8B2C"/>
    <w:rsid w:val="71D56045"/>
    <w:rsid w:val="72BEE045"/>
    <w:rsid w:val="746B6890"/>
    <w:rsid w:val="74BBBCD9"/>
    <w:rsid w:val="750B222B"/>
    <w:rsid w:val="75339E79"/>
    <w:rsid w:val="7551EF70"/>
    <w:rsid w:val="755E14B5"/>
    <w:rsid w:val="75CECFED"/>
    <w:rsid w:val="75F49B18"/>
    <w:rsid w:val="760D2CB0"/>
    <w:rsid w:val="76834117"/>
    <w:rsid w:val="7835A786"/>
    <w:rsid w:val="78518ACF"/>
    <w:rsid w:val="78817BEB"/>
    <w:rsid w:val="79AD246E"/>
    <w:rsid w:val="7A55AF12"/>
    <w:rsid w:val="7AF6B3E1"/>
    <w:rsid w:val="7B4873CD"/>
    <w:rsid w:val="7B5FC226"/>
    <w:rsid w:val="7C48B5A5"/>
    <w:rsid w:val="7C8D6697"/>
    <w:rsid w:val="7D6A6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466A6"/>
  <w15:chartTrackingRefBased/>
  <w15:docId w15:val="{4D71FEED-2361-4EF1-A868-1C7E4788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B34"/>
    <w:pPr>
      <w:spacing w:line="259" w:lineRule="auto"/>
    </w:pPr>
    <w:rPr>
      <w:kern w:val="0"/>
      <w:sz w:val="22"/>
      <w:szCs w:val="22"/>
      <w14:ligatures w14:val="none"/>
    </w:rPr>
  </w:style>
  <w:style w:type="paragraph" w:styleId="Heading1">
    <w:name w:val="heading 1"/>
    <w:basedOn w:val="Normal"/>
    <w:next w:val="Normal"/>
    <w:link w:val="Heading1Char"/>
    <w:uiPriority w:val="9"/>
    <w:qFormat/>
    <w:rsid w:val="00426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B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B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B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B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B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B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B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B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B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B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B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B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B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B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B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B34"/>
    <w:rPr>
      <w:rFonts w:eastAsiaTheme="majorEastAsia" w:cstheme="majorBidi"/>
      <w:color w:val="272727" w:themeColor="text1" w:themeTint="D8"/>
    </w:rPr>
  </w:style>
  <w:style w:type="paragraph" w:styleId="Title">
    <w:name w:val="Title"/>
    <w:basedOn w:val="Normal"/>
    <w:next w:val="Normal"/>
    <w:link w:val="TitleChar"/>
    <w:uiPriority w:val="10"/>
    <w:qFormat/>
    <w:rsid w:val="00426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B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B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B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B34"/>
    <w:pPr>
      <w:spacing w:before="160"/>
      <w:jc w:val="center"/>
    </w:pPr>
    <w:rPr>
      <w:i/>
      <w:iCs/>
      <w:color w:val="404040" w:themeColor="text1" w:themeTint="BF"/>
    </w:rPr>
  </w:style>
  <w:style w:type="character" w:customStyle="1" w:styleId="QuoteChar">
    <w:name w:val="Quote Char"/>
    <w:basedOn w:val="DefaultParagraphFont"/>
    <w:link w:val="Quote"/>
    <w:uiPriority w:val="29"/>
    <w:rsid w:val="00426B34"/>
    <w:rPr>
      <w:i/>
      <w:iCs/>
      <w:color w:val="404040" w:themeColor="text1" w:themeTint="BF"/>
    </w:rPr>
  </w:style>
  <w:style w:type="paragraph" w:styleId="ListParagraph">
    <w:name w:val="List Paragraph"/>
    <w:basedOn w:val="Normal"/>
    <w:uiPriority w:val="34"/>
    <w:qFormat/>
    <w:rsid w:val="00426B34"/>
    <w:pPr>
      <w:ind w:left="720"/>
      <w:contextualSpacing/>
    </w:pPr>
  </w:style>
  <w:style w:type="character" w:styleId="IntenseEmphasis">
    <w:name w:val="Intense Emphasis"/>
    <w:basedOn w:val="DefaultParagraphFont"/>
    <w:uiPriority w:val="21"/>
    <w:qFormat/>
    <w:rsid w:val="00426B34"/>
    <w:rPr>
      <w:i/>
      <w:iCs/>
      <w:color w:val="0F4761" w:themeColor="accent1" w:themeShade="BF"/>
    </w:rPr>
  </w:style>
  <w:style w:type="paragraph" w:styleId="IntenseQuote">
    <w:name w:val="Intense Quote"/>
    <w:basedOn w:val="Normal"/>
    <w:next w:val="Normal"/>
    <w:link w:val="IntenseQuoteChar"/>
    <w:uiPriority w:val="30"/>
    <w:qFormat/>
    <w:rsid w:val="00426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B34"/>
    <w:rPr>
      <w:i/>
      <w:iCs/>
      <w:color w:val="0F4761" w:themeColor="accent1" w:themeShade="BF"/>
    </w:rPr>
  </w:style>
  <w:style w:type="character" w:styleId="IntenseReference">
    <w:name w:val="Intense Reference"/>
    <w:basedOn w:val="DefaultParagraphFont"/>
    <w:uiPriority w:val="32"/>
    <w:qFormat/>
    <w:rsid w:val="00426B34"/>
    <w:rPr>
      <w:b/>
      <w:bCs/>
      <w:smallCaps/>
      <w:color w:val="0F4761" w:themeColor="accent1" w:themeShade="BF"/>
      <w:spacing w:val="5"/>
    </w:rPr>
  </w:style>
  <w:style w:type="paragraph" w:styleId="Header">
    <w:name w:val="header"/>
    <w:basedOn w:val="Normal"/>
    <w:link w:val="HeaderChar"/>
    <w:uiPriority w:val="99"/>
    <w:unhideWhenUsed/>
    <w:rsid w:val="00426B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B34"/>
    <w:rPr>
      <w:kern w:val="0"/>
      <w:sz w:val="22"/>
      <w:szCs w:val="22"/>
      <w14:ligatures w14:val="none"/>
    </w:rPr>
  </w:style>
  <w:style w:type="paragraph" w:styleId="Footer">
    <w:name w:val="footer"/>
    <w:basedOn w:val="Normal"/>
    <w:link w:val="FooterChar"/>
    <w:uiPriority w:val="99"/>
    <w:unhideWhenUsed/>
    <w:rsid w:val="00426B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B34"/>
    <w:rPr>
      <w:kern w:val="0"/>
      <w:sz w:val="22"/>
      <w:szCs w:val="22"/>
      <w14:ligatures w14:val="none"/>
    </w:rPr>
  </w:style>
  <w:style w:type="table" w:styleId="TableGrid">
    <w:name w:val="Table Grid"/>
    <w:basedOn w:val="TableNormal"/>
    <w:uiPriority w:val="59"/>
    <w:unhideWhenUsed/>
    <w:rsid w:val="00FA5C6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A5C6C"/>
    <w:pPr>
      <w:spacing w:after="0" w:line="240" w:lineRule="auto"/>
    </w:pPr>
    <w:rPr>
      <w:rFonts w:ascii="Calibri" w:hAnsi="Calibri" w:cs="Calibri"/>
      <w:lang w:eastAsia="en-GB"/>
    </w:rPr>
  </w:style>
  <w:style w:type="paragraph" w:styleId="NormalWeb">
    <w:name w:val="Normal (Web)"/>
    <w:basedOn w:val="Normal"/>
    <w:uiPriority w:val="99"/>
    <w:unhideWhenUsed/>
    <w:rsid w:val="00E979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ementtoproof">
    <w:name w:val="elementtoproof"/>
    <w:basedOn w:val="Normal"/>
    <w:uiPriority w:val="99"/>
    <w:semiHidden/>
    <w:rsid w:val="00E97961"/>
    <w:pPr>
      <w:spacing w:after="0" w:line="240" w:lineRule="auto"/>
    </w:pPr>
    <w:rPr>
      <w:rFonts w:ascii="Calibri" w:hAnsi="Calibri" w:cs="Calibri"/>
      <w:lang w:eastAsia="en-GB"/>
    </w:rPr>
  </w:style>
  <w:style w:type="table" w:customStyle="1" w:styleId="TableGrid1">
    <w:name w:val="Table Grid1"/>
    <w:basedOn w:val="TableNormal"/>
    <w:next w:val="TableGrid"/>
    <w:uiPriority w:val="59"/>
    <w:rsid w:val="00E97961"/>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315"/>
    <w:rPr>
      <w:sz w:val="16"/>
      <w:szCs w:val="16"/>
    </w:rPr>
  </w:style>
  <w:style w:type="paragraph" w:styleId="CommentText">
    <w:name w:val="annotation text"/>
    <w:basedOn w:val="Normal"/>
    <w:link w:val="CommentTextChar"/>
    <w:uiPriority w:val="99"/>
    <w:unhideWhenUsed/>
    <w:rsid w:val="00995315"/>
    <w:pPr>
      <w:spacing w:line="240" w:lineRule="auto"/>
    </w:pPr>
    <w:rPr>
      <w:sz w:val="20"/>
      <w:szCs w:val="20"/>
    </w:rPr>
  </w:style>
  <w:style w:type="character" w:customStyle="1" w:styleId="CommentTextChar">
    <w:name w:val="Comment Text Char"/>
    <w:basedOn w:val="DefaultParagraphFont"/>
    <w:link w:val="CommentText"/>
    <w:uiPriority w:val="99"/>
    <w:rsid w:val="0099531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95315"/>
    <w:rPr>
      <w:b/>
      <w:bCs/>
    </w:rPr>
  </w:style>
  <w:style w:type="character" w:customStyle="1" w:styleId="CommentSubjectChar">
    <w:name w:val="Comment Subject Char"/>
    <w:basedOn w:val="CommentTextChar"/>
    <w:link w:val="CommentSubject"/>
    <w:uiPriority w:val="99"/>
    <w:semiHidden/>
    <w:rsid w:val="00995315"/>
    <w:rPr>
      <w:b/>
      <w:bCs/>
      <w:kern w:val="0"/>
      <w:sz w:val="20"/>
      <w:szCs w:val="20"/>
      <w14:ligatures w14:val="none"/>
    </w:rPr>
  </w:style>
  <w:style w:type="character" w:styleId="Mention">
    <w:name w:val="Mention"/>
    <w:basedOn w:val="DefaultParagraphFont"/>
    <w:uiPriority w:val="99"/>
    <w:unhideWhenUsed/>
    <w:rsid w:val="00995315"/>
    <w:rPr>
      <w:color w:val="2B579A"/>
      <w:shd w:val="clear" w:color="auto" w:fill="E1DFDD"/>
    </w:rPr>
  </w:style>
  <w:style w:type="character" w:styleId="Hyperlink">
    <w:name w:val="Hyperlink"/>
    <w:basedOn w:val="DefaultParagraphFont"/>
    <w:uiPriority w:val="99"/>
    <w:unhideWhenUsed/>
    <w:rsid w:val="00C72889"/>
    <w:rPr>
      <w:color w:val="467886" w:themeColor="hyperlink"/>
      <w:u w:val="single"/>
    </w:rPr>
  </w:style>
  <w:style w:type="character" w:styleId="UnresolvedMention">
    <w:name w:val="Unresolved Mention"/>
    <w:basedOn w:val="DefaultParagraphFont"/>
    <w:uiPriority w:val="99"/>
    <w:semiHidden/>
    <w:unhideWhenUsed/>
    <w:rsid w:val="00C72889"/>
    <w:rPr>
      <w:color w:val="605E5C"/>
      <w:shd w:val="clear" w:color="auto" w:fill="E1DFDD"/>
    </w:rPr>
  </w:style>
  <w:style w:type="paragraph" w:styleId="NoSpacing">
    <w:name w:val="No Spacing"/>
    <w:uiPriority w:val="1"/>
    <w:qFormat/>
    <w:rsid w:val="6EB32634"/>
    <w:pPr>
      <w:spacing w:after="0"/>
    </w:pPr>
  </w:style>
  <w:style w:type="paragraph" w:customStyle="1" w:styleId="p1">
    <w:name w:val="p1"/>
    <w:basedOn w:val="Normal"/>
    <w:rsid w:val="008A4347"/>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package" Target="embeddings/Microsoft_Excel_Worksheet.xlsx"/><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package" Target="embeddings/Microsoft_Word_Document.docx"/><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Birthrate Plus Acuity by Month (%)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Red</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Sheet1!$A$2:$A$12</c:f>
              <c:strCache>
                <c:ptCount val="11"/>
                <c:pt idx="0">
                  <c:v>Nov</c:v>
                </c:pt>
                <c:pt idx="2">
                  <c:v>Dec </c:v>
                </c:pt>
                <c:pt idx="4">
                  <c:v>Jan </c:v>
                </c:pt>
                <c:pt idx="6">
                  <c:v>Feb </c:v>
                </c:pt>
                <c:pt idx="8">
                  <c:v>March </c:v>
                </c:pt>
                <c:pt idx="10">
                  <c:v>April </c:v>
                </c:pt>
              </c:strCache>
            </c:strRef>
          </c:cat>
          <c:val>
            <c:numRef>
              <c:f>Sheet1!$B$2:$B$12</c:f>
              <c:numCache>
                <c:formatCode>General</c:formatCode>
                <c:ptCount val="11"/>
                <c:pt idx="0">
                  <c:v>7</c:v>
                </c:pt>
                <c:pt idx="2">
                  <c:v>9</c:v>
                </c:pt>
                <c:pt idx="4">
                  <c:v>16</c:v>
                </c:pt>
                <c:pt idx="6">
                  <c:v>11</c:v>
                </c:pt>
                <c:pt idx="8">
                  <c:v>11</c:v>
                </c:pt>
                <c:pt idx="10">
                  <c:v>7</c:v>
                </c:pt>
              </c:numCache>
            </c:numRef>
          </c:val>
          <c:extLst>
            <c:ext xmlns:c16="http://schemas.microsoft.com/office/drawing/2014/chart" uri="{C3380CC4-5D6E-409C-BE32-E72D297353CC}">
              <c16:uniqueId val="{00000000-4569-4DFB-9B6E-B39CD0D93720}"/>
            </c:ext>
          </c:extLst>
        </c:ser>
        <c:ser>
          <c:idx val="1"/>
          <c:order val="1"/>
          <c:tx>
            <c:strRef>
              <c:f>Sheet1!$C$1</c:f>
              <c:strCache>
                <c:ptCount val="1"/>
                <c:pt idx="0">
                  <c:v>Amber</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Sheet1!$A$2:$A$12</c:f>
              <c:strCache>
                <c:ptCount val="11"/>
                <c:pt idx="0">
                  <c:v>Nov</c:v>
                </c:pt>
                <c:pt idx="2">
                  <c:v>Dec </c:v>
                </c:pt>
                <c:pt idx="4">
                  <c:v>Jan </c:v>
                </c:pt>
                <c:pt idx="6">
                  <c:v>Feb </c:v>
                </c:pt>
                <c:pt idx="8">
                  <c:v>March </c:v>
                </c:pt>
                <c:pt idx="10">
                  <c:v>April </c:v>
                </c:pt>
              </c:strCache>
            </c:strRef>
          </c:cat>
          <c:val>
            <c:numRef>
              <c:f>Sheet1!$C$2:$C$12</c:f>
              <c:numCache>
                <c:formatCode>General</c:formatCode>
                <c:ptCount val="11"/>
                <c:pt idx="0">
                  <c:v>23</c:v>
                </c:pt>
                <c:pt idx="2">
                  <c:v>19</c:v>
                </c:pt>
                <c:pt idx="4">
                  <c:v>25</c:v>
                </c:pt>
                <c:pt idx="6">
                  <c:v>23</c:v>
                </c:pt>
                <c:pt idx="8">
                  <c:v>20</c:v>
                </c:pt>
                <c:pt idx="10">
                  <c:v>16</c:v>
                </c:pt>
              </c:numCache>
            </c:numRef>
          </c:val>
          <c:extLst>
            <c:ext xmlns:c16="http://schemas.microsoft.com/office/drawing/2014/chart" uri="{C3380CC4-5D6E-409C-BE32-E72D297353CC}">
              <c16:uniqueId val="{00000001-4569-4DFB-9B6E-B39CD0D93720}"/>
            </c:ext>
          </c:extLst>
        </c:ser>
        <c:ser>
          <c:idx val="2"/>
          <c:order val="2"/>
          <c:tx>
            <c:strRef>
              <c:f>Sheet1!$D$1</c:f>
              <c:strCache>
                <c:ptCount val="1"/>
                <c:pt idx="0">
                  <c:v>Green</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Sheet1!$A$2:$A$12</c:f>
              <c:strCache>
                <c:ptCount val="11"/>
                <c:pt idx="0">
                  <c:v>Nov</c:v>
                </c:pt>
                <c:pt idx="2">
                  <c:v>Dec </c:v>
                </c:pt>
                <c:pt idx="4">
                  <c:v>Jan </c:v>
                </c:pt>
                <c:pt idx="6">
                  <c:v>Feb </c:v>
                </c:pt>
                <c:pt idx="8">
                  <c:v>March </c:v>
                </c:pt>
                <c:pt idx="10">
                  <c:v>April </c:v>
                </c:pt>
              </c:strCache>
            </c:strRef>
          </c:cat>
          <c:val>
            <c:numRef>
              <c:f>Sheet1!$D$2:$D$12</c:f>
              <c:numCache>
                <c:formatCode>General</c:formatCode>
                <c:ptCount val="11"/>
                <c:pt idx="0">
                  <c:v>70</c:v>
                </c:pt>
                <c:pt idx="2">
                  <c:v>72</c:v>
                </c:pt>
                <c:pt idx="4">
                  <c:v>59</c:v>
                </c:pt>
                <c:pt idx="6">
                  <c:v>65</c:v>
                </c:pt>
                <c:pt idx="8">
                  <c:v>69</c:v>
                </c:pt>
                <c:pt idx="10">
                  <c:v>77</c:v>
                </c:pt>
              </c:numCache>
            </c:numRef>
          </c:val>
          <c:extLst>
            <c:ext xmlns:c16="http://schemas.microsoft.com/office/drawing/2014/chart" uri="{C3380CC4-5D6E-409C-BE32-E72D297353CC}">
              <c16:uniqueId val="{00000002-4569-4DFB-9B6E-B39CD0D93720}"/>
            </c:ext>
          </c:extLst>
        </c:ser>
        <c:dLbls>
          <c:dLblPos val="inEnd"/>
          <c:showLegendKey val="0"/>
          <c:showVal val="1"/>
          <c:showCatName val="0"/>
          <c:showSerName val="0"/>
          <c:showPercent val="0"/>
          <c:showBubbleSize val="0"/>
        </c:dLbls>
        <c:gapWidth val="65"/>
        <c:axId val="1146415199"/>
        <c:axId val="1146419999"/>
      </c:barChart>
      <c:catAx>
        <c:axId val="114641519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146419999"/>
        <c:crosses val="autoZero"/>
        <c:auto val="1"/>
        <c:lblAlgn val="ctr"/>
        <c:lblOffset val="100"/>
        <c:noMultiLvlLbl val="0"/>
      </c:catAx>
      <c:valAx>
        <c:axId val="1146419999"/>
        <c:scaling>
          <c:orientation val="minMax"/>
          <c:max val="10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GB"/>
                  <a:t>Percentage</a:t>
                </a:r>
                <a:r>
                  <a:rPr lang="en-GB" baseline="0"/>
                  <a:t> </a:t>
                </a:r>
                <a:endParaRPr lang="en-GB"/>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GB"/>
            </a:p>
          </c:txPr>
        </c:title>
        <c:numFmt formatCode="General" sourceLinked="1"/>
        <c:majorTickMark val="none"/>
        <c:minorTickMark val="none"/>
        <c:tickLblPos val="nextTo"/>
        <c:crossAx val="114641519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ysClr val="window" lastClr="FFFFFF"/>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Antenatal</a:t>
            </a:r>
            <a:r>
              <a:rPr lang="en-GB" baseline="0"/>
              <a:t> and Postnatal Ward Acuity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Green </c:v>
                </c:pt>
              </c:strCache>
            </c:strRef>
          </c:tx>
          <c:spPr>
            <a:solidFill>
              <a:srgbClr val="00B050"/>
            </a:solidFill>
            <a:ln>
              <a:noFill/>
            </a:ln>
            <a:effectLst/>
          </c:spPr>
          <c:invertIfNegative val="0"/>
          <c:cat>
            <c:strRef>
              <c:f>Sheet1!$A$2:$A$7</c:f>
              <c:strCache>
                <c:ptCount val="6"/>
                <c:pt idx="0">
                  <c:v>Nov</c:v>
                </c:pt>
                <c:pt idx="1">
                  <c:v>Dec</c:v>
                </c:pt>
                <c:pt idx="2">
                  <c:v>Jan</c:v>
                </c:pt>
                <c:pt idx="3">
                  <c:v>Feb </c:v>
                </c:pt>
                <c:pt idx="4">
                  <c:v>March </c:v>
                </c:pt>
                <c:pt idx="5">
                  <c:v>April </c:v>
                </c:pt>
              </c:strCache>
            </c:strRef>
          </c:cat>
          <c:val>
            <c:numRef>
              <c:f>Sheet1!$B$2:$B$7</c:f>
              <c:numCache>
                <c:formatCode>General</c:formatCode>
                <c:ptCount val="6"/>
                <c:pt idx="0">
                  <c:v>81</c:v>
                </c:pt>
                <c:pt idx="1">
                  <c:v>68</c:v>
                </c:pt>
                <c:pt idx="2">
                  <c:v>54</c:v>
                </c:pt>
                <c:pt idx="3">
                  <c:v>54</c:v>
                </c:pt>
                <c:pt idx="4">
                  <c:v>75</c:v>
                </c:pt>
                <c:pt idx="5">
                  <c:v>79</c:v>
                </c:pt>
              </c:numCache>
            </c:numRef>
          </c:val>
          <c:extLst>
            <c:ext xmlns:c16="http://schemas.microsoft.com/office/drawing/2014/chart" uri="{C3380CC4-5D6E-409C-BE32-E72D297353CC}">
              <c16:uniqueId val="{00000000-A3F3-4B1B-8B0C-0A31369945BF}"/>
            </c:ext>
          </c:extLst>
        </c:ser>
        <c:ser>
          <c:idx val="1"/>
          <c:order val="1"/>
          <c:tx>
            <c:strRef>
              <c:f>Sheet1!$C$1</c:f>
              <c:strCache>
                <c:ptCount val="1"/>
                <c:pt idx="0">
                  <c:v>Red </c:v>
                </c:pt>
              </c:strCache>
            </c:strRef>
          </c:tx>
          <c:spPr>
            <a:solidFill>
              <a:srgbClr val="FF0000"/>
            </a:solidFill>
            <a:ln>
              <a:noFill/>
            </a:ln>
            <a:effectLst/>
          </c:spPr>
          <c:invertIfNegative val="0"/>
          <c:cat>
            <c:strRef>
              <c:f>Sheet1!$A$2:$A$7</c:f>
              <c:strCache>
                <c:ptCount val="6"/>
                <c:pt idx="0">
                  <c:v>Nov</c:v>
                </c:pt>
                <c:pt idx="1">
                  <c:v>Dec</c:v>
                </c:pt>
                <c:pt idx="2">
                  <c:v>Jan</c:v>
                </c:pt>
                <c:pt idx="3">
                  <c:v>Feb </c:v>
                </c:pt>
                <c:pt idx="4">
                  <c:v>March </c:v>
                </c:pt>
                <c:pt idx="5">
                  <c:v>April </c:v>
                </c:pt>
              </c:strCache>
            </c:strRef>
          </c:cat>
          <c:val>
            <c:numRef>
              <c:f>Sheet1!$C$2:$C$7</c:f>
              <c:numCache>
                <c:formatCode>General</c:formatCode>
                <c:ptCount val="6"/>
                <c:pt idx="0">
                  <c:v>19</c:v>
                </c:pt>
                <c:pt idx="1">
                  <c:v>32</c:v>
                </c:pt>
                <c:pt idx="2">
                  <c:v>46</c:v>
                </c:pt>
                <c:pt idx="3">
                  <c:v>46</c:v>
                </c:pt>
                <c:pt idx="4">
                  <c:v>25</c:v>
                </c:pt>
                <c:pt idx="5">
                  <c:v>21</c:v>
                </c:pt>
              </c:numCache>
            </c:numRef>
          </c:val>
          <c:extLst>
            <c:ext xmlns:c16="http://schemas.microsoft.com/office/drawing/2014/chart" uri="{C3380CC4-5D6E-409C-BE32-E72D297353CC}">
              <c16:uniqueId val="{00000001-A3F3-4B1B-8B0C-0A31369945BF}"/>
            </c:ext>
          </c:extLst>
        </c:ser>
        <c:dLbls>
          <c:showLegendKey val="0"/>
          <c:showVal val="0"/>
          <c:showCatName val="0"/>
          <c:showSerName val="0"/>
          <c:showPercent val="0"/>
          <c:showBubbleSize val="0"/>
        </c:dLbls>
        <c:gapWidth val="219"/>
        <c:overlap val="-27"/>
        <c:axId val="2014155999"/>
        <c:axId val="2014133439"/>
      </c:barChart>
      <c:catAx>
        <c:axId val="2014155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133439"/>
        <c:crosses val="autoZero"/>
        <c:auto val="1"/>
        <c:lblAlgn val="ctr"/>
        <c:lblOffset val="100"/>
        <c:noMultiLvlLbl val="0"/>
      </c:catAx>
      <c:valAx>
        <c:axId val="2014133439"/>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r>
                  <a:rPr lang="en-GB" baseline="0"/>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155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Intrapartum acuity taken from BR + Acuity</a:t>
            </a:r>
            <a:r>
              <a:rPr lang="en-GB" baseline="0"/>
              <a:t> tool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Red</c:v>
                </c:pt>
              </c:strCache>
            </c:strRef>
          </c:tx>
          <c:spPr>
            <a:solidFill>
              <a:srgbClr val="FF0000"/>
            </a:solidFill>
            <a:ln>
              <a:noFill/>
            </a:ln>
            <a:effectLst/>
          </c:spPr>
          <c:invertIfNegative val="0"/>
          <c:cat>
            <c:strRef>
              <c:f>Sheet1!$A$2:$A$8</c:f>
              <c:strCache>
                <c:ptCount val="7"/>
                <c:pt idx="0">
                  <c:v>October</c:v>
                </c:pt>
                <c:pt idx="1">
                  <c:v>Nov</c:v>
                </c:pt>
                <c:pt idx="2">
                  <c:v>Dec</c:v>
                </c:pt>
                <c:pt idx="3">
                  <c:v>Jan</c:v>
                </c:pt>
                <c:pt idx="4">
                  <c:v>Feb</c:v>
                </c:pt>
                <c:pt idx="5">
                  <c:v>March</c:v>
                </c:pt>
                <c:pt idx="6">
                  <c:v>April</c:v>
                </c:pt>
              </c:strCache>
            </c:strRef>
          </c:cat>
          <c:val>
            <c:numRef>
              <c:f>Sheet1!$B$2:$B$8</c:f>
              <c:numCache>
                <c:formatCode>General</c:formatCode>
                <c:ptCount val="7"/>
                <c:pt idx="0">
                  <c:v>13</c:v>
                </c:pt>
                <c:pt idx="1">
                  <c:v>17</c:v>
                </c:pt>
                <c:pt idx="2">
                  <c:v>9</c:v>
                </c:pt>
                <c:pt idx="3">
                  <c:v>28</c:v>
                </c:pt>
                <c:pt idx="4">
                  <c:v>23</c:v>
                </c:pt>
                <c:pt idx="5">
                  <c:v>22</c:v>
                </c:pt>
                <c:pt idx="6">
                  <c:v>13</c:v>
                </c:pt>
              </c:numCache>
            </c:numRef>
          </c:val>
          <c:extLst>
            <c:ext xmlns:c16="http://schemas.microsoft.com/office/drawing/2014/chart" uri="{C3380CC4-5D6E-409C-BE32-E72D297353CC}">
              <c16:uniqueId val="{00000000-C08D-4437-B19B-B9F82690BAF6}"/>
            </c:ext>
          </c:extLst>
        </c:ser>
        <c:ser>
          <c:idx val="1"/>
          <c:order val="1"/>
          <c:tx>
            <c:strRef>
              <c:f>Sheet1!$C$1</c:f>
              <c:strCache>
                <c:ptCount val="1"/>
                <c:pt idx="0">
                  <c:v>Amber</c:v>
                </c:pt>
              </c:strCache>
            </c:strRef>
          </c:tx>
          <c:spPr>
            <a:solidFill>
              <a:schemeClr val="accent2"/>
            </a:solidFill>
            <a:ln>
              <a:noFill/>
            </a:ln>
            <a:effectLst/>
          </c:spPr>
          <c:invertIfNegative val="0"/>
          <c:cat>
            <c:strRef>
              <c:f>Sheet1!$A$2:$A$8</c:f>
              <c:strCache>
                <c:ptCount val="7"/>
                <c:pt idx="0">
                  <c:v>October</c:v>
                </c:pt>
                <c:pt idx="1">
                  <c:v>Nov</c:v>
                </c:pt>
                <c:pt idx="2">
                  <c:v>Dec</c:v>
                </c:pt>
                <c:pt idx="3">
                  <c:v>Jan</c:v>
                </c:pt>
                <c:pt idx="4">
                  <c:v>Feb</c:v>
                </c:pt>
                <c:pt idx="5">
                  <c:v>March</c:v>
                </c:pt>
                <c:pt idx="6">
                  <c:v>April</c:v>
                </c:pt>
              </c:strCache>
            </c:strRef>
          </c:cat>
          <c:val>
            <c:numRef>
              <c:f>Sheet1!$C$2:$C$8</c:f>
              <c:numCache>
                <c:formatCode>General</c:formatCode>
                <c:ptCount val="7"/>
                <c:pt idx="0">
                  <c:v>10</c:v>
                </c:pt>
                <c:pt idx="1">
                  <c:v>23</c:v>
                </c:pt>
                <c:pt idx="2">
                  <c:v>15</c:v>
                </c:pt>
                <c:pt idx="3">
                  <c:v>22</c:v>
                </c:pt>
                <c:pt idx="4">
                  <c:v>17</c:v>
                </c:pt>
                <c:pt idx="5">
                  <c:v>21</c:v>
                </c:pt>
                <c:pt idx="6">
                  <c:v>22</c:v>
                </c:pt>
              </c:numCache>
            </c:numRef>
          </c:val>
          <c:extLst>
            <c:ext xmlns:c16="http://schemas.microsoft.com/office/drawing/2014/chart" uri="{C3380CC4-5D6E-409C-BE32-E72D297353CC}">
              <c16:uniqueId val="{00000001-C08D-4437-B19B-B9F82690BAF6}"/>
            </c:ext>
          </c:extLst>
        </c:ser>
        <c:ser>
          <c:idx val="2"/>
          <c:order val="2"/>
          <c:tx>
            <c:strRef>
              <c:f>Sheet1!$D$1</c:f>
              <c:strCache>
                <c:ptCount val="1"/>
                <c:pt idx="0">
                  <c:v>Green</c:v>
                </c:pt>
              </c:strCache>
            </c:strRef>
          </c:tx>
          <c:spPr>
            <a:solidFill>
              <a:schemeClr val="accent3"/>
            </a:solidFill>
            <a:ln>
              <a:noFill/>
            </a:ln>
            <a:effectLst/>
          </c:spPr>
          <c:invertIfNegative val="0"/>
          <c:cat>
            <c:strRef>
              <c:f>Sheet1!$A$2:$A$8</c:f>
              <c:strCache>
                <c:ptCount val="7"/>
                <c:pt idx="0">
                  <c:v>October</c:v>
                </c:pt>
                <c:pt idx="1">
                  <c:v>Nov</c:v>
                </c:pt>
                <c:pt idx="2">
                  <c:v>Dec</c:v>
                </c:pt>
                <c:pt idx="3">
                  <c:v>Jan</c:v>
                </c:pt>
                <c:pt idx="4">
                  <c:v>Feb</c:v>
                </c:pt>
                <c:pt idx="5">
                  <c:v>March</c:v>
                </c:pt>
                <c:pt idx="6">
                  <c:v>April</c:v>
                </c:pt>
              </c:strCache>
            </c:strRef>
          </c:cat>
          <c:val>
            <c:numRef>
              <c:f>Sheet1!$D$2:$D$8</c:f>
              <c:numCache>
                <c:formatCode>General</c:formatCode>
                <c:ptCount val="7"/>
                <c:pt idx="0">
                  <c:v>78</c:v>
                </c:pt>
                <c:pt idx="1">
                  <c:v>60</c:v>
                </c:pt>
                <c:pt idx="2">
                  <c:v>76</c:v>
                </c:pt>
                <c:pt idx="3">
                  <c:v>50</c:v>
                </c:pt>
                <c:pt idx="4">
                  <c:v>60</c:v>
                </c:pt>
                <c:pt idx="5">
                  <c:v>57</c:v>
                </c:pt>
                <c:pt idx="6">
                  <c:v>66</c:v>
                </c:pt>
              </c:numCache>
            </c:numRef>
          </c:val>
          <c:extLst>
            <c:ext xmlns:c16="http://schemas.microsoft.com/office/drawing/2014/chart" uri="{C3380CC4-5D6E-409C-BE32-E72D297353CC}">
              <c16:uniqueId val="{00000002-C08D-4437-B19B-B9F82690BAF6}"/>
            </c:ext>
          </c:extLst>
        </c:ser>
        <c:dLbls>
          <c:showLegendKey val="0"/>
          <c:showVal val="0"/>
          <c:showCatName val="0"/>
          <c:showSerName val="0"/>
          <c:showPercent val="0"/>
          <c:showBubbleSize val="0"/>
        </c:dLbls>
        <c:gapWidth val="219"/>
        <c:overlap val="-27"/>
        <c:axId val="1257823887"/>
        <c:axId val="1387598895"/>
      </c:barChart>
      <c:catAx>
        <c:axId val="1257823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7598895"/>
        <c:crosses val="autoZero"/>
        <c:auto val="1"/>
        <c:lblAlgn val="ctr"/>
        <c:lblOffset val="100"/>
        <c:noMultiLvlLbl val="0"/>
      </c:catAx>
      <c:valAx>
        <c:axId val="13875988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823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29</TotalTime>
  <Pages>1</Pages>
  <Words>7178</Words>
  <Characters>40919</Characters>
  <Application>Microsoft Office Word</Application>
  <DocSecurity>0</DocSecurity>
  <Lines>340</Lines>
  <Paragraphs>96</Paragraphs>
  <ScaleCrop>false</ScaleCrop>
  <Company>NHS</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TALBOT, Alison (NHS ENGLAND)</dc:creator>
  <cp:keywords/>
  <dc:description/>
  <cp:lastModifiedBy>MACDIARMID, Claire (THE DUDLEY GROUP NHS FOUNDATION TRUST)</cp:lastModifiedBy>
  <cp:revision>399</cp:revision>
  <dcterms:created xsi:type="dcterms:W3CDTF">2026-05-01T09:47:00Z</dcterms:created>
  <dcterms:modified xsi:type="dcterms:W3CDTF">2026-05-21T08:57:00Z</dcterms:modified>
</cp:coreProperties>
</file>